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17E19" w:rsidRDefault="00617E19" w:rsidP="004B7CE6">
      <w:pPr>
        <w:pStyle w:val="1"/>
      </w:pPr>
      <w:r>
        <w:t>1. Введение</w:t>
      </w:r>
    </w:p>
    <w:p w:rsidR="00617E19" w:rsidRDefault="00617E19" w:rsidP="004B7CE6">
      <w:pPr>
        <w:spacing w:line="360" w:lineRule="auto"/>
      </w:pPr>
    </w:p>
    <w:p w:rsidR="00617E19" w:rsidRDefault="00617E19" w:rsidP="004B7CE6">
      <w:pPr>
        <w:spacing w:line="360" w:lineRule="auto"/>
        <w:jc w:val="both"/>
      </w:pPr>
      <w:r>
        <w:t xml:space="preserve">С развитием когнитивной </w:t>
      </w:r>
      <w:proofErr w:type="spellStart"/>
      <w:r>
        <w:t>нейробиологии</w:t>
      </w:r>
      <w:proofErr w:type="spellEnd"/>
      <w:r>
        <w:t xml:space="preserve"> и компьютерных наук появляются объединяющие их области, в частности, связанные со взаимодействием между человеком и компьютером. Нейрокомпьютерный интерфейс, или интерфейс «мозг-компьютер», предполагает возможность прямого обмена данными между искусственным вычислительным устройством и мозгом человека. Наиболее очевидную пользу развитие этого направления принесёт в области так называемых </w:t>
      </w:r>
      <w:proofErr w:type="spellStart"/>
      <w:r>
        <w:t>ассистивных</w:t>
      </w:r>
      <w:proofErr w:type="spellEnd"/>
      <w:r>
        <w:t xml:space="preserve"> технологий, то есть технологий, призванных улучшить качество жизни людей с ограниченными возможностями. Так, интерфейс «мозг-компьютер» предоставит возможность парализованным людям управлять компьютерной системой, которая, например, может отвечать за передвижение инвалидного кресла.</w:t>
      </w:r>
    </w:p>
    <w:p w:rsidR="00617E19" w:rsidRDefault="00617E19" w:rsidP="004B7CE6">
      <w:pPr>
        <w:spacing w:line="360" w:lineRule="auto"/>
        <w:jc w:val="both"/>
      </w:pPr>
    </w:p>
    <w:p w:rsidR="00617E19" w:rsidRDefault="00617E19" w:rsidP="004B7CE6">
      <w:pPr>
        <w:spacing w:line="360" w:lineRule="auto"/>
        <w:jc w:val="both"/>
      </w:pPr>
      <w:r>
        <w:t xml:space="preserve">Из существующих технологий для считывания сигналов мозга во времени наиболее подходящим является метод электроэнцефалографии (ЭЭГ), с помощью которого регистрируется электрическая активность мозга. Управлять интерфейсом можно с помощью изменения состояния, соответственно, чем лучше мы распознаём и классифицируем различные состояния, тем эффективнее система. Когнитивная </w:t>
      </w:r>
      <w:proofErr w:type="spellStart"/>
      <w:r>
        <w:t>нейробиология</w:t>
      </w:r>
      <w:proofErr w:type="spellEnd"/>
      <w:r>
        <w:t xml:space="preserve"> активно занимается изучением состояний, например, посредством вызванных потенциалов – активности на ЭЭГ в ответ на стимул или мыслительную задачу. </w:t>
      </w:r>
    </w:p>
    <w:p w:rsidR="00617E19" w:rsidRDefault="00617E19" w:rsidP="004B7CE6">
      <w:pPr>
        <w:spacing w:line="360" w:lineRule="auto"/>
        <w:jc w:val="both"/>
      </w:pPr>
    </w:p>
    <w:p w:rsidR="00617E19" w:rsidRDefault="00617E19" w:rsidP="004B7CE6">
      <w:pPr>
        <w:spacing w:line="360" w:lineRule="auto"/>
        <w:jc w:val="both"/>
      </w:pPr>
      <w:r>
        <w:t>Так, множество работ посвящено распознаванию образов и различении вызванных потенциалов в ответ на стимулы разных категорий. Показано, что двигательные потенциалы, возникающие при движении конечностями/демонстрации лиц, отличаются по ряду характеристик от остальных категорий. На сегодняшний момент предложено несколько разных подходов, позволяющих классифицировать некоторые категории на основе ЭЭГ, подробнее это будет рассмотрено в литературном обзоре.</w:t>
      </w:r>
    </w:p>
    <w:p w:rsidR="00617E19" w:rsidRDefault="00617E19" w:rsidP="004B7CE6">
      <w:pPr>
        <w:spacing w:line="360" w:lineRule="auto"/>
        <w:jc w:val="both"/>
      </w:pPr>
    </w:p>
    <w:p w:rsidR="00617E19" w:rsidRDefault="00617E19" w:rsidP="004B7CE6">
      <w:pPr>
        <w:spacing w:line="360" w:lineRule="auto"/>
        <w:jc w:val="both"/>
      </w:pPr>
      <w:r>
        <w:t>Но все работы, посвященные распознаванию или классификации потенциалов на основе машинного обучения имеют статус так называемого «черного ящика» и их результаты плохо интерпретируемы. А метода, который бы расшифровывал «черный ящик»</w:t>
      </w:r>
      <w:r w:rsidR="00E41A1E">
        <w:t xml:space="preserve"> на должном уровне,</w:t>
      </w:r>
      <w:r>
        <w:t xml:space="preserve"> на данный момент не существует.</w:t>
      </w:r>
    </w:p>
    <w:p w:rsidR="00617E19" w:rsidRDefault="00617E19" w:rsidP="004B7CE6">
      <w:pPr>
        <w:spacing w:line="360" w:lineRule="auto"/>
        <w:jc w:val="both"/>
      </w:pPr>
    </w:p>
    <w:p w:rsidR="00617E19" w:rsidRDefault="00617E19" w:rsidP="004B7CE6">
      <w:pPr>
        <w:spacing w:line="360" w:lineRule="auto"/>
        <w:jc w:val="both"/>
      </w:pPr>
      <w:r>
        <w:t xml:space="preserve">В данной работе предложен метод отбора </w:t>
      </w:r>
      <w:r w:rsidR="00826CA2">
        <w:t>ключевых</w:t>
      </w:r>
      <w:r>
        <w:t xml:space="preserve"> каналов ЭЭГ, которые повлияли на классификацию потенциалов, основанный на применении метода независимых компонент </w:t>
      </w:r>
      <w:r>
        <w:lastRenderedPageBreak/>
        <w:t>(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, ICA)</w:t>
      </w:r>
      <w:r w:rsidRPr="00617E19">
        <w:t xml:space="preserve">, </w:t>
      </w:r>
      <w:r>
        <w:t>методе главных компонент (</w:t>
      </w:r>
      <w:r>
        <w:rPr>
          <w:color w:val="202122"/>
          <w:shd w:val="clear" w:color="auto" w:fill="FFFFFF"/>
          <w:lang w:val="en-US"/>
        </w:rPr>
        <w:t>P</w:t>
      </w:r>
      <w:proofErr w:type="spellStart"/>
      <w:r w:rsidRPr="00617E19">
        <w:rPr>
          <w:color w:val="202122"/>
          <w:shd w:val="clear" w:color="auto" w:fill="FFFFFF"/>
        </w:rPr>
        <w:t>rincipal</w:t>
      </w:r>
      <w:proofErr w:type="spellEnd"/>
      <w:r w:rsidRPr="00617E19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  <w:lang w:val="en-US"/>
        </w:rPr>
        <w:t>C</w:t>
      </w:r>
      <w:proofErr w:type="spellStart"/>
      <w:r w:rsidRPr="00617E19">
        <w:rPr>
          <w:color w:val="202122"/>
          <w:shd w:val="clear" w:color="auto" w:fill="FFFFFF"/>
        </w:rPr>
        <w:t>omponent</w:t>
      </w:r>
      <w:proofErr w:type="spellEnd"/>
      <w:r w:rsidRPr="00617E19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  <w:lang w:val="en-US"/>
        </w:rPr>
        <w:t>A</w:t>
      </w:r>
      <w:proofErr w:type="spellStart"/>
      <w:r w:rsidRPr="00617E19">
        <w:rPr>
          <w:color w:val="202122"/>
          <w:shd w:val="clear" w:color="auto" w:fill="FFFFFF"/>
        </w:rPr>
        <w:t>nalysis</w:t>
      </w:r>
      <w:proofErr w:type="spellEnd"/>
      <w:r w:rsidRPr="00617E19">
        <w:t xml:space="preserve">, </w:t>
      </w:r>
      <w:r>
        <w:rPr>
          <w:lang w:val="en-US"/>
        </w:rPr>
        <w:t>PCA</w:t>
      </w:r>
      <w:r>
        <w:t>),</w:t>
      </w:r>
      <w:r w:rsidRPr="00617E19">
        <w:t xml:space="preserve"> </w:t>
      </w:r>
      <w:r>
        <w:t>алгоритм</w:t>
      </w:r>
      <w:r w:rsidR="00A36DB4">
        <w:t>а</w:t>
      </w:r>
      <w:r>
        <w:t xml:space="preserve"> машинного обучения </w:t>
      </w:r>
      <w:r>
        <w:rPr>
          <w:lang w:val="en-US"/>
        </w:rPr>
        <w:t>Random</w:t>
      </w:r>
      <w:r w:rsidRPr="00617E19">
        <w:t xml:space="preserve"> </w:t>
      </w:r>
      <w:r w:rsidR="00E41A1E">
        <w:rPr>
          <w:lang w:val="en-US"/>
        </w:rPr>
        <w:t>Forest</w:t>
      </w:r>
      <w:r w:rsidR="00E41A1E" w:rsidRPr="00E41A1E">
        <w:t>.</w:t>
      </w:r>
    </w:p>
    <w:p w:rsidR="004B7CE6" w:rsidRDefault="004B7CE6" w:rsidP="004B7CE6">
      <w:pPr>
        <w:spacing w:line="360" w:lineRule="auto"/>
      </w:pPr>
      <w:r>
        <w:br w:type="page"/>
      </w:r>
    </w:p>
    <w:p w:rsidR="00A36DB4" w:rsidRDefault="00A36DB4" w:rsidP="004B7CE6">
      <w:pPr>
        <w:pStyle w:val="1"/>
      </w:pPr>
      <w:r>
        <w:lastRenderedPageBreak/>
        <w:t>2. Литературный обзор</w:t>
      </w:r>
    </w:p>
    <w:p w:rsidR="00A36DB4" w:rsidRDefault="00A36DB4" w:rsidP="004B7CE6">
      <w:pPr>
        <w:spacing w:line="360" w:lineRule="auto"/>
      </w:pPr>
    </w:p>
    <w:p w:rsidR="00A36DB4" w:rsidRDefault="00A36DB4" w:rsidP="004B7CE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36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DeepLearning</w:t>
      </w:r>
      <w:proofErr w:type="spellEnd"/>
      <w:r w:rsidRPr="00A36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подход в задаче ИМК</w:t>
      </w:r>
    </w:p>
    <w:p w:rsidR="009A7884" w:rsidRDefault="009A7884" w:rsidP="004B7CE6">
      <w:pPr>
        <w:shd w:val="clear" w:color="auto" w:fill="FFFFFF"/>
        <w:spacing w:line="360" w:lineRule="auto"/>
      </w:pPr>
    </w:p>
    <w:p w:rsidR="00AF3CE1" w:rsidRDefault="00A36DB4" w:rsidP="004B7CE6">
      <w:pPr>
        <w:shd w:val="clear" w:color="auto" w:fill="FFFFFF"/>
        <w:spacing w:line="360" w:lineRule="auto"/>
        <w:jc w:val="both"/>
      </w:pPr>
      <w:r>
        <w:t>Глубокое обучение относительно но</w:t>
      </w:r>
      <w:r w:rsidR="00852D3D">
        <w:t xml:space="preserve">вый подход </w:t>
      </w:r>
      <w:r w:rsidR="00CE00D2">
        <w:t>в</w:t>
      </w:r>
      <w:r w:rsidR="00852D3D">
        <w:t xml:space="preserve"> задаче ИМК</w:t>
      </w:r>
      <w:r w:rsidR="00CE00D2">
        <w:t xml:space="preserve">. Действительно, некоторые методы </w:t>
      </w:r>
      <w:r w:rsidR="00CE00D2">
        <w:rPr>
          <w:lang w:val="en-US"/>
        </w:rPr>
        <w:t>DL</w:t>
      </w:r>
      <w:r w:rsidR="00CE00D2">
        <w:t xml:space="preserve"> показывают более достойный результат по сравнению с классическими подходам.</w:t>
      </w:r>
      <w:r w:rsidR="007F5004">
        <w:t xml:space="preserve"> Но одной из</w:t>
      </w:r>
      <w:r w:rsidR="00CE00D2">
        <w:t xml:space="preserve"> </w:t>
      </w:r>
      <w:r w:rsidR="00AD76E5">
        <w:t>ключевы</w:t>
      </w:r>
      <w:r w:rsidR="00AD76E5">
        <w:t xml:space="preserve">х </w:t>
      </w:r>
      <w:r w:rsidR="007F5004">
        <w:t xml:space="preserve">целей когнитивной </w:t>
      </w:r>
      <w:proofErr w:type="spellStart"/>
      <w:r w:rsidR="007F5004">
        <w:t>нейробиологии</w:t>
      </w:r>
      <w:proofErr w:type="spellEnd"/>
      <w:r w:rsidR="007F5004">
        <w:t xml:space="preserve"> является интерпретация результатов, с чем глубокое обучение справляется не совсем удачно.</w:t>
      </w:r>
    </w:p>
    <w:p w:rsidR="007F5004" w:rsidRPr="004B503A" w:rsidRDefault="007F5004" w:rsidP="004B7CE6">
      <w:pPr>
        <w:shd w:val="clear" w:color="auto" w:fill="FFFFFF"/>
        <w:spacing w:line="360" w:lineRule="auto"/>
        <w:jc w:val="both"/>
        <w:rPr>
          <w:color w:val="000000" w:themeColor="text1"/>
          <w:shd w:val="clear" w:color="auto" w:fill="C9D7F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В статье 2019 года </w:t>
      </w:r>
      <w:r w:rsidRPr="007F5004">
        <w:t>рассматриваются 156 статей, где применяется Глубокое обучение к сигналу ЭЭГ</w:t>
      </w:r>
      <w:r w:rsidRPr="007F5004">
        <w:rPr>
          <w:rFonts w:ascii="Times" w:hAnsi="Times"/>
          <w:color w:val="000000"/>
          <w:sz w:val="18"/>
          <w:szCs w:val="18"/>
        </w:rPr>
        <w:t xml:space="preserve"> </w:t>
      </w:r>
      <w:r w:rsidRPr="007F5004">
        <w:rPr>
          <w:color w:val="000000"/>
        </w:rPr>
        <w:t>и охватывает различные области применения, такие как</w:t>
      </w:r>
      <w:r w:rsidR="004B503A" w:rsidRPr="004B503A">
        <w:rPr>
          <w:color w:val="000000"/>
        </w:rPr>
        <w:t>:</w:t>
      </w:r>
      <w:r w:rsidRPr="007F5004">
        <w:rPr>
          <w:color w:val="000000"/>
        </w:rPr>
        <w:t xml:space="preserve"> эпилепсия, сон, </w:t>
      </w:r>
      <w:r w:rsidR="004B503A">
        <w:rPr>
          <w:color w:val="000000"/>
        </w:rPr>
        <w:t>ИМК</w:t>
      </w:r>
      <w:r w:rsidR="004B503A" w:rsidRPr="004B503A">
        <w:t>,</w:t>
      </w:r>
      <w:r w:rsidRPr="007F5004">
        <w:t xml:space="preserve"> когнитивный и аффективный мониторинг. </w:t>
      </w:r>
    </w:p>
    <w:p w:rsidR="007F5004" w:rsidRDefault="007F5004" w:rsidP="004B7CE6">
      <w:pPr>
        <w:spacing w:line="360" w:lineRule="auto"/>
        <w:jc w:val="both"/>
        <w:rPr>
          <w:lang w:val="en-US"/>
        </w:rPr>
      </w:pPr>
      <w:r>
        <w:t xml:space="preserve">Авторы также замечают, что хоть результаты исследований достаточно хороши, но интерпретация и </w:t>
      </w:r>
      <w:proofErr w:type="spellStart"/>
      <w:r>
        <w:t>воспроизводимость</w:t>
      </w:r>
      <w:proofErr w:type="spellEnd"/>
      <w:r>
        <w:t xml:space="preserve"> оставляют желать лучшего. </w:t>
      </w:r>
      <w:r w:rsidR="006F248F">
        <w:rPr>
          <w:lang w:val="en-US"/>
        </w:rPr>
        <w:t>[1]</w:t>
      </w:r>
    </w:p>
    <w:p w:rsidR="009A7884" w:rsidRDefault="009A7884" w:rsidP="004B7CE6">
      <w:pPr>
        <w:spacing w:line="360" w:lineRule="auto"/>
        <w:rPr>
          <w:lang w:val="en-US"/>
        </w:rPr>
      </w:pPr>
    </w:p>
    <w:p w:rsidR="009A7884" w:rsidRDefault="009A7884" w:rsidP="004B7CE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A36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Pr="009A78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A36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Отбор лучших каналов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EEG</w:t>
      </w:r>
    </w:p>
    <w:p w:rsidR="00697995" w:rsidRPr="005C33CB" w:rsidRDefault="00697995" w:rsidP="004B7CE6">
      <w:pPr>
        <w:spacing w:line="360" w:lineRule="auto"/>
      </w:pPr>
      <w:r w:rsidRPr="005C33CB">
        <w:rPr>
          <w:color w:val="333333"/>
          <w:shd w:val="clear" w:color="auto" w:fill="FCFCFC"/>
        </w:rPr>
        <w:t xml:space="preserve">Большинство парадигм интерфейса мозг-компьютер (BCI) на основе ЭЭГ сопровождается определенным положением электродов, например, для визуального BCI используются положения электродов, близкие к первичной зрительной коре. Для новых парадигм BCI обычно неизвестно, где можно измерить активность, относящуюся к задаче, из кожи головы. Для отдельных субъектов </w:t>
      </w:r>
      <w:proofErr w:type="spellStart"/>
      <w:r w:rsidRPr="005C33CB">
        <w:rPr>
          <w:color w:val="333333"/>
          <w:shd w:val="clear" w:color="auto" w:fill="FCFCFC"/>
        </w:rPr>
        <w:t>Lal</w:t>
      </w:r>
      <w:proofErr w:type="spellEnd"/>
      <w:r w:rsidRPr="005C33CB">
        <w:rPr>
          <w:color w:val="333333"/>
          <w:shd w:val="clear" w:color="auto" w:fill="FCFCFC"/>
        </w:rPr>
        <w:t xml:space="preserve"> </w:t>
      </w:r>
      <w:proofErr w:type="spellStart"/>
      <w:r w:rsidRPr="005C33CB">
        <w:rPr>
          <w:color w:val="333333"/>
          <w:shd w:val="clear" w:color="auto" w:fill="FCFCFC"/>
        </w:rPr>
        <w:t>et</w:t>
      </w:r>
      <w:proofErr w:type="spellEnd"/>
      <w:r w:rsidRPr="005C33CB">
        <w:rPr>
          <w:color w:val="333333"/>
          <w:shd w:val="clear" w:color="auto" w:fill="FCFCFC"/>
        </w:rPr>
        <w:t xml:space="preserve"> </w:t>
      </w:r>
      <w:proofErr w:type="spellStart"/>
      <w:r w:rsidRPr="005C33CB">
        <w:rPr>
          <w:color w:val="333333"/>
          <w:shd w:val="clear" w:color="auto" w:fill="FCFCFC"/>
        </w:rPr>
        <w:t>al</w:t>
      </w:r>
      <w:proofErr w:type="spellEnd"/>
      <w:r w:rsidRPr="005C33CB">
        <w:rPr>
          <w:color w:val="333333"/>
          <w:shd w:val="clear" w:color="auto" w:fill="FCFCFC"/>
        </w:rPr>
        <w:t>. в 2004 году показали, что позиции могут быть найдены без использования предварительных знаний об используемой парадигме. </w:t>
      </w:r>
    </w:p>
    <w:p w:rsidR="005C33CB" w:rsidRPr="00697995" w:rsidRDefault="005C33CB" w:rsidP="004B7CE6">
      <w:pPr>
        <w:spacing w:line="360" w:lineRule="auto"/>
      </w:pPr>
    </w:p>
    <w:p w:rsidR="005C33CB" w:rsidRDefault="005C33CB" w:rsidP="004B7CE6">
      <w:pPr>
        <w:spacing w:line="360" w:lineRule="auto"/>
        <w:rPr>
          <w:color w:val="333333"/>
          <w:shd w:val="clear" w:color="auto" w:fill="FCFCFC"/>
        </w:rPr>
      </w:pPr>
      <w:r w:rsidRPr="005C33CB">
        <w:rPr>
          <w:color w:val="333333"/>
          <w:shd w:val="clear" w:color="auto" w:fill="FCFCFC"/>
        </w:rPr>
        <w:t>Цифровая обработка сигналов электроэнцефалографии (ЭЭГ) в настоящее время широко используется в широком спектре приложений, таких как обнаружение / прогнозирование судорог, классификация моторных изображений, классификация умственных задач, классификация эмоций, классификация состояний сна и диагностика лекарственных эффектов. С приобретением большого количества каналов ЭЭГ стало очевидно, что необходимы эффективные алгоритмы выбора канала с разной важностью от одного приложения к другому. Основная цель процесса выбора канала состоит из трех частей: (i) уменьшить вычислительную сложность любой задачи обработки, выполняемой на сигналах ЭЭГ, путем выбора соответствующих каналов и, следовательно, извлечения основных функций, (</w:t>
      </w:r>
      <w:proofErr w:type="spellStart"/>
      <w:r w:rsidRPr="005C33CB">
        <w:rPr>
          <w:color w:val="333333"/>
          <w:shd w:val="clear" w:color="auto" w:fill="FCFCFC"/>
        </w:rPr>
        <w:t>ii</w:t>
      </w:r>
      <w:proofErr w:type="spellEnd"/>
      <w:r w:rsidRPr="005C33CB">
        <w:rPr>
          <w:color w:val="333333"/>
          <w:shd w:val="clear" w:color="auto" w:fill="FCFCFC"/>
        </w:rPr>
        <w:t>) уменьшить количество перенастройки которые могут возникнуть из-за использования ненужных каналов, с целью повышения производительности и (</w:t>
      </w:r>
      <w:proofErr w:type="spellStart"/>
      <w:r w:rsidRPr="005C33CB">
        <w:rPr>
          <w:color w:val="333333"/>
          <w:shd w:val="clear" w:color="auto" w:fill="FCFCFC"/>
        </w:rPr>
        <w:t>iii</w:t>
      </w:r>
      <w:proofErr w:type="spellEnd"/>
      <w:r w:rsidRPr="005C33CB">
        <w:rPr>
          <w:color w:val="333333"/>
          <w:shd w:val="clear" w:color="auto" w:fill="FCFCFC"/>
        </w:rPr>
        <w:t xml:space="preserve">) для сокращения времени настройки в некоторых приложениях. Инструменты обработки </w:t>
      </w:r>
      <w:r w:rsidRPr="005C33CB">
        <w:rPr>
          <w:color w:val="333333"/>
          <w:shd w:val="clear" w:color="auto" w:fill="FCFCFC"/>
        </w:rPr>
        <w:lastRenderedPageBreak/>
        <w:t xml:space="preserve">сигналов, такие как анализ во временной области, оценка спектра мощности и </w:t>
      </w:r>
      <w:proofErr w:type="spellStart"/>
      <w:r w:rsidRPr="005C33CB">
        <w:rPr>
          <w:color w:val="333333"/>
          <w:shd w:val="clear" w:color="auto" w:fill="FCFCFC"/>
        </w:rPr>
        <w:t>вейвлет</w:t>
      </w:r>
      <w:proofErr w:type="spellEnd"/>
      <w:r w:rsidRPr="005C33CB">
        <w:rPr>
          <w:color w:val="333333"/>
          <w:shd w:val="clear" w:color="auto" w:fill="FCFCFC"/>
        </w:rPr>
        <w:t xml:space="preserve">-преобразование, использовались для извлечения признаков и, следовательно, для выбора канала в большинстве алгоритмов выбора канала. Кроме того, для оценки выбранного подмножества каналов широко использовались различные подходы оценки, такие как </w:t>
      </w:r>
      <w:proofErr w:type="spellStart"/>
      <w:r w:rsidRPr="00185810">
        <w:rPr>
          <w:color w:val="333333"/>
          <w:shd w:val="clear" w:color="auto" w:fill="FCFCFC"/>
        </w:rPr>
        <w:t>filtering</w:t>
      </w:r>
      <w:proofErr w:type="spellEnd"/>
      <w:r w:rsidRPr="00185810">
        <w:rPr>
          <w:color w:val="333333"/>
          <w:shd w:val="clear" w:color="auto" w:fill="FCFCFC"/>
        </w:rPr>
        <w:t xml:space="preserve">, </w:t>
      </w:r>
      <w:proofErr w:type="spellStart"/>
      <w:r w:rsidRPr="00185810">
        <w:rPr>
          <w:color w:val="333333"/>
          <w:shd w:val="clear" w:color="auto" w:fill="FCFCFC"/>
        </w:rPr>
        <w:t>wrapper</w:t>
      </w:r>
      <w:proofErr w:type="spellEnd"/>
      <w:r w:rsidRPr="00185810">
        <w:rPr>
          <w:color w:val="333333"/>
          <w:shd w:val="clear" w:color="auto" w:fill="FCFCFC"/>
        </w:rPr>
        <w:t xml:space="preserve">, </w:t>
      </w:r>
      <w:proofErr w:type="spellStart"/>
      <w:r w:rsidRPr="00185810">
        <w:rPr>
          <w:color w:val="333333"/>
          <w:shd w:val="clear" w:color="auto" w:fill="FCFCFC"/>
        </w:rPr>
        <w:t>embedded</w:t>
      </w:r>
      <w:proofErr w:type="spellEnd"/>
      <w:r w:rsidRPr="00185810">
        <w:rPr>
          <w:color w:val="333333"/>
          <w:shd w:val="clear" w:color="auto" w:fill="FCFCFC"/>
        </w:rPr>
        <w:t xml:space="preserve">, </w:t>
      </w:r>
      <w:proofErr w:type="spellStart"/>
      <w:r w:rsidRPr="00185810">
        <w:rPr>
          <w:color w:val="333333"/>
          <w:shd w:val="clear" w:color="auto" w:fill="FCFCFC"/>
        </w:rPr>
        <w:t>hybrid</w:t>
      </w:r>
      <w:proofErr w:type="spellEnd"/>
      <w:r w:rsidR="00185810" w:rsidRPr="00185810">
        <w:t xml:space="preserve"> </w:t>
      </w:r>
      <w:r w:rsidRPr="005C33CB">
        <w:rPr>
          <w:color w:val="333333"/>
          <w:shd w:val="clear" w:color="auto" w:fill="FCFCFC"/>
        </w:rPr>
        <w:t>и человеческие методы.</w:t>
      </w:r>
    </w:p>
    <w:p w:rsidR="00AF3CE1" w:rsidRDefault="00AF3CE1" w:rsidP="004B7CE6">
      <w:pPr>
        <w:spacing w:line="360" w:lineRule="auto"/>
        <w:rPr>
          <w:color w:val="333333"/>
          <w:shd w:val="clear" w:color="auto" w:fill="FCFCFC"/>
        </w:rPr>
      </w:pPr>
    </w:p>
    <w:p w:rsidR="0087025C" w:rsidRPr="00471A44" w:rsidRDefault="00471A44" w:rsidP="004B7CE6">
      <w:pPr>
        <w:spacing w:line="360" w:lineRule="auto"/>
        <w:rPr>
          <w:color w:val="333333"/>
          <w:shd w:val="clear" w:color="auto" w:fill="FCFCFC"/>
        </w:rPr>
      </w:pPr>
      <w:r>
        <w:rPr>
          <w:color w:val="333333"/>
          <w:shd w:val="clear" w:color="auto" w:fill="FCFCFC"/>
        </w:rPr>
        <w:t>М</w:t>
      </w:r>
      <w:r w:rsidR="0087025C">
        <w:rPr>
          <w:color w:val="333333"/>
          <w:shd w:val="clear" w:color="auto" w:fill="FCFCFC"/>
        </w:rPr>
        <w:t xml:space="preserve">етоды отбора </w:t>
      </w:r>
      <w:r w:rsidR="00826CA2">
        <w:rPr>
          <w:color w:val="333333"/>
          <w:shd w:val="clear" w:color="auto" w:fill="FCFCFC"/>
        </w:rPr>
        <w:t>ключевых</w:t>
      </w:r>
      <w:r w:rsidR="0087025C">
        <w:rPr>
          <w:color w:val="333333"/>
          <w:shd w:val="clear" w:color="auto" w:fill="FCFCFC"/>
        </w:rPr>
        <w:t xml:space="preserve"> каналов </w:t>
      </w:r>
      <w:proofErr w:type="spellStart"/>
      <w:r w:rsidR="0087025C" w:rsidRPr="00185810">
        <w:rPr>
          <w:color w:val="333333"/>
          <w:shd w:val="clear" w:color="auto" w:fill="FCFCFC"/>
        </w:rPr>
        <w:t>filtering</w:t>
      </w:r>
      <w:proofErr w:type="spellEnd"/>
      <w:r w:rsidR="0087025C" w:rsidRPr="00185810">
        <w:rPr>
          <w:color w:val="333333"/>
          <w:shd w:val="clear" w:color="auto" w:fill="FCFCFC"/>
        </w:rPr>
        <w:t xml:space="preserve">, </w:t>
      </w:r>
      <w:proofErr w:type="spellStart"/>
      <w:r w:rsidR="0087025C" w:rsidRPr="00185810">
        <w:rPr>
          <w:color w:val="333333"/>
          <w:shd w:val="clear" w:color="auto" w:fill="FCFCFC"/>
        </w:rPr>
        <w:t>wrapper</w:t>
      </w:r>
      <w:proofErr w:type="spellEnd"/>
      <w:r w:rsidR="0087025C" w:rsidRPr="00185810">
        <w:rPr>
          <w:color w:val="333333"/>
          <w:shd w:val="clear" w:color="auto" w:fill="FCFCFC"/>
        </w:rPr>
        <w:t xml:space="preserve">, </w:t>
      </w:r>
      <w:proofErr w:type="spellStart"/>
      <w:r w:rsidR="0087025C" w:rsidRPr="00185810">
        <w:rPr>
          <w:color w:val="333333"/>
          <w:shd w:val="clear" w:color="auto" w:fill="FCFCFC"/>
        </w:rPr>
        <w:t>embedded</w:t>
      </w:r>
      <w:proofErr w:type="spellEnd"/>
      <w:r w:rsidR="0087025C" w:rsidRPr="00185810">
        <w:rPr>
          <w:color w:val="333333"/>
          <w:shd w:val="clear" w:color="auto" w:fill="FCFCFC"/>
        </w:rPr>
        <w:t xml:space="preserve">, </w:t>
      </w:r>
      <w:proofErr w:type="spellStart"/>
      <w:r w:rsidR="0087025C" w:rsidRPr="00185810">
        <w:rPr>
          <w:color w:val="333333"/>
          <w:shd w:val="clear" w:color="auto" w:fill="FCFCFC"/>
        </w:rPr>
        <w:t>hybrid</w:t>
      </w:r>
      <w:proofErr w:type="spellEnd"/>
      <w:r>
        <w:rPr>
          <w:color w:val="333333"/>
          <w:shd w:val="clear" w:color="auto" w:fill="FCFCFC"/>
        </w:rPr>
        <w:t xml:space="preserve"> являются классическими</w:t>
      </w:r>
      <w:r w:rsidR="0087025C">
        <w:rPr>
          <w:color w:val="333333"/>
          <w:shd w:val="clear" w:color="auto" w:fill="FCFCFC"/>
        </w:rPr>
        <w:t xml:space="preserve">. </w:t>
      </w:r>
      <w:r>
        <w:rPr>
          <w:color w:val="333333"/>
          <w:shd w:val="clear" w:color="auto" w:fill="FCFCFC"/>
        </w:rPr>
        <w:t>С помощью них можно получать достаточно хороший результат</w:t>
      </w:r>
      <w:r w:rsidR="0087025C">
        <w:rPr>
          <w:color w:val="333333"/>
          <w:shd w:val="clear" w:color="auto" w:fill="FCFCFC"/>
        </w:rPr>
        <w:t xml:space="preserve">, </w:t>
      </w:r>
      <w:r>
        <w:rPr>
          <w:color w:val="333333"/>
          <w:shd w:val="clear" w:color="auto" w:fill="FCFCFC"/>
        </w:rPr>
        <w:t xml:space="preserve">но они сильно привязаны к типу </w:t>
      </w:r>
      <w:r w:rsidR="0087025C">
        <w:rPr>
          <w:color w:val="333333"/>
          <w:shd w:val="clear" w:color="auto" w:fill="FCFCFC"/>
        </w:rPr>
        <w:t>ЭЭГ</w:t>
      </w:r>
      <w:r>
        <w:rPr>
          <w:color w:val="333333"/>
          <w:shd w:val="clear" w:color="auto" w:fill="FCFCFC"/>
        </w:rPr>
        <w:t xml:space="preserve">, и при переходе от типа к типу, </w:t>
      </w:r>
      <w:r w:rsidR="00116ECE">
        <w:rPr>
          <w:color w:val="333333"/>
          <w:shd w:val="clear" w:color="auto" w:fill="FCFCFC"/>
        </w:rPr>
        <w:t>происходит</w:t>
      </w:r>
      <w:r>
        <w:rPr>
          <w:color w:val="333333"/>
          <w:shd w:val="clear" w:color="auto" w:fill="FCFCFC"/>
        </w:rPr>
        <w:t xml:space="preserve"> потеря качества</w:t>
      </w:r>
      <w:r w:rsidR="0087025C">
        <w:rPr>
          <w:color w:val="333333"/>
          <w:shd w:val="clear" w:color="auto" w:fill="FCFCFC"/>
        </w:rPr>
        <w:t xml:space="preserve">. Алгоритмы не универсальны. </w:t>
      </w:r>
      <w:r w:rsidR="0087025C" w:rsidRPr="00471A44">
        <w:rPr>
          <w:color w:val="333333"/>
          <w:shd w:val="clear" w:color="auto" w:fill="FCFCFC"/>
        </w:rPr>
        <w:t>[2]</w:t>
      </w:r>
    </w:p>
    <w:p w:rsidR="0087025C" w:rsidRDefault="0087025C" w:rsidP="004B7CE6">
      <w:pPr>
        <w:spacing w:line="360" w:lineRule="auto"/>
        <w:rPr>
          <w:color w:val="333333"/>
          <w:shd w:val="clear" w:color="auto" w:fill="FCFCFC"/>
        </w:rPr>
      </w:pPr>
    </w:p>
    <w:p w:rsidR="00AF3CE1" w:rsidRDefault="00471A44" w:rsidP="004B7CE6">
      <w:pPr>
        <w:spacing w:line="360" w:lineRule="auto"/>
      </w:pPr>
      <w:r>
        <w:rPr>
          <w:color w:val="333333"/>
          <w:shd w:val="clear" w:color="auto" w:fill="FCFCFC"/>
        </w:rPr>
        <w:t>Также существует</w:t>
      </w:r>
      <w:r w:rsidR="00AF3CE1">
        <w:rPr>
          <w:color w:val="333333"/>
          <w:shd w:val="clear" w:color="auto" w:fill="FCFCFC"/>
        </w:rPr>
        <w:t xml:space="preserve"> метод рекурсивного удаления каналов (</w:t>
      </w:r>
      <w:r w:rsidR="00AF3CE1">
        <w:rPr>
          <w:color w:val="333333"/>
          <w:shd w:val="clear" w:color="auto" w:fill="FCFCFC"/>
          <w:lang w:val="en-US"/>
        </w:rPr>
        <w:t>RCE</w:t>
      </w:r>
      <w:r w:rsidR="00AF3CE1">
        <w:rPr>
          <w:color w:val="333333"/>
          <w:shd w:val="clear" w:color="auto" w:fill="FCFCFC"/>
        </w:rPr>
        <w:t>)</w:t>
      </w:r>
      <w:r>
        <w:rPr>
          <w:color w:val="333333"/>
          <w:shd w:val="clear" w:color="auto" w:fill="FCFCFC"/>
        </w:rPr>
        <w:t>.</w:t>
      </w:r>
    </w:p>
    <w:p w:rsidR="00AF3CE1" w:rsidRPr="007F5004" w:rsidRDefault="00AF3CE1" w:rsidP="004B7CE6">
      <w:pPr>
        <w:spacing w:line="360" w:lineRule="auto"/>
      </w:pPr>
      <w:r>
        <w:t xml:space="preserve">Тесты проводились на данных 5 объектов, и для каждого результат был разный. </w:t>
      </w:r>
      <w:r w:rsidR="00471A44">
        <w:t>Конечно</w:t>
      </w:r>
      <w:r>
        <w:t xml:space="preserve"> удалось достичь улучшения результата на 17%</w:t>
      </w:r>
      <w:r w:rsidR="0087025C">
        <w:t xml:space="preserve"> (см. рис. 1)</w:t>
      </w:r>
      <w:r>
        <w:t xml:space="preserve"> для определённых объектов, но результат не был зафиксирован в общем случае.</w:t>
      </w:r>
    </w:p>
    <w:p w:rsidR="00E41A1E" w:rsidRPr="00E41A1E" w:rsidRDefault="00E41A1E" w:rsidP="004B7CE6">
      <w:pPr>
        <w:spacing w:line="360" w:lineRule="auto"/>
      </w:pPr>
    </w:p>
    <w:p w:rsidR="00617E19" w:rsidRDefault="00617E19" w:rsidP="004B7CE6">
      <w:pPr>
        <w:spacing w:line="360" w:lineRule="auto"/>
      </w:pPr>
    </w:p>
    <w:p w:rsidR="0092272B" w:rsidRDefault="0087025C" w:rsidP="004B7CE6">
      <w:pPr>
        <w:spacing w:line="360" w:lineRule="auto"/>
      </w:pPr>
      <w:r>
        <w:rPr>
          <w:noProof/>
          <w:shd w:val="clear" w:color="auto" w:fill="C9D7F1"/>
        </w:rPr>
        <w:drawing>
          <wp:inline distT="0" distB="0" distL="0" distR="0" wp14:anchorId="65E0E223" wp14:editId="7F504D3A">
            <wp:extent cx="5936615" cy="35413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26 в 17.05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5C" w:rsidRPr="009A7884" w:rsidRDefault="0087025C" w:rsidP="004B7CE6">
      <w:pPr>
        <w:spacing w:line="360" w:lineRule="auto"/>
        <w:jc w:val="center"/>
        <w:rPr>
          <w:shd w:val="clear" w:color="auto" w:fill="C9D7F1"/>
        </w:rPr>
      </w:pPr>
    </w:p>
    <w:p w:rsidR="0087025C" w:rsidRDefault="0087025C" w:rsidP="004B7CE6">
      <w:pPr>
        <w:spacing w:line="360" w:lineRule="auto"/>
      </w:pPr>
      <w:r>
        <w:t>Рисунок 1. Изменение ошибки на тестовых данных в зависимости от выбранных каналов.</w:t>
      </w:r>
    </w:p>
    <w:p w:rsidR="004B503A" w:rsidRDefault="004B503A" w:rsidP="004B7CE6">
      <w:pPr>
        <w:spacing w:line="360" w:lineRule="auto"/>
        <w:jc w:val="center"/>
      </w:pPr>
    </w:p>
    <w:p w:rsidR="00AF3CE1" w:rsidRDefault="00AF3CE1" w:rsidP="004B7CE6">
      <w:pPr>
        <w:spacing w:line="360" w:lineRule="auto"/>
      </w:pPr>
    </w:p>
    <w:p w:rsidR="00AF3CE1" w:rsidRPr="0087025C" w:rsidRDefault="00AF3CE1" w:rsidP="004B7CE6">
      <w:pPr>
        <w:spacing w:line="360" w:lineRule="auto"/>
      </w:pPr>
      <w:r>
        <w:lastRenderedPageBreak/>
        <w:t xml:space="preserve">Используя только </w:t>
      </w:r>
      <w:r w:rsidR="00AD76E5">
        <w:t>ключевые</w:t>
      </w:r>
      <w:r>
        <w:t xml:space="preserve"> каналы</w:t>
      </w:r>
      <w:r w:rsidR="0087025C">
        <w:t xml:space="preserve"> (см. рис. 2)</w:t>
      </w:r>
      <w:r w:rsidR="00471A44">
        <w:t xml:space="preserve"> удавалось получить</w:t>
      </w:r>
      <w:r>
        <w:t xml:space="preserve"> результаты лучше, </w:t>
      </w:r>
      <w:proofErr w:type="gramStart"/>
      <w:r>
        <w:t xml:space="preserve">чем </w:t>
      </w:r>
      <w:r w:rsidR="00471A44">
        <w:t xml:space="preserve"> если</w:t>
      </w:r>
      <w:proofErr w:type="gramEnd"/>
      <w:r w:rsidR="00471A44">
        <w:t xml:space="preserve"> использовалась</w:t>
      </w:r>
      <w:r>
        <w:t xml:space="preserve"> вс</w:t>
      </w:r>
      <w:r w:rsidR="00471A44">
        <w:t>я</w:t>
      </w:r>
      <w:r>
        <w:t xml:space="preserve"> информаци</w:t>
      </w:r>
      <w:r w:rsidR="00471A44">
        <w:t>я</w:t>
      </w:r>
      <w:r>
        <w:t xml:space="preserve">. Но при переходе на другой объект качество </w:t>
      </w:r>
      <w:r w:rsidR="00471A44">
        <w:t>снижалось</w:t>
      </w:r>
      <w:r>
        <w:t xml:space="preserve">. </w:t>
      </w:r>
      <w:r w:rsidRPr="0087025C">
        <w:t>[</w:t>
      </w:r>
      <w:r w:rsidR="0083539A">
        <w:t>3</w:t>
      </w:r>
      <w:r w:rsidRPr="0087025C">
        <w:t>]</w:t>
      </w:r>
    </w:p>
    <w:p w:rsidR="00AF3CE1" w:rsidRPr="0087025C" w:rsidRDefault="00AF3CE1" w:rsidP="004B7CE6">
      <w:pPr>
        <w:spacing w:line="360" w:lineRule="auto"/>
      </w:pPr>
    </w:p>
    <w:p w:rsidR="00AF3CE1" w:rsidRPr="0087025C" w:rsidRDefault="0087025C" w:rsidP="004B7C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7E87A8" wp14:editId="7426FFFF">
            <wp:extent cx="3403600" cy="311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26 в 17.09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5C" w:rsidRDefault="0087025C" w:rsidP="004B7CE6">
      <w:pPr>
        <w:spacing w:line="360" w:lineRule="auto"/>
      </w:pPr>
      <w:r>
        <w:t>Рисунок 2. Выбранные каналы для классификации сигнала ЭЭГ.</w:t>
      </w:r>
    </w:p>
    <w:p w:rsidR="0087025C" w:rsidRDefault="0087025C" w:rsidP="004B7CE6">
      <w:pPr>
        <w:spacing w:line="360" w:lineRule="auto"/>
      </w:pPr>
    </w:p>
    <w:p w:rsidR="004B7CE6" w:rsidRPr="004B7CE6" w:rsidRDefault="004B7CE6" w:rsidP="004B7CE6">
      <w:pPr>
        <w:spacing w:line="360" w:lineRule="auto"/>
        <w:rPr>
          <w:b/>
          <w:bCs/>
        </w:rPr>
      </w:pPr>
    </w:p>
    <w:p w:rsidR="004B7CE6" w:rsidRPr="004B7CE6" w:rsidRDefault="004B7CE6" w:rsidP="004B7CE6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 Метод независимых компонент (ICA)</w:t>
      </w:r>
    </w:p>
    <w:p w:rsidR="004B7CE6" w:rsidRDefault="004B7CE6" w:rsidP="004B7CE6">
      <w:pPr>
        <w:spacing w:line="360" w:lineRule="auto"/>
        <w:jc w:val="both"/>
      </w:pPr>
    </w:p>
    <w:p w:rsidR="004B7CE6" w:rsidRDefault="004B7CE6" w:rsidP="004B7CE6">
      <w:pPr>
        <w:spacing w:line="360" w:lineRule="auto"/>
        <w:jc w:val="both"/>
      </w:pPr>
      <w:r>
        <w:t>Метод независимых компонент, или ICA (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), используется для решения задачи, которую обычно называют «слепое разделение сигналов». Суть задачи состоит в том, чтобы выделить независимые компоненты из смешанных данных. Популярная иллюстрация метода независимых компонент – «вечеринка с коктейлями». В одной комнате находится несколько человек, которые одновременно говорят, и несколько микрофонов. Соответственно, каждый микрофон предоставляет смесь сигналов из нескольких источников. С помощью ICA можно выделить из микрофонных записей исходные сигналы, то есть голоса отдельных людей (см. рис. 3). [31]</w:t>
      </w:r>
    </w:p>
    <w:p w:rsidR="004B7CE6" w:rsidRDefault="004B7CE6" w:rsidP="004B7CE6">
      <w:pPr>
        <w:spacing w:line="360" w:lineRule="auto"/>
        <w:jc w:val="both"/>
      </w:pPr>
    </w:p>
    <w:p w:rsidR="004B7CE6" w:rsidRDefault="004B7CE6" w:rsidP="004B7CE6">
      <w:pPr>
        <w:spacing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04EFCB2E" wp14:editId="7E525E9A">
            <wp:extent cx="5835174" cy="2304097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174" cy="2304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pacing w:line="360" w:lineRule="auto"/>
        <w:jc w:val="both"/>
      </w:pPr>
      <w:r>
        <w:t>Рисунок 3. «Вечеринка с коктейлями».</w:t>
      </w:r>
    </w:p>
    <w:p w:rsidR="004B7CE6" w:rsidRDefault="004B7CE6" w:rsidP="004B7CE6">
      <w:pPr>
        <w:spacing w:line="360" w:lineRule="auto"/>
        <w:jc w:val="both"/>
      </w:pPr>
    </w:p>
    <w:p w:rsidR="004B7CE6" w:rsidRDefault="004B7CE6" w:rsidP="004B7CE6">
      <w:pPr>
        <w:spacing w:line="360" w:lineRule="auto"/>
        <w:jc w:val="both"/>
      </w:pPr>
      <w:r>
        <w:t xml:space="preserve">ICA – статистический метод, в котором наблюдаемые данные линейно преобразуются в компоненты, которые максимально независимы друг от друга. Предположим, что микрофоны предоставляют нам вектор из </w:t>
      </w:r>
      <m:oMath>
        <m:r>
          <w:rPr>
            <w:rFonts w:ascii="Cambria Math" w:hAnsi="Cambria Math"/>
          </w:rPr>
          <m:t>N</m:t>
        </m:r>
      </m:oMath>
      <w:r>
        <w:t xml:space="preserve"> наблюдаемых сигналов </w:t>
      </w:r>
      <m:oMath>
        <m:r>
          <w:rPr>
            <w:rFonts w:ascii="Cambria Math" w:hAnsi="Cambria Math"/>
          </w:rPr>
          <m:t>x⃗(t)=[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(t),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(t),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(t)]</m:t>
        </m:r>
      </m:oMath>
      <w:r>
        <w:t xml:space="preserve">. Каждый из сигналов является линейной комбинацией (1) исходных сигналов </w:t>
      </w:r>
      <m:oMath>
        <m:r>
          <w:rPr>
            <w:rFonts w:ascii="Cambria Math" w:hAnsi="Cambria Math"/>
          </w:rPr>
          <m:t>s⃗(t)=[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(t),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(t), ...,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(t)]</m:t>
        </m:r>
      </m:oMath>
      <w:r>
        <w:t>, причём ис</w:t>
      </w:r>
      <w:proofErr w:type="spellStart"/>
      <w:r>
        <w:t>ходные</w:t>
      </w:r>
      <w:proofErr w:type="spellEnd"/>
      <w:r>
        <w:t xml:space="preserve"> сигналы с действительными значениями, не распределены по Гауссу и статистически независимы для каждого </w:t>
      </w:r>
      <m:oMath>
        <m:r>
          <w:rPr>
            <w:rFonts w:ascii="Cambria Math" w:hAnsi="Cambria Math"/>
          </w:rPr>
          <m:t>t</m:t>
        </m:r>
      </m:oMath>
      <w:r>
        <w:t xml:space="preserve">. То же самое можно представить в матричном виде (2), где </w:t>
      </w:r>
      <m:oMath>
        <m:r>
          <w:rPr>
            <w:rFonts w:ascii="Cambria Math" w:hAnsi="Cambria Math"/>
          </w:rPr>
          <m:t>X</m:t>
        </m:r>
      </m:oMath>
      <w:r>
        <w:t xml:space="preserve"> – матрица наблюдаемых сигналов (то, что записали микрофоны), </w:t>
      </w:r>
      <m:oMath>
        <m:r>
          <w:rPr>
            <w:rFonts w:ascii="Cambria Math" w:hAnsi="Cambria Math"/>
          </w:rPr>
          <m:t>A</m:t>
        </m:r>
      </m:oMath>
      <w:r>
        <w:t xml:space="preserve"> – матрица смешивания (</w:t>
      </w:r>
      <w:proofErr w:type="spellStart"/>
      <w:r>
        <w:rPr>
          <w:i/>
        </w:rPr>
        <w:t>mixing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matrix</w:t>
      </w:r>
      <w:proofErr w:type="spellEnd"/>
      <w:r>
        <w:t xml:space="preserve">), а </w:t>
      </w:r>
      <m:oMath>
        <m:r>
          <w:rPr>
            <w:rFonts w:ascii="Cambria Math" w:hAnsi="Cambria Math"/>
          </w:rPr>
          <m:t>S</m:t>
        </m:r>
      </m:oMath>
      <w:r>
        <w:t xml:space="preserve"> — матрица независимых компонент.</w:t>
      </w:r>
    </w:p>
    <w:p w:rsidR="004B7CE6" w:rsidRDefault="004B7CE6" w:rsidP="004B7CE6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jN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 (1)</m:t>
          </m:r>
        </m:oMath>
      </m:oMathPara>
    </w:p>
    <w:p w:rsidR="004B7CE6" w:rsidRDefault="004B7CE6" w:rsidP="004B7CE6">
      <w:pPr>
        <w:spacing w:line="36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X=AS     (2)</m:t>
          </m:r>
        </m:oMath>
      </m:oMathPara>
    </w:p>
    <w:p w:rsidR="004B7CE6" w:rsidRDefault="004B7CE6" w:rsidP="004B7CE6">
      <w:pPr>
        <w:spacing w:line="360" w:lineRule="auto"/>
        <w:jc w:val="both"/>
      </w:pPr>
      <w:r>
        <w:t>И обратно:</w:t>
      </w:r>
    </w:p>
    <w:p w:rsidR="004B7CE6" w:rsidRDefault="004B7CE6" w:rsidP="004B7CE6">
      <w:pPr>
        <w:spacing w:line="36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S=A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/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X=WX     (3)</m:t>
          </m:r>
        </m:oMath>
      </m:oMathPara>
    </w:p>
    <w:p w:rsidR="004B7CE6" w:rsidRDefault="004B7CE6" w:rsidP="004B7CE6">
      <w:pPr>
        <w:spacing w:line="360" w:lineRule="auto"/>
        <w:jc w:val="both"/>
        <w:rPr>
          <w:vertAlign w:val="subscript"/>
        </w:rPr>
      </w:pPr>
      <w:r>
        <w:t xml:space="preserve">Матрица, обратная </w:t>
      </w:r>
      <m:oMath>
        <m:r>
          <w:rPr>
            <w:rFonts w:ascii="Cambria Math" w:hAnsi="Cambria Math"/>
          </w:rPr>
          <m:t>A</m:t>
        </m:r>
      </m:oMath>
      <w:r>
        <w:t xml:space="preserve">, позволяет перейти из пространства наблюдаемых сигналов в пространство независимых компонент, в англоязычной литературе она называется </w:t>
      </w:r>
      <w:proofErr w:type="spellStart"/>
      <w:r>
        <w:rPr>
          <w:i/>
        </w:rPr>
        <w:t>unmixing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matrix</w:t>
      </w:r>
      <w:proofErr w:type="spellEnd"/>
      <w:r>
        <w:t xml:space="preserve"> или </w:t>
      </w:r>
      <w:proofErr w:type="spellStart"/>
      <w:r>
        <w:rPr>
          <w:i/>
        </w:rPr>
        <w:t>demixing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matrix</w:t>
      </w:r>
      <w:proofErr w:type="spellEnd"/>
      <w:r>
        <w:t xml:space="preserve"> и, как правило, обозначается буквой </w:t>
      </w:r>
      <m:oMath>
        <m:r>
          <w:rPr>
            <w:rFonts w:ascii="Cambria Math" w:hAnsi="Cambria Math"/>
          </w:rPr>
          <m:t>W</m:t>
        </m:r>
      </m:oMath>
      <w:r>
        <w:t xml:space="preserve">. Задача метода заключается в нахождении этой матрицы. Её получают таким образом, чтобы негауссовость и независимость компонент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были максимальны [32]. Существует несколько алгоритмов для в</w:t>
      </w:r>
      <w:proofErr w:type="spellStart"/>
      <w:r>
        <w:t>ыполнения</w:t>
      </w:r>
      <w:proofErr w:type="spellEnd"/>
      <w:r>
        <w:t xml:space="preserve"> ICA, в данной работе использовался алгоритм </w:t>
      </w:r>
      <w:proofErr w:type="spellStart"/>
      <w:r>
        <w:t>FastICA</w:t>
      </w:r>
      <w:proofErr w:type="spellEnd"/>
      <w:r>
        <w:t xml:space="preserve">.  </w:t>
      </w:r>
    </w:p>
    <w:p w:rsidR="004B7CE6" w:rsidRDefault="004B7CE6" w:rsidP="004B7CE6">
      <w:pPr>
        <w:spacing w:line="360" w:lineRule="auto"/>
        <w:jc w:val="both"/>
      </w:pPr>
    </w:p>
    <w:p w:rsidR="004B7CE6" w:rsidRDefault="004B7CE6" w:rsidP="004B7CE6">
      <w:pPr>
        <w:spacing w:line="360" w:lineRule="auto"/>
        <w:jc w:val="both"/>
      </w:pPr>
      <w:r>
        <w:t xml:space="preserve">В случае данных ЭЭГ роль микрофонов выполняют электроды, а роль людей – независимые электрические сигналы. Как правило, ICA используют для предобработки данных, чтобы очистить их от шума и артефактов (артефакты, связанные с морганием и другими </w:t>
      </w:r>
      <w:r>
        <w:lastRenderedPageBreak/>
        <w:t>физиологическими процессами, неизбежны). Для этого нужно перейти в пространство независимых компонент, определить компоненты, связанные с артефактами (они имеют характерный вид), удалить их и перейти обратно в пространство записей с электродов. [33]</w:t>
      </w:r>
    </w:p>
    <w:p w:rsidR="004B7CE6" w:rsidRDefault="004B7CE6" w:rsidP="004B7CE6">
      <w:pPr>
        <w:spacing w:line="360" w:lineRule="auto"/>
        <w:jc w:val="both"/>
      </w:pPr>
    </w:p>
    <w:p w:rsidR="004B7CE6" w:rsidRDefault="004B7CE6" w:rsidP="004B7CE6">
      <w:pPr>
        <w:spacing w:line="360" w:lineRule="auto"/>
        <w:jc w:val="both"/>
      </w:pPr>
      <w:r>
        <w:t>Но также ICA можно использовать для того, чтобы выделить из данных ЭЭГ подмножество данных, которые могут быть более интерпретируемы и давать более высокое качество классификатора. Компоненты ICA обеспечивают оценку возможных «источников» генерируемой электрической активности. Например, было показано, что точность классификации методом опорных векторов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SVM) на отсутствие и присутствие визуального стимула увеличивается при использовании одной независимой компоненты, по сравнению с точностью классификации по сигналу с любого из электродов [34]. В другом исследовании рассматривали состояния, которые можно было бы использовать в разработке интерфейса мозг-компьютер: воображаемое сжимание и разжимание руки и состояние покоя. Точность классификации с помощью </w:t>
      </w:r>
      <w:proofErr w:type="spellStart"/>
      <w:r>
        <w:t>нейросети</w:t>
      </w:r>
      <w:proofErr w:type="spellEnd"/>
      <w:r>
        <w:t xml:space="preserve"> увеличилась примерно на 7% при использовании ICA [35]. Метод независимых компонент попробовали также применить в </w:t>
      </w:r>
      <w:proofErr w:type="spellStart"/>
      <w:r>
        <w:t>детекции</w:t>
      </w:r>
      <w:proofErr w:type="spellEnd"/>
      <w:r>
        <w:t xml:space="preserve"> лжи. После перехода в пространство независимых компонент была выбрана такая компонента, в которую наибольший вклад вносит один из двенадцати электродов, </w:t>
      </w:r>
      <w:proofErr w:type="spellStart"/>
      <w:r>
        <w:t>Pz</w:t>
      </w:r>
      <w:proofErr w:type="spellEnd"/>
      <w:r>
        <w:t xml:space="preserve"> [36].</w:t>
      </w:r>
    </w:p>
    <w:p w:rsidR="004B7CE6" w:rsidRDefault="004B7CE6" w:rsidP="004B7CE6">
      <w:pPr>
        <w:spacing w:line="360" w:lineRule="auto"/>
      </w:pPr>
    </w:p>
    <w:p w:rsidR="004B7CE6" w:rsidRPr="004B7CE6" w:rsidRDefault="004B7CE6" w:rsidP="004B7CE6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Матрица ошибок</w:t>
      </w:r>
    </w:p>
    <w:p w:rsidR="004B7CE6" w:rsidRDefault="004B7CE6" w:rsidP="004B7CE6">
      <w:pPr>
        <w:jc w:val="both"/>
      </w:pPr>
    </w:p>
    <w:p w:rsidR="004B7CE6" w:rsidRPr="004B7CE6" w:rsidRDefault="004B7CE6" w:rsidP="004B7CE6">
      <w:pPr>
        <w:spacing w:line="360" w:lineRule="auto"/>
        <w:jc w:val="both"/>
        <w:rPr>
          <w:b/>
          <w:sz w:val="28"/>
          <w:szCs w:val="28"/>
        </w:rPr>
      </w:pPr>
      <w:r w:rsidRPr="004B7CE6">
        <w:t xml:space="preserve">Мерой и иллюстрацией качества классификатора может служить </w:t>
      </w:r>
      <w:proofErr w:type="spellStart"/>
      <w:r w:rsidRPr="004B7CE6">
        <w:rPr>
          <w:i/>
        </w:rPr>
        <w:t>confusion</w:t>
      </w:r>
      <w:proofErr w:type="spellEnd"/>
      <w:r w:rsidRPr="004B7CE6">
        <w:rPr>
          <w:i/>
        </w:rPr>
        <w:t xml:space="preserve"> </w:t>
      </w:r>
      <w:proofErr w:type="spellStart"/>
      <w:r w:rsidRPr="004B7CE6">
        <w:rPr>
          <w:i/>
        </w:rPr>
        <w:t>matrix</w:t>
      </w:r>
      <w:proofErr w:type="spellEnd"/>
      <w:r w:rsidRPr="004B7CE6">
        <w:t xml:space="preserve">, или матрица ошибок. Это таблица размером </w:t>
      </w:r>
      <m:oMath>
        <m:r>
          <w:rPr>
            <w:rFonts w:ascii="Cambria Math" w:hAnsi="Cambria Math"/>
          </w:rPr>
          <m:t>n×n</m:t>
        </m:r>
      </m:oMath>
      <w:r w:rsidRPr="004B7CE6">
        <w:t xml:space="preserve">, где </w:t>
      </w:r>
      <m:oMath>
        <m:r>
          <w:rPr>
            <w:rFonts w:ascii="Cambria Math" w:hAnsi="Cambria Math"/>
          </w:rPr>
          <m:t>n</m:t>
        </m:r>
      </m:oMath>
      <w:r w:rsidRPr="004B7CE6">
        <w:t xml:space="preserve"> – это число классов. Каждый столбец матрицы представляет собой класс, и в нём располагается количество объектов, которые классификатор отнёс к этом классу, в то время как каждая строка также представляет собой класс, но в ней находится количество объектов, которые реально относятся к этому классу (или наоборот, строки и столбцы меняются функциями) [30]. Таким образом, в </w:t>
      </w:r>
      <m:oMath>
        <m:r>
          <w:rPr>
            <w:rFonts w:ascii="Cambria Math" w:hAnsi="Cambria Math"/>
          </w:rPr>
          <m:t>i</m:t>
        </m:r>
      </m:oMath>
      <w:r w:rsidRPr="004B7CE6">
        <w:t xml:space="preserve">-ой строке и </w:t>
      </w:r>
      <m:oMath>
        <m:r>
          <w:rPr>
            <w:rFonts w:ascii="Cambria Math" w:hAnsi="Cambria Math"/>
          </w:rPr>
          <m:t>j</m:t>
        </m:r>
      </m:oMath>
      <w:r w:rsidRPr="004B7CE6">
        <w:t>-ом стол</w:t>
      </w:r>
      <w:proofErr w:type="spellStart"/>
      <w:r w:rsidRPr="004B7CE6">
        <w:t>бце</w:t>
      </w:r>
      <w:proofErr w:type="spellEnd"/>
      <w:r w:rsidRPr="004B7CE6">
        <w:t xml:space="preserve"> находится число объектов, которые принадлежат </w:t>
      </w:r>
      <m:oMath>
        <m:r>
          <w:rPr>
            <w:rFonts w:ascii="Cambria Math" w:hAnsi="Cambria Math"/>
          </w:rPr>
          <m:t>i</m:t>
        </m:r>
      </m:oMath>
      <w:r w:rsidRPr="004B7CE6">
        <w:t xml:space="preserve">-ому классу, а классификатор отнёс их к </w:t>
      </w:r>
      <m:oMath>
        <m:r>
          <w:rPr>
            <w:rFonts w:ascii="Cambria Math" w:hAnsi="Cambria Math"/>
          </w:rPr>
          <m:t>j</m:t>
        </m:r>
      </m:oMath>
      <w:r w:rsidRPr="004B7CE6">
        <w:t>-ому классу. Случай бинарной классификации изображён на рисунке 3. Соответственно, чем бо</w:t>
      </w:r>
      <w:proofErr w:type="spellStart"/>
      <w:r w:rsidRPr="004B7CE6">
        <w:t>льше</w:t>
      </w:r>
      <w:proofErr w:type="spellEnd"/>
      <w:r w:rsidRPr="004B7CE6">
        <w:t xml:space="preserve"> числа по диагонали и чем меньше в остальных клетках, тем лучше классификатор. Однако абсолютные числа являются малоинформативными, поэтому на практике часто используют нормированную матрицу, где каждый элемент поделен на сумму элементов в строке. Таким образом, элемент в </w:t>
      </w:r>
      <m:oMath>
        <m:r>
          <w:rPr>
            <w:rFonts w:ascii="Cambria Math" w:hAnsi="Cambria Math"/>
          </w:rPr>
          <m:t>i</m:t>
        </m:r>
      </m:oMath>
      <w:r w:rsidRPr="004B7CE6">
        <w:t xml:space="preserve">-ой строке и </w:t>
      </w:r>
      <m:oMath>
        <m:r>
          <w:rPr>
            <w:rFonts w:ascii="Cambria Math" w:hAnsi="Cambria Math"/>
          </w:rPr>
          <m:t>j</m:t>
        </m:r>
      </m:oMath>
      <w:r w:rsidRPr="004B7CE6">
        <w:t xml:space="preserve">-ом столбце показывает, какая доля объектов, принадлежащих классу </w:t>
      </w:r>
      <m:oMath>
        <m:r>
          <w:rPr>
            <w:rFonts w:ascii="Cambria Math" w:hAnsi="Cambria Math"/>
          </w:rPr>
          <m:t>i</m:t>
        </m:r>
      </m:oMath>
      <w:r w:rsidRPr="004B7CE6">
        <w:t xml:space="preserve">, была отнесена классификатором к классу </w:t>
      </w:r>
      <m:oMath>
        <m:r>
          <w:rPr>
            <w:rFonts w:ascii="Cambria Math" w:hAnsi="Cambria Math"/>
          </w:rPr>
          <m:t>j</m:t>
        </m:r>
      </m:oMath>
      <w:r w:rsidRPr="004B7CE6">
        <w:t>.</w:t>
      </w:r>
    </w:p>
    <w:p w:rsidR="004B7CE6" w:rsidRDefault="004B7CE6" w:rsidP="004B7CE6">
      <w:pPr>
        <w:jc w:val="both"/>
      </w:pPr>
    </w:p>
    <w:p w:rsidR="004B7CE6" w:rsidRDefault="004B7CE6" w:rsidP="004B7CE6">
      <w:pPr>
        <w:jc w:val="both"/>
      </w:pPr>
      <w:r>
        <w:rPr>
          <w:noProof/>
        </w:rPr>
        <w:drawing>
          <wp:inline distT="114300" distB="114300" distL="114300" distR="114300" wp14:anchorId="5DCAD749" wp14:editId="49B1FF49">
            <wp:extent cx="3162300" cy="27432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jc w:val="both"/>
      </w:pPr>
      <w:r>
        <w:t>Рисунок 3. Матриц ошибок для бинарной классификации.</w:t>
      </w: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</w:p>
    <w:p w:rsidR="004B7CE6" w:rsidRDefault="004B7CE6" w:rsidP="004B7CE6">
      <w:pPr>
        <w:pStyle w:val="1"/>
        <w:jc w:val="both"/>
      </w:pPr>
      <w:r>
        <w:t>3. Материалы и методы</w:t>
      </w:r>
    </w:p>
    <w:p w:rsidR="004B7CE6" w:rsidRDefault="004B7CE6" w:rsidP="004B7CE6">
      <w:pPr>
        <w:spacing w:line="360" w:lineRule="auto"/>
        <w:jc w:val="both"/>
      </w:pPr>
    </w:p>
    <w:p w:rsidR="004B7CE6" w:rsidRDefault="004B7CE6" w:rsidP="004B7CE6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wdhe1dxa42qh" w:colFirst="0" w:colLast="0"/>
      <w:bookmarkEnd w:id="0"/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Реальные</w:t>
      </w: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данные</w:t>
      </w:r>
    </w:p>
    <w:p w:rsidR="004B7CE6" w:rsidRPr="004B7CE6" w:rsidRDefault="004B7CE6" w:rsidP="004B7CE6">
      <w:pPr>
        <w:spacing w:line="360" w:lineRule="auto"/>
        <w:jc w:val="both"/>
      </w:pPr>
    </w:p>
    <w:p w:rsidR="004B7CE6" w:rsidRPr="004B7CE6" w:rsidRDefault="004B7CE6" w:rsidP="004B7CE6">
      <w:pPr>
        <w:spacing w:line="360" w:lineRule="auto"/>
        <w:jc w:val="both"/>
      </w:pPr>
      <w:r w:rsidRPr="004B7CE6">
        <w:t>В работе использовались как синтетические данны</w:t>
      </w:r>
      <w:r w:rsidR="00375742">
        <w:t>е</w:t>
      </w:r>
      <w:r w:rsidRPr="004B7CE6">
        <w:t>, так и экспериментальные данные</w:t>
      </w:r>
      <w:r w:rsidR="00AD76E5">
        <w:t xml:space="preserve"> </w:t>
      </w:r>
      <w:r w:rsidR="00AD76E5" w:rsidRPr="00AD76E5">
        <w:t xml:space="preserve">из классического набора </w:t>
      </w:r>
      <w:r w:rsidR="00AD76E5" w:rsidRPr="00AD76E5">
        <w:rPr>
          <w:lang w:val="en-US"/>
        </w:rPr>
        <w:t>EEG</w:t>
      </w:r>
      <w:r w:rsidR="00AD76E5" w:rsidRPr="00AD76E5">
        <w:t xml:space="preserve"> </w:t>
      </w:r>
      <w:r w:rsidR="00AD76E5" w:rsidRPr="00AD76E5">
        <w:rPr>
          <w:lang w:val="en-US"/>
        </w:rPr>
        <w:t>MMI</w:t>
      </w:r>
      <w:r w:rsidR="00AD76E5" w:rsidRPr="00AD76E5">
        <w:t xml:space="preserve"> </w:t>
      </w:r>
      <w:r w:rsidR="00AD76E5" w:rsidRPr="00AD76E5">
        <w:rPr>
          <w:lang w:val="en-US"/>
        </w:rPr>
        <w:t>Database</w:t>
      </w:r>
      <w:r w:rsidR="00AD76E5" w:rsidRPr="00AD76E5">
        <w:t>, расположенные</w:t>
      </w:r>
      <w:r w:rsidR="00AD76E5" w:rsidRPr="00AD76E5">
        <w:t xml:space="preserve"> </w:t>
      </w:r>
      <w:r w:rsidRPr="00AD76E5">
        <w:t>на сайт</w:t>
      </w:r>
      <w:r w:rsidRPr="004B7CE6">
        <w:t xml:space="preserve">е: </w:t>
      </w:r>
      <w:hyperlink r:id="rId10" w:history="1">
        <w:r w:rsidRPr="004B7CE6">
          <w:rPr>
            <w:color w:val="0000FF"/>
            <w:u w:val="single"/>
          </w:rPr>
          <w:t>physionet.org/</w:t>
        </w:r>
        <w:proofErr w:type="spellStart"/>
        <w:r w:rsidRPr="004B7CE6">
          <w:rPr>
            <w:color w:val="0000FF"/>
            <w:u w:val="single"/>
          </w:rPr>
          <w:t>content</w:t>
        </w:r>
        <w:proofErr w:type="spellEnd"/>
        <w:r w:rsidRPr="004B7CE6">
          <w:rPr>
            <w:color w:val="0000FF"/>
            <w:u w:val="single"/>
          </w:rPr>
          <w:t>/</w:t>
        </w:r>
        <w:proofErr w:type="spellStart"/>
        <w:r w:rsidRPr="004B7CE6">
          <w:rPr>
            <w:color w:val="0000FF"/>
            <w:u w:val="single"/>
          </w:rPr>
          <w:t>eegm</w:t>
        </w:r>
        <w:r w:rsidRPr="004B7CE6">
          <w:rPr>
            <w:color w:val="0000FF"/>
            <w:u w:val="single"/>
          </w:rPr>
          <w:t>m</w:t>
        </w:r>
        <w:r w:rsidRPr="004B7CE6">
          <w:rPr>
            <w:color w:val="0000FF"/>
            <w:u w:val="single"/>
          </w:rPr>
          <w:t>idb</w:t>
        </w:r>
        <w:proofErr w:type="spellEnd"/>
        <w:r w:rsidRPr="004B7CE6">
          <w:rPr>
            <w:color w:val="0000FF"/>
            <w:u w:val="single"/>
          </w:rPr>
          <w:t>/1.0.0/</w:t>
        </w:r>
      </w:hyperlink>
    </w:p>
    <w:p w:rsidR="004B7CE6" w:rsidRPr="004B7CE6" w:rsidRDefault="004B7CE6" w:rsidP="004B7CE6">
      <w:pPr>
        <w:spacing w:line="360" w:lineRule="auto"/>
        <w:jc w:val="both"/>
      </w:pPr>
    </w:p>
    <w:p w:rsidR="004B7CE6" w:rsidRPr="004B7CE6" w:rsidRDefault="004B7CE6" w:rsidP="004B7CE6">
      <w:pPr>
        <w:shd w:val="clear" w:color="auto" w:fill="FFFFFF"/>
        <w:spacing w:after="100" w:afterAutospacing="1" w:line="360" w:lineRule="auto"/>
        <w:jc w:val="both"/>
        <w:rPr>
          <w:color w:val="212529"/>
        </w:rPr>
      </w:pPr>
      <w:proofErr w:type="gramStart"/>
      <w:r w:rsidRPr="004B7CE6">
        <w:t xml:space="preserve">Субъекты </w:t>
      </w:r>
      <w:r w:rsidR="00AD76E5">
        <w:t xml:space="preserve"> (</w:t>
      </w:r>
      <w:proofErr w:type="gramEnd"/>
      <w:r w:rsidR="00AD76E5">
        <w:t xml:space="preserve">109 добровольцев) </w:t>
      </w:r>
      <w:r w:rsidRPr="004B7CE6">
        <w:t>выполняли различные двигательные задачи</w:t>
      </w:r>
      <w:r w:rsidRPr="004B7CE6">
        <w:rPr>
          <w:color w:val="212529"/>
        </w:rPr>
        <w:t>, в то время как 64-канальная ЭЭГ это регистрировала с использованием системы BCI2000 (</w:t>
      </w:r>
      <w:hyperlink r:id="rId11" w:history="1">
        <w:r w:rsidRPr="004B7CE6">
          <w:rPr>
            <w:rStyle w:val="a4"/>
          </w:rPr>
          <w:t>www.bci2000.org</w:t>
        </w:r>
      </w:hyperlink>
      <w:r w:rsidRPr="004B7CE6">
        <w:rPr>
          <w:color w:val="212529"/>
        </w:rPr>
        <w:t>). Каждый субъект выполнил 14 экспериментальных прогонов: два одноминутных базовых прогона (один с открытыми глазами, один с закрытыми глазами) и три двухминутных прогона для каждого из четырех следующих заданий:</w:t>
      </w:r>
    </w:p>
    <w:p w:rsidR="004B7CE6" w:rsidRPr="004B7CE6" w:rsidRDefault="004B7CE6" w:rsidP="004B7CE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12529"/>
        </w:rPr>
      </w:pPr>
      <w:r w:rsidRPr="004B7CE6">
        <w:rPr>
          <w:color w:val="212529"/>
        </w:rPr>
        <w:t>Цель появляется в левой или правой части экрана. Субъект открывает и закрывает соответствующий кулак, пока цель не исчезнет. Затем субъект расслабляется.</w:t>
      </w:r>
    </w:p>
    <w:p w:rsidR="004B7CE6" w:rsidRPr="004B7CE6" w:rsidRDefault="004B7CE6" w:rsidP="004B7CE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12529"/>
        </w:rPr>
      </w:pPr>
      <w:r w:rsidRPr="004B7CE6">
        <w:rPr>
          <w:color w:val="212529"/>
        </w:rPr>
        <w:t>Цель появляется в левой или правой части экрана. Субъект воображает, что открывает и закрывает соответствующий кулак, пока цель не исчезнет. Затем субъект расслабляется.</w:t>
      </w:r>
    </w:p>
    <w:p w:rsidR="004B7CE6" w:rsidRPr="004B7CE6" w:rsidRDefault="004B7CE6" w:rsidP="004B7CE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12529"/>
        </w:rPr>
      </w:pPr>
      <w:r w:rsidRPr="004B7CE6">
        <w:rPr>
          <w:color w:val="212529"/>
        </w:rPr>
        <w:t>Цель появляется в верхней или нижней части экрана. Субъект открывает и закрывает оба кулака (если цель сверху) или обе ноги (если цель снизу), пока цель не исчезнет. Затем субъект расслабляется.</w:t>
      </w:r>
    </w:p>
    <w:p w:rsidR="004B7CE6" w:rsidRPr="004B7CE6" w:rsidRDefault="004B7CE6" w:rsidP="004B7CE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12529"/>
        </w:rPr>
      </w:pPr>
      <w:r w:rsidRPr="004B7CE6">
        <w:rPr>
          <w:color w:val="212529"/>
        </w:rPr>
        <w:t>Цель появляется в верхней или нижней части экрана. Субъект представляет, как открывать и закрывать оба кулака (если цель сверху) или обе ноги (если цель снизу), пока цель не исчезнет. Затем субъект расслабляется.</w:t>
      </w:r>
    </w:p>
    <w:p w:rsidR="00AD76E5" w:rsidRDefault="004B7CE6" w:rsidP="004B7CE6">
      <w:pPr>
        <w:spacing w:line="360" w:lineRule="auto"/>
        <w:jc w:val="both"/>
        <w:rPr>
          <w:color w:val="212529"/>
          <w:shd w:val="clear" w:color="auto" w:fill="FFFFFF"/>
        </w:rPr>
      </w:pPr>
      <w:r w:rsidRPr="004B7CE6">
        <w:rPr>
          <w:color w:val="212529"/>
          <w:shd w:val="clear" w:color="auto" w:fill="FFFFFF"/>
        </w:rPr>
        <w:t xml:space="preserve">Данные представлены в формате EDF + (содержит 64 сигнала ЭЭГ, каждый из которых </w:t>
      </w:r>
      <w:r w:rsidR="00AD76E5">
        <w:rPr>
          <w:color w:val="212529"/>
          <w:shd w:val="clear" w:color="auto" w:fill="FFFFFF"/>
        </w:rPr>
        <w:t>имеет частоту дискретизации</w:t>
      </w:r>
      <w:r w:rsidR="00AD76E5" w:rsidRPr="004B7CE6">
        <w:rPr>
          <w:color w:val="212529"/>
          <w:shd w:val="clear" w:color="auto" w:fill="FFFFFF"/>
        </w:rPr>
        <w:t xml:space="preserve"> 160 </w:t>
      </w:r>
      <w:r w:rsidR="00AD76E5" w:rsidRPr="00D24958">
        <w:rPr>
          <w:color w:val="212529"/>
          <w:highlight w:val="yellow"/>
          <w:shd w:val="clear" w:color="auto" w:fill="FFFFFF"/>
        </w:rPr>
        <w:t>Гц</w:t>
      </w:r>
      <w:r w:rsidR="00AD76E5" w:rsidRPr="004B7CE6">
        <w:rPr>
          <w:color w:val="212529"/>
          <w:shd w:val="clear" w:color="auto" w:fill="FFFFFF"/>
        </w:rPr>
        <w:t>, и канал аннотации</w:t>
      </w:r>
      <w:r w:rsidR="00AD76E5">
        <w:rPr>
          <w:color w:val="212529"/>
          <w:shd w:val="clear" w:color="auto" w:fill="FFFFFF"/>
        </w:rPr>
        <w:t>).</w:t>
      </w:r>
    </w:p>
    <w:p w:rsidR="00AD76E5" w:rsidRDefault="00AD76E5" w:rsidP="004B7CE6">
      <w:pPr>
        <w:spacing w:line="360" w:lineRule="auto"/>
        <w:jc w:val="both"/>
        <w:rPr>
          <w:color w:val="212529"/>
          <w:shd w:val="clear" w:color="auto" w:fill="FFFFFF"/>
        </w:rPr>
      </w:pPr>
    </w:p>
    <w:p w:rsidR="004B7CE6" w:rsidRPr="004B7CE6" w:rsidRDefault="004B7CE6" w:rsidP="004B7CE6">
      <w:pPr>
        <w:spacing w:line="360" w:lineRule="auto"/>
        <w:jc w:val="both"/>
      </w:pPr>
      <w:r w:rsidRPr="004B7CE6">
        <w:rPr>
          <w:color w:val="212529"/>
          <w:shd w:val="clear" w:color="auto" w:fill="FFFFFF"/>
        </w:rPr>
        <w:t xml:space="preserve">ЭЭГ были записаны с 64 электродов в соответствии с международной системой 10-10 (за исключением электродов </w:t>
      </w:r>
      <w:proofErr w:type="spellStart"/>
      <w:r w:rsidRPr="004B7CE6">
        <w:rPr>
          <w:color w:val="212529"/>
          <w:shd w:val="clear" w:color="auto" w:fill="FFFFFF"/>
        </w:rPr>
        <w:t>Nz</w:t>
      </w:r>
      <w:proofErr w:type="spellEnd"/>
      <w:r w:rsidRPr="004B7CE6">
        <w:rPr>
          <w:color w:val="212529"/>
          <w:shd w:val="clear" w:color="auto" w:fill="FFFFFF"/>
        </w:rPr>
        <w:t>, F9, F10, FT9, FT10, A1, A2, TP9, TP10, P9 и P10) (см. рис. 4). Цифры под каждым именем электрода указывают порядок, в котором они появляются в записях; сигналы в записях пронумерованы от 0 до 63, а цифры на рисунке - от 1 до 64.</w:t>
      </w:r>
    </w:p>
    <w:p w:rsidR="004B7CE6" w:rsidRPr="004B7CE6" w:rsidRDefault="004B7CE6" w:rsidP="004B7CE6">
      <w:pPr>
        <w:spacing w:line="360" w:lineRule="auto"/>
        <w:jc w:val="center"/>
      </w:pPr>
      <w:r w:rsidRPr="004B7CE6">
        <w:rPr>
          <w:noProof/>
        </w:rPr>
        <w:lastRenderedPageBreak/>
        <w:drawing>
          <wp:inline distT="0" distB="0" distL="0" distR="0">
            <wp:extent cx="3899647" cy="392008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27 в 14.10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658" cy="39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  <w:r w:rsidRPr="004B7CE6">
        <w:rPr>
          <w:color w:val="212529"/>
        </w:rPr>
        <w:t>Рисунок 4. Монтаж ЭЭГ 10-10</w:t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  <w:r>
        <w:rPr>
          <w:color w:val="212529"/>
        </w:rPr>
        <w:t xml:space="preserve">Данные для каждого участника разбиты на 109 каталогов, в каждом проведены одинаковые эксперименты, но на разных участниках. Внутри каталога 14 разных экспериментов, на разные двигательный и зрительные опыты. В работе будут использоваться 6, 10, 14, эксперименты, которые соответствуют сжиманию кулаков и сжиманию пальцев на ступнях. </w:t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</w:p>
    <w:p w:rsidR="004B7CE6" w:rsidRDefault="004B7CE6" w:rsidP="004B7CE6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Сгенерированные</w:t>
      </w: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данные</w:t>
      </w: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  <w:r>
        <w:t>Для разработки более эффективного и универсального метода в работе использовались также синтетические данные.</w:t>
      </w:r>
    </w:p>
    <w:p w:rsidR="004B7CE6" w:rsidRDefault="004B7CE6" w:rsidP="004B7CE6">
      <w:pPr>
        <w:spacing w:line="360" w:lineRule="auto"/>
      </w:pPr>
      <w:r>
        <w:t xml:space="preserve">Синтетическими данными проверялась работа метода на корректность на начальных этапах разработки. Сгенерированные данные представляют собой смесь трех </w:t>
      </w:r>
      <w:r w:rsidR="00AD76E5">
        <w:t xml:space="preserve">смесь </w:t>
      </w:r>
      <w:r w:rsidR="00AD76E5" w:rsidRPr="00AD76E5">
        <w:t>трех гармонических функций и шума с параметрами,</w:t>
      </w:r>
      <w:r w:rsidRPr="00AD76E5">
        <w:t xml:space="preserve"> кот</w:t>
      </w:r>
      <w:r>
        <w:t xml:space="preserve">орые можно изменять для проведения эксперимента. После генерации данных, </w:t>
      </w:r>
      <w:r w:rsidR="00AD76E5">
        <w:t>параметры для одног</w:t>
      </w:r>
      <w:r>
        <w:t>о</w:t>
      </w:r>
      <w:r w:rsidR="00AD76E5">
        <w:t xml:space="preserve"> </w:t>
      </w:r>
      <w:r>
        <w:t xml:space="preserve">или несколько каналов </w:t>
      </w:r>
      <w:r w:rsidR="00AD76E5">
        <w:lastRenderedPageBreak/>
        <w:t>изменялись</w:t>
      </w:r>
      <w:r>
        <w:t xml:space="preserve"> и методу нужно было найти измененный канал, посчитав его самым </w:t>
      </w:r>
      <w:r w:rsidR="00AD76E5">
        <w:t>ключевым</w:t>
      </w:r>
      <w:r>
        <w:t xml:space="preserve"> в разделении классов. (см. рис. 5)</w:t>
      </w:r>
    </w:p>
    <w:p w:rsidR="004B7CE6" w:rsidRPr="004B7CE6" w:rsidRDefault="004B7CE6" w:rsidP="004B7CE6">
      <w:pPr>
        <w:spacing w:line="360" w:lineRule="auto"/>
      </w:pPr>
      <w:r>
        <w:rPr>
          <w:noProof/>
          <w:color w:val="212529"/>
        </w:rPr>
        <w:drawing>
          <wp:inline distT="0" distB="0" distL="0" distR="0" wp14:anchorId="1F24E752" wp14:editId="65CAF573">
            <wp:extent cx="5315590" cy="296862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27 в 14.49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76" cy="30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  <w:r>
        <w:rPr>
          <w:color w:val="212529"/>
        </w:rPr>
        <w:t>Рисунок 5. Два канала синтетических данных, синий – общий, красный – искомый.</w:t>
      </w:r>
    </w:p>
    <w:p w:rsidR="004B7CE6" w:rsidRDefault="004B7CE6" w:rsidP="00AD76E5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color w:val="212529"/>
        </w:rPr>
        <w:t xml:space="preserve">Количество каналов, частоту, время, все это можно регулировать в синтетических данных. Для экспериментов было зафиксировано время, частота и количество каналов. </w:t>
      </w:r>
      <w:r w:rsidR="00AD76E5" w:rsidRPr="00AD76E5">
        <w:rPr>
          <w:color w:val="212529"/>
        </w:rPr>
        <w:t>Параметры для ключевых каналов (частота и амплитуда гармоник) менялись.</w:t>
      </w:r>
    </w:p>
    <w:p w:rsidR="004B7CE6" w:rsidRDefault="004B7CE6" w:rsidP="004B7CE6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классификации сигнала ЭЭГ</w:t>
      </w:r>
    </w:p>
    <w:p w:rsidR="004B7CE6" w:rsidRP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  <w:r>
        <w:t xml:space="preserve">Все вычисления </w:t>
      </w:r>
      <w:r w:rsidR="00781EBE">
        <w:t>были проведены</w:t>
      </w:r>
      <w:r>
        <w:t xml:space="preserve"> на языке программирования </w:t>
      </w:r>
      <w:proofErr w:type="spellStart"/>
      <w:r>
        <w:t>Python</w:t>
      </w:r>
      <w:proofErr w:type="spellEnd"/>
      <w:r>
        <w:t xml:space="preserve">. </w:t>
      </w:r>
      <w:proofErr w:type="gramStart"/>
      <w:r>
        <w:t>Для того, что бы</w:t>
      </w:r>
      <w:proofErr w:type="gramEnd"/>
      <w:r>
        <w:t xml:space="preserve"> находить </w:t>
      </w:r>
      <w:r w:rsidR="00AD76E5">
        <w:t>ключевые</w:t>
      </w:r>
      <w:r>
        <w:t xml:space="preserve"> каналы, нужно </w:t>
      </w:r>
      <w:r w:rsidR="00781EBE">
        <w:t xml:space="preserve">было </w:t>
      </w:r>
      <w:r w:rsidR="00EF7AF9">
        <w:t>получить</w:t>
      </w:r>
      <w:r>
        <w:t xml:space="preserve"> пон</w:t>
      </w:r>
      <w:r w:rsidR="00EF7AF9">
        <w:t>имание</w:t>
      </w:r>
      <w:r w:rsidR="00781EBE">
        <w:t xml:space="preserve"> то</w:t>
      </w:r>
      <w:r w:rsidR="00EF7AF9">
        <w:t>го</w:t>
      </w:r>
      <w:r w:rsidR="00781EBE">
        <w:t>,</w:t>
      </w:r>
      <w:r>
        <w:t xml:space="preserve"> как выглядит алгоритм прямого прохода, а именно, как можно классифицировать сигнал ЭЭГ. </w:t>
      </w:r>
    </w:p>
    <w:p w:rsidR="004B7CE6" w:rsidRPr="004B7CE6" w:rsidRDefault="00341E62" w:rsidP="004B7CE6">
      <w:pPr>
        <w:spacing w:line="360" w:lineRule="auto"/>
      </w:pPr>
      <w:r>
        <w:t>С</w:t>
      </w:r>
      <w:r w:rsidR="004B7CE6">
        <w:t>игнал</w:t>
      </w:r>
      <w:r>
        <w:t xml:space="preserve"> ЭЭГ имеет следующие параметры</w:t>
      </w:r>
      <w:r w:rsidR="004B7CE6">
        <w:t xml:space="preserve"> частотой</w:t>
      </w:r>
      <w:r w:rsidR="004B7CE6" w:rsidRPr="004B7CE6">
        <w:t xml:space="preserve"> </w:t>
      </w:r>
      <m:oMath>
        <m:r>
          <w:rPr>
            <w:rFonts w:ascii="Cambria Math" w:hAnsi="Cambria Math"/>
          </w:rPr>
          <m:t>ν (Гц)</m:t>
        </m:r>
      </m:oMath>
      <w:r w:rsidR="004B7CE6" w:rsidRPr="004B7CE6">
        <w:t xml:space="preserve">, </w:t>
      </w:r>
      <w:r w:rsidR="004B7CE6">
        <w:t xml:space="preserve">временем </w:t>
      </w:r>
      <w:r w:rsidR="00781EBE">
        <w:rPr>
          <w:lang w:val="en-US"/>
        </w:rPr>
        <w:t>t</w:t>
      </w:r>
      <w:r w:rsidR="004B7CE6">
        <w:t xml:space="preserve"> </w:t>
      </w:r>
      <w:r w:rsidR="00781EBE">
        <w:t>(сек)</w:t>
      </w:r>
      <w:r w:rsidR="00EF7AF9">
        <w:t>]</w:t>
      </w:r>
      <w:r w:rsidR="00781EBE">
        <w:t xml:space="preserve"> </w:t>
      </w:r>
      <w:r w:rsidR="004B7CE6">
        <w:t xml:space="preserve">и </w:t>
      </w:r>
      <w:r w:rsidR="00781EBE">
        <w:rPr>
          <w:lang w:val="en-US"/>
        </w:rPr>
        <w:t>N</w:t>
      </w:r>
      <w:r w:rsidR="004B7CE6">
        <w:t xml:space="preserve"> каналами, </w:t>
      </w:r>
      <w:r w:rsidR="00EF7AF9">
        <w:rPr>
          <w:lang w:val="en-US"/>
        </w:rPr>
        <w:t>X</w:t>
      </w:r>
      <w:r w:rsidR="004B7CE6">
        <w:t xml:space="preserve"> из которых </w:t>
      </w:r>
      <w:bookmarkStart w:id="1" w:name="OLE_LINK1"/>
      <w:bookmarkStart w:id="2" w:name="OLE_LINK2"/>
      <w:r w:rsidR="00AD76E5">
        <w:t>ключевые</w:t>
      </w:r>
      <w:bookmarkEnd w:id="1"/>
      <w:bookmarkEnd w:id="2"/>
      <w:r w:rsidR="004B7CE6">
        <w:t>. (см. рис. 6)</w:t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  <w:r>
        <w:rPr>
          <w:noProof/>
          <w:color w:val="212529"/>
        </w:rPr>
        <w:lastRenderedPageBreak/>
        <w:drawing>
          <wp:inline distT="0" distB="0" distL="0" distR="0">
            <wp:extent cx="5936615" cy="3725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28 в 12.35.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  <w:r>
        <w:rPr>
          <w:color w:val="212529"/>
        </w:rPr>
        <w:t xml:space="preserve">Рисунок 6. </w:t>
      </w:r>
      <w:r w:rsidR="00EF7AF9">
        <w:rPr>
          <w:color w:val="212529"/>
        </w:rPr>
        <w:t>Пример генерации данных. Где, з</w:t>
      </w:r>
      <w:r>
        <w:rPr>
          <w:color w:val="212529"/>
        </w:rPr>
        <w:t xml:space="preserve">еленый – общая смесь косинусов, </w:t>
      </w:r>
      <w:r w:rsidR="00EF7AF9">
        <w:rPr>
          <w:color w:val="212529"/>
        </w:rPr>
        <w:t>к</w:t>
      </w:r>
      <w:r>
        <w:rPr>
          <w:color w:val="212529"/>
        </w:rPr>
        <w:t xml:space="preserve">расный – </w:t>
      </w:r>
      <w:r w:rsidR="00AD76E5">
        <w:t>ключевые</w:t>
      </w:r>
      <w:r>
        <w:rPr>
          <w:color w:val="212529"/>
        </w:rPr>
        <w:t xml:space="preserve"> каналы</w:t>
      </w:r>
      <w:r w:rsidR="00EF7AF9">
        <w:rPr>
          <w:color w:val="212529"/>
        </w:rPr>
        <w:t>.</w:t>
      </w:r>
    </w:p>
    <w:p w:rsidR="00EF7AF9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</w:pPr>
      <w:r>
        <w:rPr>
          <w:color w:val="212529"/>
        </w:rPr>
        <w:t>Тогда матриц</w:t>
      </w:r>
      <w:r w:rsidR="00EF7AF9">
        <w:rPr>
          <w:color w:val="212529"/>
        </w:rPr>
        <w:t xml:space="preserve">а ЭЭГ имеет размерность </w:t>
      </w:r>
      <w:r w:rsidR="00EF7AF9">
        <w:rPr>
          <w:color w:val="212529"/>
          <w:lang w:val="en-US"/>
        </w:rPr>
        <w:t>N</w:t>
      </w:r>
      <m:oMath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ν ⋅t</m:t>
        </m:r>
      </m:oMath>
      <w:r>
        <w:t xml:space="preserve">, с распределенными классами по </w:t>
      </w:r>
      <m:oMath>
        <m:r>
          <w:rPr>
            <w:rFonts w:ascii="Cambria Math" w:hAnsi="Cambria Math"/>
          </w:rPr>
          <m:t>τ</m:t>
        </m:r>
      </m:oMath>
      <w:r>
        <w:t xml:space="preserve"> секунд на каждый класс.</w:t>
      </w:r>
      <w:r w:rsidR="00EF7AF9" w:rsidRPr="00EF7AF9">
        <w:t xml:space="preserve"> </w:t>
      </w: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</w:pPr>
      <w:r>
        <w:t xml:space="preserve">Обучение ICA, то есть вычисление </w:t>
      </w:r>
      <w:proofErr w:type="spellStart"/>
      <w:r>
        <w:rPr>
          <w:i/>
        </w:rPr>
        <w:t>unmixing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matrix</w:t>
      </w:r>
      <w:proofErr w:type="spellEnd"/>
      <w:r>
        <w:t xml:space="preserve">, проводилось на этих же данных, независимые компоненты находились по формуле (3). Алгоритм </w:t>
      </w:r>
      <w:proofErr w:type="spellStart"/>
      <w:r>
        <w:t>FastICA</w:t>
      </w:r>
      <w:proofErr w:type="spellEnd"/>
      <w:r>
        <w:t xml:space="preserve"> выполнялся с помощью </w:t>
      </w:r>
      <w:proofErr w:type="spellStart"/>
      <w:proofErr w:type="gramStart"/>
      <w:r>
        <w:rPr>
          <w:b/>
        </w:rPr>
        <w:t>sklearn.decomposition</w:t>
      </w:r>
      <w:proofErr w:type="gramEnd"/>
      <w:r>
        <w:rPr>
          <w:b/>
        </w:rPr>
        <w:t>.FastICA</w:t>
      </w:r>
      <w:proofErr w:type="spellEnd"/>
      <w:r>
        <w:rPr>
          <w:b/>
        </w:rPr>
        <w:t>()</w:t>
      </w:r>
      <w:r>
        <w:t xml:space="preserve">. Количество компонент было равно количеству каналов и равнялось </w:t>
      </w:r>
      <w:r w:rsidR="00EF7AF9">
        <w:rPr>
          <w:lang w:val="en-US"/>
        </w:rPr>
        <w:t>N</w:t>
      </w:r>
      <w:r>
        <w:t xml:space="preserve">. </w:t>
      </w:r>
      <w:r w:rsidRPr="00AD76E5">
        <w:t xml:space="preserve">После обучения, </w:t>
      </w:r>
      <w:r w:rsidRPr="00AD76E5">
        <w:rPr>
          <w:lang w:val="en-US"/>
        </w:rPr>
        <w:t>ICA</w:t>
      </w:r>
      <w:r w:rsidR="00AD76E5" w:rsidRPr="00AD76E5">
        <w:t xml:space="preserve"> </w:t>
      </w:r>
      <w:r w:rsidR="00AD76E5" w:rsidRPr="00AD76E5">
        <w:t>данные преобразовываются посредством применения линейного оператора (</w:t>
      </w:r>
      <w:r w:rsidR="00AD76E5" w:rsidRPr="00AD76E5">
        <w:rPr>
          <w:lang w:val="en-US"/>
        </w:rPr>
        <w:t>unmixing</w:t>
      </w:r>
      <w:r w:rsidR="00AD76E5" w:rsidRPr="00AD76E5">
        <w:t xml:space="preserve"> </w:t>
      </w:r>
      <w:r w:rsidR="00AD76E5" w:rsidRPr="00AD76E5">
        <w:rPr>
          <w:lang w:val="en-US"/>
        </w:rPr>
        <w:t>matrix</w:t>
      </w:r>
      <w:r w:rsidR="00AD76E5" w:rsidRPr="00AD76E5">
        <w:t>)</w:t>
      </w:r>
      <w:r w:rsidR="00AD76E5" w:rsidRPr="00AD76E5">
        <w:t xml:space="preserve"> </w:t>
      </w:r>
      <w:r w:rsidRPr="00AD76E5">
        <w:t xml:space="preserve">и продолжается работа с такой же размерностью, а именно </w:t>
      </w:r>
      <w:r w:rsidR="00EF7AF9" w:rsidRPr="00AD76E5">
        <w:rPr>
          <w:color w:val="212529"/>
          <w:lang w:val="en-US"/>
        </w:rPr>
        <w:t>N</w:t>
      </w:r>
      <m:oMath>
        <m:r>
          <w:rPr>
            <w:rFonts w:ascii="Cambria Math" w:hAnsi="Cambria Math"/>
          </w:rPr>
          <m:t>×ν ⋅t</m:t>
        </m:r>
      </m:oMath>
      <w:r w:rsidRPr="00AD76E5">
        <w:t>.</w:t>
      </w:r>
      <w:r>
        <w:t xml:space="preserve"> </w:t>
      </w:r>
    </w:p>
    <w:p w:rsidR="004B7CE6" w:rsidRPr="00724333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</w:pPr>
      <w:r>
        <w:t>Далее матрица</w:t>
      </w:r>
      <w:r w:rsidR="00EF7AF9">
        <w:t xml:space="preserve"> была разбита</w:t>
      </w:r>
      <w:r>
        <w:t xml:space="preserve"> на семплы. Каждый семпл</w:t>
      </w:r>
      <w:r w:rsidRPr="004B7CE6">
        <w:t xml:space="preserve"> </w:t>
      </w:r>
      <w:proofErr w:type="gramStart"/>
      <w:r w:rsidRPr="004B7CE6">
        <w:t>-</w:t>
      </w:r>
      <w:r>
        <w:t xml:space="preserve"> это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секунды сигнала с шагом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F7AF9" w:rsidRPr="00EF7AF9">
        <w:t xml:space="preserve"> </w:t>
      </w:r>
      <w:r>
        <w:t xml:space="preserve">секунд (см. рис. 7). </w:t>
      </w:r>
      <w:r w:rsidR="00AD76E5">
        <w:t>Таки образом было получено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семплов для каждого класса. </w:t>
      </w:r>
    </w:p>
    <w:p w:rsidR="004B7CE6" w:rsidRP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</w:p>
    <w:p w:rsid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</w:p>
    <w:p w:rsidR="004B7CE6" w:rsidRPr="004B7CE6" w:rsidRDefault="004B7CE6" w:rsidP="004B7CE6">
      <w:pPr>
        <w:shd w:val="clear" w:color="auto" w:fill="FFFFFF"/>
        <w:tabs>
          <w:tab w:val="left" w:pos="3981"/>
        </w:tabs>
        <w:spacing w:before="100" w:beforeAutospacing="1" w:after="100" w:afterAutospacing="1" w:line="360" w:lineRule="auto"/>
        <w:jc w:val="both"/>
        <w:rPr>
          <w:color w:val="212529"/>
        </w:rPr>
      </w:pPr>
    </w:p>
    <w:p w:rsidR="004B7CE6" w:rsidRDefault="004B7CE6" w:rsidP="004B7CE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1A9FB8" wp14:editId="106E2A11">
            <wp:extent cx="4876499" cy="723416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28 в 14.56.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58" cy="72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pacing w:line="360" w:lineRule="auto"/>
        <w:jc w:val="both"/>
      </w:pPr>
      <w:r>
        <w:t>Рисунок 7.</w:t>
      </w:r>
      <w:r w:rsidRPr="004B7CE6">
        <w:t xml:space="preserve"> </w:t>
      </w:r>
      <w:proofErr w:type="spellStart"/>
      <w:r w:rsidR="00D8313F">
        <w:t>Семплирование</w:t>
      </w:r>
      <w:proofErr w:type="spellEnd"/>
      <w:r w:rsidR="00D8313F">
        <w:t xml:space="preserve"> синтетического сигнала. </w:t>
      </w:r>
      <w:r>
        <w:t>Три семпла</w:t>
      </w:r>
      <w:r w:rsidR="00D8313F">
        <w:t xml:space="preserve"> для </w:t>
      </w:r>
      <w:r>
        <w:t xml:space="preserve">трех классов. </w:t>
      </w:r>
      <w:r w:rsidR="00724333">
        <w:t>Неизмененные каналы</w:t>
      </w:r>
      <w:r>
        <w:t xml:space="preserve"> – синий и зеленый, </w:t>
      </w:r>
      <w:r w:rsidR="00AD76E5">
        <w:t>ключевой</w:t>
      </w:r>
      <w:r>
        <w:t xml:space="preserve"> – красный.</w:t>
      </w:r>
    </w:p>
    <w:p w:rsidR="004B7CE6" w:rsidRDefault="004B7CE6" w:rsidP="004B7CE6">
      <w:pPr>
        <w:spacing w:line="360" w:lineRule="auto"/>
        <w:jc w:val="both"/>
      </w:pPr>
    </w:p>
    <w:p w:rsidR="004B7CE6" w:rsidRPr="00724333" w:rsidRDefault="004B7CE6" w:rsidP="004B7CE6">
      <w:pPr>
        <w:spacing w:line="360" w:lineRule="auto"/>
      </w:pPr>
      <w:r>
        <w:t xml:space="preserve">Далее, </w:t>
      </w:r>
      <w:r w:rsidR="00D8313F">
        <w:t>для</w:t>
      </w:r>
      <w:r>
        <w:t xml:space="preserve"> все</w:t>
      </w:r>
      <w:r w:rsidR="00D8313F">
        <w:t>х</w:t>
      </w:r>
      <w:r>
        <w:t xml:space="preserve"> семпл</w:t>
      </w:r>
      <w:r w:rsidR="00D8313F">
        <w:t xml:space="preserve">ов было применено </w:t>
      </w:r>
      <w:r>
        <w:t>преобразование Фурье</w:t>
      </w:r>
      <w:r w:rsidRPr="004B7CE6">
        <w:t xml:space="preserve"> [37]</w:t>
      </w:r>
      <w:r>
        <w:t xml:space="preserve"> (см. рис. 8). Преобразование производилось по формуле </w:t>
      </w:r>
      <w:r w:rsidRPr="004B7CE6">
        <w:t>(4)</w:t>
      </w:r>
      <w:r>
        <w:t xml:space="preserve">. </w:t>
      </w:r>
      <w:r w:rsidR="00724333" w:rsidRPr="00724333">
        <w:t xml:space="preserve">Реализация проведена на основе библиотеки </w:t>
      </w:r>
      <w:proofErr w:type="spellStart"/>
      <w:r w:rsidR="00724333" w:rsidRPr="00724333">
        <w:rPr>
          <w:lang w:val="en-US"/>
        </w:rPr>
        <w:t>scikit</w:t>
      </w:r>
      <w:proofErr w:type="spellEnd"/>
      <w:r w:rsidR="00724333" w:rsidRPr="00724333">
        <w:t xml:space="preserve"> </w:t>
      </w:r>
      <w:r w:rsidR="00724333" w:rsidRPr="00724333">
        <w:rPr>
          <w:lang w:val="en-US"/>
        </w:rPr>
        <w:t>learn</w:t>
      </w:r>
      <w:r w:rsidR="00724333">
        <w:t>.</w:t>
      </w:r>
    </w:p>
    <w:p w:rsidR="004B7CE6" w:rsidRPr="004B7CE6" w:rsidRDefault="004B7CE6" w:rsidP="004B7CE6">
      <w:pPr>
        <w:spacing w:line="360" w:lineRule="auto"/>
        <w:jc w:val="both"/>
        <w:rPr>
          <w:i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</m:e>
              </m:rad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f(x)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-ixω</m:t>
                  </m:r>
                </m:sup>
              </m:sSup>
            </m:e>
          </m:nary>
          <m:box>
            <m:boxPr>
              <m:diff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e>
          </m:box>
          <m:r>
            <w:rPr>
              <w:rFonts w:ascii="Cambria Math" w:hAnsi="Cambria Math"/>
              <w:sz w:val="28"/>
              <w:szCs w:val="28"/>
            </w:rPr>
            <m:t xml:space="preserve">    (4)</m:t>
          </m:r>
        </m:oMath>
      </m:oMathPara>
    </w:p>
    <w:p w:rsidR="004B7CE6" w:rsidRPr="004B7CE6" w:rsidRDefault="004B7CE6" w:rsidP="004B7CE6">
      <w:pPr>
        <w:spacing w:line="360" w:lineRule="auto"/>
        <w:jc w:val="both"/>
      </w:pPr>
    </w:p>
    <w:p w:rsidR="004B7CE6" w:rsidRPr="004B7CE6" w:rsidRDefault="004B7CE6" w:rsidP="004B7CE6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936615" cy="2926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28 в 15.17.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pacing w:line="360" w:lineRule="auto"/>
      </w:pPr>
      <w:r>
        <w:t xml:space="preserve">Рисунок 8. Преобразование Фурье для одного из семплов. Красный – </w:t>
      </w:r>
      <w:r w:rsidR="00AD76E5">
        <w:t>ключевой</w:t>
      </w:r>
      <w:r>
        <w:t xml:space="preserve"> сигнал.</w:t>
      </w:r>
    </w:p>
    <w:p w:rsidR="004B7CE6" w:rsidRDefault="004B7CE6" w:rsidP="004B7CE6">
      <w:pPr>
        <w:spacing w:line="360" w:lineRule="auto"/>
      </w:pPr>
    </w:p>
    <w:p w:rsidR="00724333" w:rsidRDefault="00724333" w:rsidP="00724333">
      <w:pPr>
        <w:spacing w:line="360" w:lineRule="auto"/>
      </w:pPr>
      <w:r w:rsidRPr="009777B0">
        <w:rPr>
          <w:strike/>
          <w:highlight w:val="yellow"/>
        </w:rPr>
        <w:t>Функция преобразования самостоятельно выбирает сколько первых элементов преобразования Фурье оставить для расчетов, ссылаясь на частоту и количество каналов</w:t>
      </w:r>
      <w:r>
        <w:t>.</w:t>
      </w:r>
    </w:p>
    <w:p w:rsidR="00724333" w:rsidRPr="009777B0" w:rsidRDefault="00724333" w:rsidP="00724333">
      <w:pPr>
        <w:spacing w:line="360" w:lineRule="auto"/>
      </w:pPr>
      <w:r w:rsidRPr="009777B0">
        <w:rPr>
          <w:highlight w:val="green"/>
        </w:rPr>
        <w:t>&lt;Опиши, что делает функция, т.е. выбор на основе заданной полосы частот&gt;</w:t>
      </w:r>
    </w:p>
    <w:p w:rsidR="00724333" w:rsidRDefault="00724333" w:rsidP="004B7CE6">
      <w:pPr>
        <w:spacing w:line="360" w:lineRule="auto"/>
      </w:pPr>
    </w:p>
    <w:p w:rsidR="004B7CE6" w:rsidRDefault="004B7CE6" w:rsidP="004B7CE6">
      <w:pPr>
        <w:spacing w:line="360" w:lineRule="auto"/>
      </w:pPr>
      <w:r>
        <w:t>Функция преобразования самостоятельно выбира</w:t>
      </w:r>
      <w:r w:rsidR="00D8313F">
        <w:t>ла</w:t>
      </w:r>
      <w:r>
        <w:t xml:space="preserve"> сколько первых элементов преобразования Фурье оставить для расчетов, ссылаясь на частоту и количество каналов.</w:t>
      </w:r>
      <w:r w:rsidR="00D8313F">
        <w:t xml:space="preserve"> Обозначим эту величину как </w:t>
      </w:r>
      <m:oMath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8313F" w:rsidRPr="00D8313F">
        <w:t>.</w:t>
      </w:r>
    </w:p>
    <w:p w:rsidR="00D8313F" w:rsidRPr="00D8313F" w:rsidRDefault="00D8313F" w:rsidP="004B7CE6">
      <w:pPr>
        <w:spacing w:line="360" w:lineRule="auto"/>
      </w:pPr>
    </w:p>
    <w:p w:rsidR="004B7CE6" w:rsidRPr="00D8313F" w:rsidRDefault="00D8313F" w:rsidP="004B7CE6">
      <w:pPr>
        <w:spacing w:line="360" w:lineRule="auto"/>
      </w:pPr>
      <w:r>
        <w:t>Далее</w:t>
      </w:r>
      <w:r w:rsidR="004B7CE6">
        <w:t xml:space="preserve"> матрицы </w:t>
      </w:r>
      <m:oMath>
        <m:r>
          <w:rPr>
            <w:rFonts w:ascii="Cambria Math" w:hAnsi="Cambria Math"/>
          </w:rPr>
          <m:t>N×</m:t>
        </m:r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7CE6">
        <w:t xml:space="preserve"> </w:t>
      </w:r>
      <w:r>
        <w:t xml:space="preserve"> были </w:t>
      </w:r>
      <w:r w:rsidR="00724333">
        <w:t xml:space="preserve">преобразованы </w:t>
      </w:r>
      <w:r w:rsidR="004B7CE6">
        <w:t>в векторы размерностью 1</w:t>
      </w:r>
      <m:oMath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F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D8313F">
        <w:t xml:space="preserve"> </w:t>
      </w:r>
      <w:r w:rsidR="004B7CE6">
        <w:t>(см. рис. 9)</w:t>
      </w:r>
      <w:r>
        <w:t>.</w:t>
      </w:r>
      <w:r w:rsidR="004B7CE6">
        <w:t xml:space="preserve"> </w:t>
      </w:r>
      <w:r>
        <w:t>Э</w:t>
      </w:r>
      <w:r w:rsidR="004B7CE6">
        <w:t>т</w:t>
      </w:r>
      <w:r>
        <w:t>и векторы послужили</w:t>
      </w:r>
      <w:r w:rsidR="004B7CE6">
        <w:t xml:space="preserve"> будущи</w:t>
      </w:r>
      <w:r>
        <w:t>ми</w:t>
      </w:r>
      <w:r w:rsidR="004B7CE6">
        <w:t xml:space="preserve"> строк</w:t>
      </w:r>
      <w:r>
        <w:t>ами</w:t>
      </w:r>
      <w:r w:rsidR="004B7CE6">
        <w:t xml:space="preserve"> матрицы объекты-признаки. </w:t>
      </w: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  <w:r>
        <w:br w:type="page"/>
      </w:r>
    </w:p>
    <w:p w:rsidR="004B7CE6" w:rsidRDefault="004B7CE6" w:rsidP="004B7CE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7441D4" wp14:editId="1F0E4868">
            <wp:extent cx="574640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28 в 15.29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115" cy="27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pStyle w:val="1"/>
        <w:jc w:val="both"/>
      </w:pPr>
    </w:p>
    <w:p w:rsidR="004B7CE6" w:rsidRDefault="004B7CE6" w:rsidP="004B7CE6">
      <w:pPr>
        <w:pStyle w:val="1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Рисунок 9. Вектор размерностью </w:t>
      </w:r>
      <w:r w:rsidRPr="004B7CE6">
        <w:rPr>
          <w:b w:val="0"/>
          <w:bCs/>
          <w:sz w:val="24"/>
          <w:szCs w:val="24"/>
        </w:rPr>
        <w:t>1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 w:rsidRPr="004B7CE6">
        <w:rPr>
          <w:b w:val="0"/>
          <w:bCs/>
          <w:sz w:val="24"/>
          <w:szCs w:val="24"/>
        </w:rPr>
        <w:t>22272</w:t>
      </w:r>
      <w:r>
        <w:rPr>
          <w:b w:val="0"/>
          <w:bCs/>
          <w:sz w:val="24"/>
          <w:szCs w:val="24"/>
        </w:rPr>
        <w:t>.</w:t>
      </w:r>
    </w:p>
    <w:p w:rsidR="004B7CE6" w:rsidRDefault="004B7CE6" w:rsidP="004B7CE6">
      <w:pPr>
        <w:spacing w:line="360" w:lineRule="auto"/>
      </w:pPr>
    </w:p>
    <w:p w:rsidR="004B7CE6" w:rsidRPr="00724333" w:rsidRDefault="004B7CE6" w:rsidP="004B7CE6">
      <w:pPr>
        <w:spacing w:line="360" w:lineRule="auto"/>
      </w:pPr>
      <w:r>
        <w:t>Эти векторы</w:t>
      </w:r>
      <w:r w:rsidR="00D8313F">
        <w:t xml:space="preserve"> были</w:t>
      </w:r>
      <w:r>
        <w:t xml:space="preserve"> запи</w:t>
      </w:r>
      <w:r w:rsidR="00D8313F">
        <w:t xml:space="preserve">саны </w:t>
      </w:r>
      <w:r>
        <w:t>друг под другом и</w:t>
      </w:r>
      <w:r w:rsidR="003D7E32">
        <w:t xml:space="preserve"> таким способом была образована</w:t>
      </w:r>
      <w:r>
        <w:t xml:space="preserve"> матрица объекты-признаки размерностью </w:t>
      </w:r>
      <w:r w:rsidR="003D7E32">
        <w:t xml:space="preserve"> </w:t>
      </w:r>
      <m:oMath>
        <m:r>
          <w:rPr>
            <w:rFonts w:ascii="Cambria Math" w:hAnsi="Cambria Math"/>
          </w:rPr>
          <m:t>τ⋅ν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и еще одна колонка</w:t>
      </w:r>
      <w:r w:rsidR="00724333">
        <w:t xml:space="preserve"> меток класса</w:t>
      </w:r>
      <w:r>
        <w:t xml:space="preserve"> </w:t>
      </w:r>
      <w:r>
        <w:rPr>
          <w:lang w:val="en-US"/>
        </w:rPr>
        <w:t>label</w:t>
      </w:r>
      <w:r>
        <w:t xml:space="preserve">. Итого </w:t>
      </w:r>
      <m:oMath>
        <m:r>
          <w:rPr>
            <w:rFonts w:ascii="Cambria Math" w:hAnsi="Cambria Math"/>
          </w:rPr>
          <m:t>τ⋅ν×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F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3D7E32" w:rsidRPr="003D7E32">
        <w:t xml:space="preserve"> + 1</w:t>
      </w:r>
      <w:r w:rsidR="003D7E32" w:rsidRPr="00724333">
        <w:t>.</w:t>
      </w:r>
    </w:p>
    <w:p w:rsidR="004B7CE6" w:rsidRDefault="004B7CE6" w:rsidP="004B7CE6">
      <w:pPr>
        <w:spacing w:line="360" w:lineRule="auto"/>
      </w:pPr>
    </w:p>
    <w:p w:rsidR="004B7CE6" w:rsidRPr="003D7E32" w:rsidRDefault="004B7CE6" w:rsidP="004B7CE6">
      <w:pPr>
        <w:spacing w:line="360" w:lineRule="auto"/>
      </w:pPr>
      <w:r w:rsidRPr="003D7E32">
        <w:t>При таких пропорциях данных, в машинном обучении появляется проблема проклятия размерности (</w:t>
      </w:r>
      <w:proofErr w:type="spellStart"/>
      <w:r w:rsidRPr="003D7E32">
        <w:rPr>
          <w:color w:val="202122"/>
          <w:shd w:val="clear" w:color="auto" w:fill="FFFFFF"/>
        </w:rPr>
        <w:t>curse</w:t>
      </w:r>
      <w:proofErr w:type="spellEnd"/>
      <w:r w:rsidRPr="003D7E32">
        <w:rPr>
          <w:color w:val="202122"/>
          <w:shd w:val="clear" w:color="auto" w:fill="FFFFFF"/>
        </w:rPr>
        <w:t xml:space="preserve"> </w:t>
      </w:r>
      <w:proofErr w:type="spellStart"/>
      <w:r w:rsidRPr="003D7E32">
        <w:rPr>
          <w:color w:val="202122"/>
          <w:shd w:val="clear" w:color="auto" w:fill="FFFFFF"/>
        </w:rPr>
        <w:t>of</w:t>
      </w:r>
      <w:proofErr w:type="spellEnd"/>
      <w:r w:rsidRPr="003D7E32">
        <w:rPr>
          <w:color w:val="202122"/>
          <w:shd w:val="clear" w:color="auto" w:fill="FFFFFF"/>
        </w:rPr>
        <w:t xml:space="preserve"> </w:t>
      </w:r>
      <w:proofErr w:type="spellStart"/>
      <w:r w:rsidRPr="003D7E32">
        <w:rPr>
          <w:color w:val="202122"/>
          <w:shd w:val="clear" w:color="auto" w:fill="FFFFFF"/>
        </w:rPr>
        <w:t>dimensionality</w:t>
      </w:r>
      <w:proofErr w:type="spellEnd"/>
      <w:r w:rsidRPr="003D7E32">
        <w:t xml:space="preserve">) [38]. Эта проблема, </w:t>
      </w:r>
      <w:r w:rsidRPr="003D7E32">
        <w:rPr>
          <w:color w:val="000000"/>
          <w:shd w:val="clear" w:color="auto" w:fill="FFFFFF"/>
        </w:rPr>
        <w:t>связанна с экспоненциальным возрастанием количества данных из-за увеличения размерности пространства. Расстояние между объектами стремится к некому пределу, а это значит, что метрическая информация размывается и становится бесполезной, иными словами, если на такой матрице попробовать обучить какой-либо алгоритм, то результат будет плохим.</w:t>
      </w:r>
    </w:p>
    <w:p w:rsidR="004B7CE6" w:rsidRPr="003D7E32" w:rsidRDefault="004B7CE6" w:rsidP="004B7CE6">
      <w:pPr>
        <w:spacing w:line="360" w:lineRule="auto"/>
        <w:rPr>
          <w:color w:val="000000"/>
        </w:rPr>
      </w:pPr>
      <w:r w:rsidRPr="003D7E32">
        <w:t xml:space="preserve">Классическим решением данной проблемы </w:t>
      </w:r>
      <w:r w:rsidR="003D7E32" w:rsidRPr="003D7E32">
        <w:t>является</w:t>
      </w:r>
      <w:r w:rsidRPr="003D7E32">
        <w:t xml:space="preserve"> использование </w:t>
      </w:r>
      <w:r w:rsidRPr="003D7E32">
        <w:rPr>
          <w:color w:val="202122"/>
          <w:shd w:val="clear" w:color="auto" w:fill="FFFFFF"/>
        </w:rPr>
        <w:t>Метода главных компонент (</w:t>
      </w:r>
      <w:r w:rsidRPr="003D7E32">
        <w:rPr>
          <w:i/>
          <w:iCs/>
          <w:color w:val="202122"/>
          <w:shd w:val="clear" w:color="auto" w:fill="FFFFFF"/>
          <w:lang w:val="en"/>
        </w:rPr>
        <w:t>principal</w:t>
      </w:r>
      <w:r w:rsidRPr="003D7E32">
        <w:rPr>
          <w:i/>
          <w:iCs/>
          <w:color w:val="202122"/>
          <w:shd w:val="clear" w:color="auto" w:fill="FFFFFF"/>
        </w:rPr>
        <w:t xml:space="preserve"> </w:t>
      </w:r>
      <w:r w:rsidRPr="003D7E32">
        <w:rPr>
          <w:i/>
          <w:iCs/>
          <w:color w:val="202122"/>
          <w:shd w:val="clear" w:color="auto" w:fill="FFFFFF"/>
          <w:lang w:val="en"/>
        </w:rPr>
        <w:t>component</w:t>
      </w:r>
      <w:r w:rsidRPr="003D7E32">
        <w:rPr>
          <w:i/>
          <w:iCs/>
          <w:color w:val="202122"/>
          <w:shd w:val="clear" w:color="auto" w:fill="FFFFFF"/>
        </w:rPr>
        <w:t xml:space="preserve"> </w:t>
      </w:r>
      <w:r w:rsidRPr="003D7E32">
        <w:rPr>
          <w:i/>
          <w:iCs/>
          <w:color w:val="202122"/>
          <w:shd w:val="clear" w:color="auto" w:fill="FFFFFF"/>
          <w:lang w:val="en"/>
        </w:rPr>
        <w:t>analysis</w:t>
      </w:r>
      <w:r w:rsidRPr="003D7E32">
        <w:rPr>
          <w:i/>
          <w:iCs/>
          <w:color w:val="202122"/>
          <w:shd w:val="clear" w:color="auto" w:fill="FFFFFF"/>
        </w:rPr>
        <w:t xml:space="preserve">, </w:t>
      </w:r>
      <w:r w:rsidRPr="003D7E32">
        <w:rPr>
          <w:i/>
          <w:iCs/>
          <w:color w:val="202122"/>
          <w:shd w:val="clear" w:color="auto" w:fill="FFFFFF"/>
          <w:lang w:val="en"/>
        </w:rPr>
        <w:t>PCA</w:t>
      </w:r>
      <w:r w:rsidRPr="003D7E32">
        <w:rPr>
          <w:color w:val="202122"/>
          <w:shd w:val="clear" w:color="auto" w:fill="FFFFFF"/>
        </w:rPr>
        <w:t xml:space="preserve">) [39]. Главными компонентами называются </w:t>
      </w:r>
      <w:r w:rsidRPr="003D7E32">
        <w:rPr>
          <w:color w:val="202122"/>
          <w:shd w:val="clear" w:color="auto" w:fill="FFFFFF"/>
          <w:lang w:val="en-US"/>
        </w:rPr>
        <w:t>k</w:t>
      </w:r>
      <w:r w:rsidRPr="003D7E32">
        <w:rPr>
          <w:color w:val="202122"/>
          <w:shd w:val="clear" w:color="auto" w:fill="FFFFFF"/>
        </w:rPr>
        <w:t xml:space="preserve"> векторов, задающих ортонормированный базис </w:t>
      </w:r>
      <m:oMath>
        <m:sSub>
          <m:sSubPr>
            <m:ctrlPr>
              <w:rPr>
                <w:rFonts w:ascii="Cambria Math" w:hAnsi="Cambria Math"/>
                <w:i/>
                <w:color w:val="2021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color w:val="202122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color w:val="202122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/>
                <w:i/>
                <w:color w:val="2021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color w:val="202122"/>
                <w:shd w:val="clear" w:color="auto" w:fill="FFFFFF"/>
              </w:rPr>
              <m:t>2</m:t>
            </m:r>
          </m:sub>
        </m:sSub>
        <m:r>
          <w:rPr>
            <w:rFonts w:ascii="Cambria Math" w:hAnsi="Cambria Math"/>
            <w:color w:val="202122"/>
            <w:shd w:val="clear" w:color="auto" w:fill="FFFFFF"/>
          </w:rPr>
          <m:t>, …</m:t>
        </m:r>
        <m:sSub>
          <m:sSubPr>
            <m:ctrlPr>
              <w:rPr>
                <w:rFonts w:ascii="Cambria Math" w:hAnsi="Cambria Math"/>
                <w:i/>
                <w:color w:val="2021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color w:val="202122"/>
                <w:shd w:val="clear" w:color="auto" w:fill="FFFFFF"/>
              </w:rPr>
              <m:t>k</m:t>
            </m:r>
          </m:sub>
        </m:sSub>
      </m:oMath>
      <w:r w:rsidRPr="003D7E32">
        <w:rPr>
          <w:color w:val="202122"/>
          <w:shd w:val="clear" w:color="auto" w:fill="FFFFFF"/>
        </w:rPr>
        <w:t xml:space="preserve">, </w:t>
      </w:r>
      <w:r w:rsidRPr="003D7E32">
        <w:rPr>
          <w:color w:val="202122"/>
          <w:shd w:val="clear" w:color="auto" w:fill="FFFFFF"/>
          <w:lang w:val="en-US"/>
        </w:rPr>
        <w:t>k</w:t>
      </w:r>
      <w:r w:rsidRPr="003D7E32">
        <w:rPr>
          <w:color w:val="202122"/>
          <w:shd w:val="clear" w:color="auto" w:fill="FFFFFF"/>
        </w:rPr>
        <w:t xml:space="preserve">-мерного подпространства </w:t>
      </w:r>
      <w:r w:rsidRPr="003D7E32">
        <w:rPr>
          <w:color w:val="202122"/>
          <w:shd w:val="clear" w:color="auto" w:fill="FFFFFF"/>
          <w:lang w:val="en-US"/>
        </w:rPr>
        <w:t>L</w:t>
      </w:r>
      <w:r w:rsidRPr="003D7E32">
        <w:rPr>
          <w:color w:val="202122"/>
          <w:shd w:val="clear" w:color="auto" w:fill="FFFFFF"/>
        </w:rPr>
        <w:t xml:space="preserve">, такого, что в нем </w:t>
      </w:r>
      <m:oMath>
        <m:r>
          <m:rPr>
            <m:sty m:val="p"/>
          </m:rPr>
          <w:rPr>
            <w:rFonts w:ascii="Cambria Math" w:hAnsi="Cambria Math"/>
            <w:color w:val="000000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color w:val="000000"/>
              </w:rPr>
            </m:ctrlPr>
          </m:naryPr>
          <m:sub>
            <m:r>
              <w:rPr>
                <w:rFonts w:ascii="Cambria Math" w:hAnsi="Cambria Math"/>
                <w:color w:val="000000"/>
              </w:rPr>
              <m:t>i=1</m:t>
            </m:r>
          </m:sub>
          <m:sup>
            <m:r>
              <w:rPr>
                <w:rFonts w:ascii="Cambria Math" w:hAnsi="Cambria Math"/>
                <w:color w:val="000000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 xml:space="preserve">→min </m:t>
            </m:r>
          </m:e>
        </m:nary>
      </m:oMath>
      <w:r w:rsidR="009A3ECB" w:rsidRPr="003D7E32">
        <w:rPr>
          <w:color w:val="000000"/>
        </w:rPr>
        <w:t>,</w:t>
      </w:r>
      <w:r w:rsidRPr="003D7E32">
        <w:rPr>
          <w:color w:val="000000"/>
        </w:rPr>
        <w:t xml:space="preserve"> </w:t>
      </w:r>
      <w:r w:rsidR="009A3ECB" w:rsidRPr="003D7E32">
        <w:rPr>
          <w:color w:val="000000"/>
        </w:rPr>
        <w:t>т</w:t>
      </w:r>
      <w:r w:rsidRPr="003D7E32">
        <w:rPr>
          <w:color w:val="000000"/>
        </w:rPr>
        <w:t xml:space="preserve">акое подпространство называют наилучшим. </w:t>
      </w:r>
    </w:p>
    <w:p w:rsidR="004B7CE6" w:rsidRPr="0088587B" w:rsidRDefault="004B7CE6" w:rsidP="004B7CE6">
      <w:pPr>
        <w:spacing w:line="360" w:lineRule="auto"/>
        <w:rPr>
          <w:color w:val="000000"/>
        </w:rPr>
      </w:pPr>
      <w:r w:rsidRPr="003D7E32">
        <w:rPr>
          <w:color w:val="000000"/>
        </w:rPr>
        <w:t xml:space="preserve">Далее размерность </w:t>
      </w:r>
      <w:r w:rsidR="003D7E32">
        <w:rPr>
          <w:color w:val="000000"/>
        </w:rPr>
        <w:t xml:space="preserve">была понижена </w:t>
      </w:r>
      <w:r w:rsidRPr="003D7E32">
        <w:rPr>
          <w:color w:val="000000"/>
        </w:rPr>
        <w:t xml:space="preserve">до </w:t>
      </w:r>
      <w:r w:rsidR="003D7E32">
        <w:rPr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</m:sSub>
      </m:oMath>
      <w:r w:rsidRPr="003D7E32">
        <w:rPr>
          <w:color w:val="000000"/>
        </w:rPr>
        <w:t xml:space="preserve"> </w:t>
      </w:r>
      <w:r w:rsidR="0088587B" w:rsidRPr="0088587B">
        <w:rPr>
          <w:color w:val="000000"/>
        </w:rPr>
        <w:t xml:space="preserve"> </w:t>
      </w:r>
      <w:r w:rsidRPr="003D7E32">
        <w:rPr>
          <w:color w:val="000000"/>
        </w:rPr>
        <w:t>компонент, таким образом общая размерность матрицы состав</w:t>
      </w:r>
      <w:r w:rsidR="0088587B">
        <w:rPr>
          <w:color w:val="000000"/>
        </w:rPr>
        <w:t xml:space="preserve">ила </w:t>
      </w:r>
      <m:oMath>
        <m:r>
          <w:rPr>
            <w:rFonts w:ascii="Cambria Math" w:hAnsi="Cambria Math"/>
            <w:color w:val="000000"/>
          </w:rPr>
          <m:t>τ⋅ν</m:t>
        </m:r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3D7E32">
        <w:t>.</w:t>
      </w:r>
      <w:r w:rsidR="0088587B" w:rsidRPr="0088587B">
        <w:t xml:space="preserve"> </w:t>
      </w:r>
      <w:r w:rsidR="0088587B">
        <w:t>Таким образом матрица объекты-признаки была подготовлена к классификации.</w:t>
      </w:r>
    </w:p>
    <w:p w:rsidR="004B7CE6" w:rsidRPr="003D7E32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  <w:r>
        <w:t xml:space="preserve">В качестве классификатора был выбрал алгоритм </w:t>
      </w:r>
      <w:r>
        <w:rPr>
          <w:lang w:val="en-US"/>
        </w:rPr>
        <w:t>Random</w:t>
      </w:r>
      <w:r w:rsidRPr="004B7CE6">
        <w:t xml:space="preserve"> </w:t>
      </w:r>
      <w:r>
        <w:rPr>
          <w:lang w:val="en-US"/>
        </w:rPr>
        <w:t>Forest</w:t>
      </w:r>
      <w:r w:rsidRPr="004B7CE6">
        <w:t xml:space="preserve"> (</w:t>
      </w:r>
      <w:r>
        <w:rPr>
          <w:lang w:val="en-US"/>
        </w:rPr>
        <w:t>RF</w:t>
      </w:r>
      <w:r w:rsidRPr="004B7CE6">
        <w:t>)</w:t>
      </w:r>
      <w:r>
        <w:t xml:space="preserve"> из библиотеки </w:t>
      </w:r>
      <w:proofErr w:type="spellStart"/>
      <w:proofErr w:type="gramStart"/>
      <w:r w:rsidRPr="004B7CE6">
        <w:t>sklearn.ensemble</w:t>
      </w:r>
      <w:proofErr w:type="spellEnd"/>
      <w:proofErr w:type="gramEnd"/>
      <w:r w:rsidRPr="004B7CE6">
        <w:t xml:space="preserve"> [40]. </w:t>
      </w:r>
      <w:r>
        <w:t xml:space="preserve">А для оценки </w:t>
      </w:r>
      <w:r w:rsidR="0088587B">
        <w:t xml:space="preserve">была </w:t>
      </w:r>
      <w:r>
        <w:t>использована метрик</w:t>
      </w:r>
      <w:r w:rsidR="0088587B">
        <w:t xml:space="preserve">а </w:t>
      </w:r>
      <w:r>
        <w:rPr>
          <w:lang w:val="en-US"/>
        </w:rPr>
        <w:t>Accuracy</w:t>
      </w:r>
      <w:r>
        <w:t xml:space="preserve">. </w:t>
      </w:r>
      <w:r w:rsidRPr="004B7CE6">
        <w:t>[41]</w:t>
      </w:r>
    </w:p>
    <w:p w:rsidR="004B7CE6" w:rsidRDefault="004B7CE6" w:rsidP="004B7CE6">
      <w:pPr>
        <w:spacing w:line="360" w:lineRule="auto"/>
      </w:pPr>
      <w:r>
        <w:rPr>
          <w:lang w:val="en-US"/>
        </w:rPr>
        <w:t>Accuracy</w:t>
      </w:r>
      <w:r w:rsidRPr="004B7CE6">
        <w:t xml:space="preserve"> </w:t>
      </w:r>
      <w:r>
        <w:t>работа</w:t>
      </w:r>
      <w:r w:rsidR="0088587B">
        <w:t>ет</w:t>
      </w:r>
      <w:r>
        <w:t xml:space="preserve"> с матрицей ошибок и вычисляется по формуле</w:t>
      </w:r>
      <w:r w:rsidRPr="004B7CE6">
        <w:t xml:space="preserve"> (5):</w:t>
      </w:r>
    </w:p>
    <w:p w:rsidR="004B7CE6" w:rsidRPr="004B7CE6" w:rsidRDefault="004B7CE6" w:rsidP="004B7CE6">
      <w:pPr>
        <w:spacing w:line="360" w:lineRule="auto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Accuracy=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TP+TN+FP+FN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(5)</m:t>
          </m:r>
        </m:oMath>
      </m:oMathPara>
    </w:p>
    <w:p w:rsidR="004B7CE6" w:rsidRDefault="004B7CE6" w:rsidP="004B7CE6">
      <w:pPr>
        <w:spacing w:line="360" w:lineRule="auto"/>
        <w:rPr>
          <w:iCs/>
        </w:rPr>
      </w:pPr>
    </w:p>
    <w:p w:rsidR="004B7CE6" w:rsidRPr="004B7CE6" w:rsidRDefault="004B7CE6" w:rsidP="004B7CE6">
      <w:pPr>
        <w:spacing w:line="360" w:lineRule="auto"/>
        <w:rPr>
          <w:iCs/>
        </w:rPr>
      </w:pPr>
    </w:p>
    <w:p w:rsidR="004B7CE6" w:rsidRPr="004B7CE6" w:rsidRDefault="004B7CE6" w:rsidP="004B7CE6">
      <w:pPr>
        <w:spacing w:line="360" w:lineRule="auto"/>
        <w:rPr>
          <w:color w:val="202122"/>
          <w:shd w:val="clear" w:color="auto" w:fill="FFFFFF"/>
        </w:rPr>
      </w:pPr>
      <w:r>
        <w:rPr>
          <w:lang w:val="en-US"/>
        </w:rPr>
        <w:t>Random</w:t>
      </w:r>
      <w:r w:rsidRPr="004B7CE6">
        <w:t xml:space="preserve"> </w:t>
      </w:r>
      <w:r>
        <w:rPr>
          <w:lang w:val="en-US"/>
        </w:rPr>
        <w:t>Forest</w:t>
      </w:r>
      <w:r>
        <w:t xml:space="preserve"> показ</w:t>
      </w:r>
      <w:r w:rsidR="0088587B">
        <w:t>ал</w:t>
      </w:r>
      <w:r>
        <w:t xml:space="preserve"> </w:t>
      </w:r>
      <w:r w:rsidR="0088587B">
        <w:t>высоко</w:t>
      </w:r>
      <w:r>
        <w:t>е качество классификации, но алгоритм не совсем стабильно работа</w:t>
      </w:r>
      <w:r w:rsidR="0088587B">
        <w:t>л</w:t>
      </w:r>
      <w:r>
        <w:t>, из-за небольшого количества объектов, иногда</w:t>
      </w:r>
      <w:r w:rsidR="0088587B">
        <w:t xml:space="preserve">, в частных случаях, ему </w:t>
      </w:r>
      <w:r>
        <w:t>не хвата</w:t>
      </w:r>
      <w:r w:rsidR="0088587B">
        <w:t>ло количества</w:t>
      </w:r>
      <w:r>
        <w:t xml:space="preserve"> информации (см. рис 10). </w:t>
      </w:r>
    </w:p>
    <w:p w:rsidR="004B7CE6" w:rsidRDefault="004B7CE6" w:rsidP="004B7CE6">
      <w:pPr>
        <w:pStyle w:val="1"/>
        <w:jc w:val="center"/>
      </w:pPr>
      <w:r>
        <w:rPr>
          <w:noProof/>
        </w:rPr>
        <w:drawing>
          <wp:inline distT="0" distB="0" distL="0" distR="0" wp14:anchorId="69EE2C39" wp14:editId="7123802A">
            <wp:extent cx="5936615" cy="29641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28 в 17.34.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Pr="0088587B" w:rsidRDefault="004B7CE6" w:rsidP="004B7CE6">
      <w:r>
        <w:t xml:space="preserve">Рисунок 10. Качество предсказаний </w:t>
      </w:r>
      <w:r>
        <w:rPr>
          <w:lang w:val="en-US"/>
        </w:rPr>
        <w:t>random</w:t>
      </w:r>
      <w:r w:rsidRPr="004B7CE6">
        <w:t xml:space="preserve"> </w:t>
      </w:r>
      <w:r>
        <w:rPr>
          <w:lang w:val="en-US"/>
        </w:rPr>
        <w:t>forest</w:t>
      </w:r>
      <w:r w:rsidRPr="004B7CE6">
        <w:t xml:space="preserve"> </w:t>
      </w:r>
      <w:r>
        <w:t xml:space="preserve">по метрики </w:t>
      </w:r>
      <w:r>
        <w:rPr>
          <w:lang w:val="en-US"/>
        </w:rPr>
        <w:t>accuracy</w:t>
      </w:r>
      <w:r w:rsidR="0088587B">
        <w:t>.</w:t>
      </w:r>
    </w:p>
    <w:p w:rsidR="004B7CE6" w:rsidRDefault="004B7CE6" w:rsidP="004B7CE6"/>
    <w:p w:rsidR="004B7CE6" w:rsidRPr="004B7CE6" w:rsidRDefault="004B7CE6" w:rsidP="004B7CE6"/>
    <w:p w:rsidR="004B7CE6" w:rsidRDefault="0088587B" w:rsidP="004B7CE6">
      <w:pPr>
        <w:spacing w:line="360" w:lineRule="auto"/>
      </w:pPr>
      <w:r>
        <w:t>В качестве ре</w:t>
      </w:r>
      <w:r w:rsidR="004B7CE6">
        <w:t>шени</w:t>
      </w:r>
      <w:r>
        <w:t>я</w:t>
      </w:r>
      <w:r w:rsidR="004B7CE6">
        <w:t xml:space="preserve"> этой проблемы </w:t>
      </w:r>
      <w:r>
        <w:t>был использован</w:t>
      </w:r>
      <w:r w:rsidR="004B7CE6">
        <w:t xml:space="preserve"> ансамбль алгоритмов (см. рис. 11). В работ</w:t>
      </w:r>
      <w:r>
        <w:t>у</w:t>
      </w:r>
      <w:r w:rsidR="004B7CE6">
        <w:t xml:space="preserve"> </w:t>
      </w:r>
      <w:r>
        <w:t>бралось</w:t>
      </w:r>
      <w:r w:rsidR="004B7CE6">
        <w:t xml:space="preserve"> усредненное значение </w:t>
      </w:r>
      <w:r>
        <w:rPr>
          <w:lang w:val="en-US"/>
        </w:rPr>
        <w:t>K</w:t>
      </w:r>
      <w:r w:rsidR="004B7CE6">
        <w:t xml:space="preserve"> алгоритмов </w:t>
      </w:r>
      <w:r w:rsidR="004B7CE6">
        <w:rPr>
          <w:lang w:val="en-US"/>
        </w:rPr>
        <w:t>Random</w:t>
      </w:r>
      <w:r w:rsidR="004B7CE6" w:rsidRPr="004B7CE6">
        <w:t xml:space="preserve"> </w:t>
      </w:r>
      <w:r w:rsidR="004B7CE6">
        <w:rPr>
          <w:lang w:val="en-US"/>
        </w:rPr>
        <w:t>Forest</w:t>
      </w:r>
      <w:r w:rsidR="004B7CE6">
        <w:t xml:space="preserve">, тогда </w:t>
      </w:r>
      <w:r w:rsidR="00A206E1">
        <w:t>качество</w:t>
      </w:r>
      <w:r w:rsidR="004B7CE6">
        <w:t xml:space="preserve"> работы</w:t>
      </w:r>
      <w:r>
        <w:t xml:space="preserve"> было</w:t>
      </w:r>
      <w:r w:rsidR="004B7CE6">
        <w:t xml:space="preserve"> стабильно и варьир</w:t>
      </w:r>
      <w:r>
        <w:t>овалось</w:t>
      </w:r>
      <w:r w:rsidR="004B7CE6">
        <w:t xml:space="preserve"> </w:t>
      </w:r>
      <w:r w:rsidR="004B7CE6" w:rsidRPr="004B7CE6">
        <w:t>~</w:t>
      </w:r>
      <w:r w:rsidR="004B7CE6">
        <w:t xml:space="preserve">0.9 по метрики </w:t>
      </w:r>
      <w:r w:rsidR="004B7CE6">
        <w:rPr>
          <w:lang w:val="en-US"/>
        </w:rPr>
        <w:t>accuracy</w:t>
      </w:r>
      <w:r w:rsidR="004B7CE6">
        <w:t xml:space="preserve">. </w:t>
      </w:r>
    </w:p>
    <w:p w:rsidR="00724333" w:rsidRPr="009777B0" w:rsidRDefault="00724333" w:rsidP="00724333">
      <w:pPr>
        <w:spacing w:line="360" w:lineRule="auto"/>
        <w:rPr>
          <w:color w:val="202122"/>
          <w:shd w:val="clear" w:color="auto" w:fill="FFFFFF"/>
        </w:rPr>
      </w:pPr>
      <w:r w:rsidRPr="009777B0">
        <w:rPr>
          <w:highlight w:val="green"/>
        </w:rPr>
        <w:t>&lt;</w:t>
      </w:r>
      <w:r w:rsidRPr="009777B0">
        <w:rPr>
          <w:highlight w:val="green"/>
          <w:lang w:val="en-US"/>
        </w:rPr>
        <w:t>Random</w:t>
      </w:r>
      <w:r w:rsidRPr="009777B0">
        <w:rPr>
          <w:highlight w:val="green"/>
        </w:rPr>
        <w:t xml:space="preserve"> </w:t>
      </w:r>
      <w:r w:rsidRPr="009777B0">
        <w:rPr>
          <w:highlight w:val="green"/>
          <w:lang w:val="en-US"/>
        </w:rPr>
        <w:t>Forest</w:t>
      </w:r>
      <w:r w:rsidRPr="009777B0">
        <w:rPr>
          <w:highlight w:val="green"/>
        </w:rPr>
        <w:t xml:space="preserve"> – сам по себе ансамбль. Зачем брать ансамбль от ансамблей? Не будет ли такого же эффекта от модификации параметра </w:t>
      </w:r>
      <w:r w:rsidRPr="009777B0">
        <w:rPr>
          <w:highlight w:val="green"/>
          <w:lang w:val="en-US"/>
        </w:rPr>
        <w:t>n</w:t>
      </w:r>
      <w:r w:rsidRPr="009777B0">
        <w:rPr>
          <w:highlight w:val="green"/>
        </w:rPr>
        <w:t>_</w:t>
      </w:r>
      <w:r w:rsidRPr="009777B0">
        <w:rPr>
          <w:highlight w:val="green"/>
          <w:lang w:val="en-US"/>
        </w:rPr>
        <w:t>estimators</w:t>
      </w:r>
      <w:r w:rsidRPr="009777B0">
        <w:rPr>
          <w:highlight w:val="green"/>
        </w:rPr>
        <w:t>?&gt;</w:t>
      </w:r>
    </w:p>
    <w:p w:rsidR="00724333" w:rsidRPr="00375742" w:rsidRDefault="00724333" w:rsidP="004B7CE6">
      <w:pPr>
        <w:spacing w:line="360" w:lineRule="auto"/>
        <w:rPr>
          <w:color w:val="202122"/>
          <w:shd w:val="clear" w:color="auto" w:fill="FFFFFF"/>
        </w:rPr>
      </w:pPr>
    </w:p>
    <w:p w:rsidR="004B7CE6" w:rsidRPr="004B7CE6" w:rsidRDefault="004B7CE6" w:rsidP="004B7CE6">
      <w:pPr>
        <w:pStyle w:val="1"/>
        <w:jc w:val="both"/>
      </w:pPr>
    </w:p>
    <w:p w:rsidR="004B7CE6" w:rsidRPr="004B7CE6" w:rsidRDefault="004B7CE6" w:rsidP="004B7CE6">
      <w:pPr>
        <w:pStyle w:val="1"/>
        <w:jc w:val="both"/>
      </w:pPr>
      <w:r>
        <w:rPr>
          <w:noProof/>
        </w:rPr>
        <w:drawing>
          <wp:inline distT="0" distB="0" distL="0" distR="0">
            <wp:extent cx="5936615" cy="22199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28 в 17.45.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pacing w:line="360" w:lineRule="auto"/>
      </w:pPr>
      <w:r>
        <w:t xml:space="preserve">Рисунок 11. </w:t>
      </w:r>
      <w:r w:rsidR="0088587B">
        <w:t>Принцип работы а</w:t>
      </w:r>
      <w:r>
        <w:t>нсамбл</w:t>
      </w:r>
      <w:r w:rsidR="0088587B">
        <w:t>я</w:t>
      </w:r>
      <w:r>
        <w:t xml:space="preserve"> алгоритмов.</w:t>
      </w:r>
    </w:p>
    <w:p w:rsidR="004B7CE6" w:rsidRDefault="004B7CE6" w:rsidP="004B7CE6">
      <w:pPr>
        <w:spacing w:line="360" w:lineRule="auto"/>
      </w:pPr>
    </w:p>
    <w:p w:rsidR="004B7CE6" w:rsidRDefault="004B7CE6" w:rsidP="004B7CE6">
      <w:pPr>
        <w:spacing w:line="360" w:lineRule="auto"/>
      </w:pPr>
      <w:r>
        <w:t xml:space="preserve">Подведем итог того, как </w:t>
      </w:r>
      <w:r w:rsidR="0088587B">
        <w:t>была в</w:t>
      </w:r>
      <w:r w:rsidR="004124E5">
        <w:t>ы</w:t>
      </w:r>
      <w:r w:rsidR="0088587B">
        <w:t>полнена</w:t>
      </w:r>
      <w:r>
        <w:t xml:space="preserve"> классификация сигнала ЭЭГ (см. рис. 12). </w:t>
      </w:r>
    </w:p>
    <w:p w:rsidR="004B7CE6" w:rsidRDefault="004B7CE6" w:rsidP="004B7CE6">
      <w:pPr>
        <w:spacing w:line="360" w:lineRule="auto"/>
      </w:pPr>
    </w:p>
    <w:p w:rsidR="004B7CE6" w:rsidRPr="004B7CE6" w:rsidRDefault="004124E5" w:rsidP="004B7CE6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36615" cy="76434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30 в 19.41.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spacing w:line="360" w:lineRule="auto"/>
      </w:pPr>
      <w:r>
        <w:t>Рисунок 12. Схема классификации сигнала ЭЭГ.</w:t>
      </w:r>
    </w:p>
    <w:p w:rsidR="00724333" w:rsidRPr="009777B0" w:rsidRDefault="00724333" w:rsidP="00724333">
      <w:pPr>
        <w:spacing w:line="360" w:lineRule="auto"/>
      </w:pPr>
      <w:r w:rsidRPr="009777B0">
        <w:rPr>
          <w:highlight w:val="green"/>
        </w:rPr>
        <w:t xml:space="preserve">&lt;Убери этап «Транспонирование </w:t>
      </w:r>
      <w:r w:rsidRPr="009777B0">
        <w:rPr>
          <w:highlight w:val="green"/>
          <w:lang w:val="en-US"/>
        </w:rPr>
        <w:t>ICA</w:t>
      </w:r>
      <w:r w:rsidRPr="009777B0">
        <w:rPr>
          <w:highlight w:val="green"/>
        </w:rPr>
        <w:t xml:space="preserve">» - нет такого действия. </w:t>
      </w:r>
      <w:r w:rsidRPr="009777B0">
        <w:rPr>
          <w:highlight w:val="green"/>
          <w:lang w:val="en-US"/>
        </w:rPr>
        <w:t>ICA</w:t>
      </w:r>
      <w:r w:rsidRPr="009777B0">
        <w:rPr>
          <w:highlight w:val="green"/>
        </w:rPr>
        <w:t xml:space="preserve"> – это метод, а то, что ты делаешь с его матрицами – дело внутреннее&gt;</w:t>
      </w:r>
    </w:p>
    <w:p w:rsidR="00724333" w:rsidRPr="00724333" w:rsidRDefault="00724333" w:rsidP="004B7CE6">
      <w:pPr>
        <w:spacing w:line="360" w:lineRule="auto"/>
        <w:rPr>
          <w:lang w:val="en-US"/>
        </w:rPr>
      </w:pPr>
    </w:p>
    <w:p w:rsidR="004B7CE6" w:rsidRPr="00724333" w:rsidRDefault="004B7CE6" w:rsidP="004B7CE6">
      <w:pPr>
        <w:spacing w:line="360" w:lineRule="auto"/>
      </w:pPr>
    </w:p>
    <w:p w:rsidR="004B7CE6" w:rsidRDefault="004B7CE6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724333" w:rsidRDefault="00724333" w:rsidP="00AB4FC8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AB4FC8" w:rsidRDefault="00AB4FC8" w:rsidP="00AB4FC8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4B7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поиска информативных каналов.</w:t>
      </w:r>
    </w:p>
    <w:p w:rsidR="00AB4FC8" w:rsidRDefault="00AB4FC8" w:rsidP="000F18F4">
      <w:pPr>
        <w:spacing w:line="360" w:lineRule="auto"/>
      </w:pPr>
    </w:p>
    <w:p w:rsidR="00AB4FC8" w:rsidRDefault="00AB4FC8" w:rsidP="000F18F4">
      <w:pPr>
        <w:spacing w:line="360" w:lineRule="auto"/>
      </w:pPr>
      <w:r>
        <w:t xml:space="preserve">После того, как </w:t>
      </w:r>
      <w:r w:rsidR="00052749">
        <w:t xml:space="preserve">сигнал ЭЭГ был успешно классифицирован, </w:t>
      </w:r>
      <w:r w:rsidR="0088587B">
        <w:t xml:space="preserve">было </w:t>
      </w:r>
      <w:r w:rsidR="00052749">
        <w:t xml:space="preserve">необходимо определить </w:t>
      </w:r>
      <w:r w:rsidR="00AD76E5">
        <w:t>ключевые</w:t>
      </w:r>
      <w:r w:rsidR="00052749">
        <w:t xml:space="preserve"> каналы в изначальном сигнале, которые повлияли на это. </w:t>
      </w:r>
    </w:p>
    <w:p w:rsidR="009A3ECB" w:rsidRDefault="001C62AB" w:rsidP="000F18F4">
      <w:pPr>
        <w:spacing w:line="360" w:lineRule="auto"/>
      </w:pPr>
      <w:r>
        <w:t>Первым делом в работе извлека</w:t>
      </w:r>
      <w:r w:rsidR="0088587B">
        <w:t>лся</w:t>
      </w:r>
      <w:r>
        <w:t xml:space="preserve"> </w:t>
      </w:r>
      <w:proofErr w:type="spellStart"/>
      <w:r>
        <w:t>скоринг</w:t>
      </w:r>
      <w:proofErr w:type="spellEnd"/>
      <w:r>
        <w:t xml:space="preserve"> </w:t>
      </w:r>
      <w:r w:rsidR="00AD76E5">
        <w:t>ключевые</w:t>
      </w:r>
      <w:r>
        <w:t xml:space="preserve"> признаков ансамбля алгоритмов </w:t>
      </w:r>
      <w:r>
        <w:rPr>
          <w:lang w:val="en-US"/>
        </w:rPr>
        <w:t>Random</w:t>
      </w:r>
      <w:r w:rsidRPr="001C62AB">
        <w:t xml:space="preserve"> </w:t>
      </w:r>
      <w:r>
        <w:rPr>
          <w:lang w:val="en-US"/>
        </w:rPr>
        <w:t>Forest</w:t>
      </w:r>
      <w:r>
        <w:t xml:space="preserve">, где признаками являлась матрица после применения </w:t>
      </w:r>
      <w:r>
        <w:rPr>
          <w:lang w:val="en-US"/>
        </w:rPr>
        <w:t>PCA</w:t>
      </w:r>
      <w:r>
        <w:t xml:space="preserve"> (см. рис. 13).</w:t>
      </w:r>
    </w:p>
    <w:p w:rsidR="009A3ECB" w:rsidRDefault="009A3ECB" w:rsidP="000F18F4">
      <w:pPr>
        <w:tabs>
          <w:tab w:val="left" w:pos="3558"/>
        </w:tabs>
        <w:spacing w:line="360" w:lineRule="auto"/>
      </w:pPr>
    </w:p>
    <w:p w:rsidR="009A3ECB" w:rsidRDefault="001C62AB" w:rsidP="000F18F4">
      <w:pPr>
        <w:tabs>
          <w:tab w:val="left" w:pos="3558"/>
        </w:tabs>
        <w:spacing w:line="360" w:lineRule="auto"/>
      </w:pPr>
      <w:r>
        <w:rPr>
          <w:noProof/>
        </w:rPr>
        <w:drawing>
          <wp:inline distT="0" distB="0" distL="0" distR="0">
            <wp:extent cx="5936615" cy="3886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29 в 13.12.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CB" w:rsidRDefault="009A3ECB" w:rsidP="000F18F4">
      <w:pPr>
        <w:tabs>
          <w:tab w:val="left" w:pos="3558"/>
        </w:tabs>
        <w:spacing w:line="360" w:lineRule="auto"/>
      </w:pPr>
    </w:p>
    <w:p w:rsidR="009A3ECB" w:rsidRDefault="001C62AB" w:rsidP="000F18F4">
      <w:pPr>
        <w:tabs>
          <w:tab w:val="left" w:pos="3558"/>
        </w:tabs>
        <w:spacing w:line="360" w:lineRule="auto"/>
      </w:pPr>
      <w:r>
        <w:t xml:space="preserve">Рисунок 13. </w:t>
      </w:r>
      <w:proofErr w:type="spellStart"/>
      <w:r>
        <w:t>Скоринг</w:t>
      </w:r>
      <w:proofErr w:type="spellEnd"/>
      <w:r>
        <w:t xml:space="preserve"> важности признаков </w:t>
      </w:r>
      <w:r>
        <w:rPr>
          <w:lang w:val="en-US"/>
        </w:rPr>
        <w:t>Random</w:t>
      </w:r>
      <w:r w:rsidRPr="001C62AB">
        <w:t xml:space="preserve"> </w:t>
      </w:r>
      <w:r>
        <w:rPr>
          <w:lang w:val="en-US"/>
        </w:rPr>
        <w:t>Forest</w:t>
      </w:r>
      <w:r>
        <w:t>.</w:t>
      </w:r>
    </w:p>
    <w:p w:rsidR="001C62AB" w:rsidRDefault="001C62AB" w:rsidP="000F18F4">
      <w:pPr>
        <w:tabs>
          <w:tab w:val="left" w:pos="3558"/>
        </w:tabs>
        <w:spacing w:line="360" w:lineRule="auto"/>
      </w:pPr>
    </w:p>
    <w:p w:rsidR="000F18F4" w:rsidRDefault="001C62AB" w:rsidP="000F18F4">
      <w:pPr>
        <w:tabs>
          <w:tab w:val="left" w:pos="3558"/>
        </w:tabs>
        <w:spacing w:line="360" w:lineRule="auto"/>
      </w:pPr>
      <w:r>
        <w:t xml:space="preserve">Далее признаки </w:t>
      </w:r>
      <w:r w:rsidR="0088587B">
        <w:t xml:space="preserve">были </w:t>
      </w:r>
      <w:r>
        <w:t>разби</w:t>
      </w:r>
      <w:r w:rsidR="0088587B">
        <w:t>ты</w:t>
      </w:r>
      <w:r>
        <w:t xml:space="preserve"> на три категории</w:t>
      </w:r>
      <w:r w:rsidRPr="001C62AB">
        <w:t>: “</w:t>
      </w:r>
      <w:r>
        <w:t>отличные</w:t>
      </w:r>
      <w:r w:rsidRPr="001C62AB">
        <w:t>”</w:t>
      </w:r>
      <w:r>
        <w:t>,</w:t>
      </w:r>
      <w:r w:rsidRPr="001C62AB">
        <w:t xml:space="preserve"> “</w:t>
      </w:r>
      <w:r>
        <w:t>хорошие</w:t>
      </w:r>
      <w:r w:rsidRPr="001C62AB">
        <w:t>”</w:t>
      </w:r>
      <w:r>
        <w:t xml:space="preserve">, </w:t>
      </w:r>
      <w:r w:rsidRPr="001C62AB">
        <w:t>“</w:t>
      </w:r>
      <w:r>
        <w:t>плохие</w:t>
      </w:r>
      <w:r w:rsidRPr="001C62AB">
        <w:t>”</w:t>
      </w:r>
      <w:r>
        <w:t xml:space="preserve">.  По </w:t>
      </w:r>
      <w:r w:rsidR="00C4211F">
        <w:t xml:space="preserve">значениям </w:t>
      </w:r>
      <w:r>
        <w:t>вклад</w:t>
      </w:r>
      <w:r w:rsidR="00C4211F">
        <w:t>ов</w:t>
      </w:r>
      <w:r>
        <w:t xml:space="preserve"> компонент в классификацию строятся дополнительные статистики</w:t>
      </w:r>
      <w:r w:rsidR="000F18F4">
        <w:t xml:space="preserve">. К </w:t>
      </w:r>
      <w:r w:rsidR="000F18F4" w:rsidRPr="000F18F4">
        <w:t>“</w:t>
      </w:r>
      <w:r w:rsidR="000F18F4">
        <w:t>отличным</w:t>
      </w:r>
      <w:r w:rsidR="000F18F4" w:rsidRPr="000F18F4">
        <w:t>”</w:t>
      </w:r>
      <w:r w:rsidR="000F18F4">
        <w:t xml:space="preserve"> признакам относятся</w:t>
      </w:r>
      <w:r w:rsidR="00C4211F">
        <w:t xml:space="preserve"> </w:t>
      </w:r>
      <w:r w:rsidR="000F18F4">
        <w:t>те</w:t>
      </w:r>
      <w:r w:rsidR="00C4211F">
        <w:t>,</w:t>
      </w:r>
      <w:r w:rsidR="000F18F4">
        <w:t xml:space="preserve"> которые вкладывают больше среднего, к </w:t>
      </w:r>
      <w:r w:rsidR="000F18F4" w:rsidRPr="000F18F4">
        <w:t>“</w:t>
      </w:r>
      <w:r w:rsidR="000F18F4">
        <w:t>хорошим</w:t>
      </w:r>
      <w:r w:rsidR="000F18F4" w:rsidRPr="000F18F4">
        <w:t>”</w:t>
      </w:r>
      <w:r w:rsidR="000F18F4">
        <w:t xml:space="preserve">, </w:t>
      </w:r>
      <w:proofErr w:type="gramStart"/>
      <w:r w:rsidR="000F18F4">
        <w:t>те</w:t>
      </w:r>
      <w:proofErr w:type="gramEnd"/>
      <w:r w:rsidR="000F18F4">
        <w:t xml:space="preserve"> что меньше среднего, но больше нуля, а к </w:t>
      </w:r>
      <w:r w:rsidR="000F18F4" w:rsidRPr="000F18F4">
        <w:t>“</w:t>
      </w:r>
      <w:r w:rsidR="000F18F4">
        <w:t>плохим</w:t>
      </w:r>
      <w:r w:rsidR="000F18F4" w:rsidRPr="000F18F4">
        <w:t>”</w:t>
      </w:r>
      <w:r w:rsidR="000F18F4">
        <w:t>, те что меньше нуля.</w:t>
      </w:r>
    </w:p>
    <w:p w:rsidR="000F18F4" w:rsidRPr="00C4211F" w:rsidRDefault="000F18F4" w:rsidP="000F18F4">
      <w:pPr>
        <w:tabs>
          <w:tab w:val="left" w:pos="3558"/>
        </w:tabs>
        <w:spacing w:line="360" w:lineRule="auto"/>
      </w:pPr>
      <w:r>
        <w:lastRenderedPageBreak/>
        <w:t xml:space="preserve">Теперь для каждого из </w:t>
      </w:r>
      <w:r w:rsidR="00C4211F">
        <w:rPr>
          <w:lang w:val="en-US"/>
        </w:rPr>
        <w:t>K</w:t>
      </w:r>
      <w:r>
        <w:t xml:space="preserve"> алгоритмов </w:t>
      </w:r>
      <w:r>
        <w:rPr>
          <w:lang w:val="en-US"/>
        </w:rPr>
        <w:t>Random</w:t>
      </w:r>
      <w:r w:rsidRPr="000F18F4">
        <w:t xml:space="preserve"> </w:t>
      </w:r>
      <w:r>
        <w:rPr>
          <w:lang w:val="en-US"/>
        </w:rPr>
        <w:t>Forest</w:t>
      </w:r>
      <w:r w:rsidRPr="000F18F4">
        <w:t xml:space="preserve"> </w:t>
      </w:r>
      <w:r w:rsidR="00C4211F">
        <w:t xml:space="preserve">был </w:t>
      </w:r>
      <w:r>
        <w:t>определ</w:t>
      </w:r>
      <w:r w:rsidR="00C4211F">
        <w:t>ен</w:t>
      </w:r>
      <w:r>
        <w:t xml:space="preserve"> такой набор признаков</w:t>
      </w:r>
      <w:r w:rsidR="00C4211F">
        <w:t xml:space="preserve"> как описан выше.</w:t>
      </w:r>
      <w:r>
        <w:t xml:space="preserve"> </w:t>
      </w:r>
      <w:r w:rsidR="00C4211F">
        <w:t>З</w:t>
      </w:r>
      <w:r>
        <w:t>атем они</w:t>
      </w:r>
      <w:r w:rsidR="00C4211F">
        <w:t xml:space="preserve"> были</w:t>
      </w:r>
      <w:r>
        <w:t xml:space="preserve"> пересе</w:t>
      </w:r>
      <w:r w:rsidR="00C4211F">
        <w:t>чены</w:t>
      </w:r>
      <w:r>
        <w:t xml:space="preserve"> и оста</w:t>
      </w:r>
      <w:r w:rsidR="00C4211F">
        <w:t>лось</w:t>
      </w:r>
      <w:r>
        <w:t xml:space="preserve"> средневзвешенное решение для ансамбля случайных лесов. </w:t>
      </w:r>
    </w:p>
    <w:p w:rsidR="000F18F4" w:rsidRDefault="000F18F4" w:rsidP="000F18F4">
      <w:pPr>
        <w:tabs>
          <w:tab w:val="left" w:pos="3558"/>
        </w:tabs>
        <w:spacing w:line="360" w:lineRule="auto"/>
      </w:pPr>
      <w:r>
        <w:t xml:space="preserve">После этого </w:t>
      </w:r>
      <w:r w:rsidR="00C4211F">
        <w:t xml:space="preserve">было необходимо использовать </w:t>
      </w:r>
      <w:r w:rsidR="00AF08A0">
        <w:t>матриц</w:t>
      </w:r>
      <w:r w:rsidR="00C4211F">
        <w:t xml:space="preserve">у </w:t>
      </w:r>
      <w:r w:rsidR="00AF08A0">
        <w:rPr>
          <w:lang w:val="en-US"/>
        </w:rPr>
        <w:t>PCA</w:t>
      </w:r>
      <w:r w:rsidR="00AF08A0">
        <w:t>, размерность которой</w:t>
      </w:r>
      <w:r w:rsidR="00E966C9" w:rsidRPr="00E966C9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F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⋅ν</m:t>
        </m:r>
      </m:oMath>
      <w:r w:rsidR="00AF08A0">
        <w:t>. В это</w:t>
      </w:r>
      <w:r w:rsidR="00F007F9">
        <w:t>й</w:t>
      </w:r>
      <w:r w:rsidR="00AF08A0">
        <w:t xml:space="preserve"> матрице в качестве строк выступа</w:t>
      </w:r>
      <w:r w:rsidR="00C4211F">
        <w:t>ли</w:t>
      </w:r>
      <w:r w:rsidR="00AF08A0">
        <w:t xml:space="preserve"> компоненты, а в качестве столбцов вклад признаков старой матрицы в эти компоненты.</w:t>
      </w:r>
    </w:p>
    <w:p w:rsidR="00F007F9" w:rsidRDefault="00F007F9" w:rsidP="000F18F4">
      <w:pPr>
        <w:tabs>
          <w:tab w:val="left" w:pos="3558"/>
        </w:tabs>
        <w:spacing w:line="360" w:lineRule="auto"/>
      </w:pPr>
      <w:r>
        <w:t xml:space="preserve">Опираясь на этот факт, была разработана функция, которая награждает признаки за вклад в </w:t>
      </w:r>
      <w:r w:rsidRPr="00F007F9">
        <w:t>“</w:t>
      </w:r>
      <w:r>
        <w:t>хорошие</w:t>
      </w:r>
      <w:r w:rsidRPr="00F007F9">
        <w:t>”</w:t>
      </w:r>
      <w:r>
        <w:t xml:space="preserve"> и</w:t>
      </w:r>
      <w:r w:rsidRPr="00F007F9">
        <w:t xml:space="preserve"> “</w:t>
      </w:r>
      <w:r>
        <w:t>отличные</w:t>
      </w:r>
      <w:r w:rsidRPr="00F007F9">
        <w:t>”</w:t>
      </w:r>
      <w:r>
        <w:t xml:space="preserve"> компоненты, однако </w:t>
      </w:r>
      <w:r w:rsidRPr="00F007F9">
        <w:t>“</w:t>
      </w:r>
      <w:r>
        <w:t>штрафует</w:t>
      </w:r>
      <w:r w:rsidRPr="00F007F9">
        <w:t>”</w:t>
      </w:r>
      <w:r>
        <w:t xml:space="preserve"> за вклад в плохие</w:t>
      </w:r>
      <w:r w:rsidR="007F0DE1">
        <w:t>. Функция возвращает отсортированный словарь, где по убыванию идут признаки из изначальной матрицы каждый со своим вкладом.</w:t>
      </w:r>
    </w:p>
    <w:p w:rsidR="007F0DE1" w:rsidRDefault="007F0DE1" w:rsidP="000F18F4">
      <w:pPr>
        <w:tabs>
          <w:tab w:val="left" w:pos="3558"/>
        </w:tabs>
        <w:spacing w:line="360" w:lineRule="auto"/>
      </w:pPr>
    </w:p>
    <w:p w:rsidR="00FF7EDF" w:rsidRDefault="00C4211F" w:rsidP="000F18F4">
      <w:pPr>
        <w:tabs>
          <w:tab w:val="left" w:pos="3558"/>
        </w:tabs>
        <w:spacing w:line="360" w:lineRule="auto"/>
      </w:pPr>
      <w:r>
        <w:t>Далее</w:t>
      </w:r>
      <w:r w:rsidR="007F0DE1">
        <w:t xml:space="preserve"> </w:t>
      </w:r>
      <w:r>
        <w:t xml:space="preserve">значения </w:t>
      </w:r>
      <w:r w:rsidR="007F0DE1">
        <w:t>первы</w:t>
      </w:r>
      <w:r>
        <w:t>х</w:t>
      </w:r>
      <w:r w:rsidR="007F0DE1">
        <w:t xml:space="preserve"> 15 лучших признаков </w:t>
      </w:r>
      <w:r>
        <w:t>были помечены</w:t>
      </w:r>
      <w:r w:rsidR="007F0DE1">
        <w:t xml:space="preserve">, а таблица признаков </w:t>
      </w:r>
      <w:r>
        <w:t xml:space="preserve">была развернута </w:t>
      </w:r>
      <w:r w:rsidR="007F0DE1">
        <w:t xml:space="preserve">в изначальный вид, проводя все действия в обратном порядке. Затем, помеченные признаки </w:t>
      </w:r>
      <w:r>
        <w:t>были найдены</w:t>
      </w:r>
      <w:r w:rsidR="007F0DE1">
        <w:t xml:space="preserve"> в восстановленной матрице, для них</w:t>
      </w:r>
      <w:r>
        <w:t xml:space="preserve"> были </w:t>
      </w:r>
      <w:r w:rsidR="007F0DE1">
        <w:t>выпис</w:t>
      </w:r>
      <w:r>
        <w:t>аны</w:t>
      </w:r>
      <w:r w:rsidR="007F0DE1">
        <w:t xml:space="preserve"> три параметра</w:t>
      </w:r>
      <w:r w:rsidR="007F0DE1" w:rsidRPr="007F0DE1">
        <w:t>:</w:t>
      </w:r>
      <w:r w:rsidR="007F0DE1">
        <w:t xml:space="preserve"> номер семпла, индекс</w:t>
      </w:r>
      <w:r>
        <w:t xml:space="preserve"> и</w:t>
      </w:r>
      <w:r w:rsidR="007F0DE1">
        <w:t xml:space="preserve"> </w:t>
      </w:r>
      <w:r>
        <w:t>столбец</w:t>
      </w:r>
      <w:r w:rsidR="007F0DE1">
        <w:t xml:space="preserve">. Этот массив </w:t>
      </w:r>
      <w:r>
        <w:t xml:space="preserve">был отсортирован </w:t>
      </w:r>
      <w:r w:rsidR="007F0DE1">
        <w:t xml:space="preserve">и </w:t>
      </w:r>
      <w:r>
        <w:t>высчитана</w:t>
      </w:r>
      <w:r w:rsidR="007F0DE1">
        <w:t xml:space="preserve"> частота встречи каждого канала,</w:t>
      </w:r>
      <w:r>
        <w:t xml:space="preserve"> далее</w:t>
      </w:r>
      <w:r w:rsidR="007F0DE1">
        <w:t xml:space="preserve"> возвраща</w:t>
      </w:r>
      <w:r>
        <w:t>лся</w:t>
      </w:r>
      <w:r w:rsidR="007F0DE1">
        <w:t xml:space="preserve"> список наиболее частых.</w:t>
      </w:r>
    </w:p>
    <w:p w:rsidR="00FF7EDF" w:rsidRDefault="00FF7EDF" w:rsidP="000F18F4">
      <w:pPr>
        <w:tabs>
          <w:tab w:val="left" w:pos="3558"/>
        </w:tabs>
        <w:spacing w:line="360" w:lineRule="auto"/>
      </w:pPr>
    </w:p>
    <w:p w:rsidR="007F0DE1" w:rsidRDefault="00FF7EDF" w:rsidP="000F18F4">
      <w:pPr>
        <w:tabs>
          <w:tab w:val="left" w:pos="3558"/>
        </w:tabs>
        <w:spacing w:line="360" w:lineRule="auto"/>
      </w:pPr>
      <w:r>
        <w:t xml:space="preserve">Последним шагом </w:t>
      </w:r>
      <w:r w:rsidR="00826CA2">
        <w:t xml:space="preserve">была </w:t>
      </w:r>
      <w:r>
        <w:t>использова</w:t>
      </w:r>
      <w:r w:rsidR="00826CA2">
        <w:t>на</w:t>
      </w:r>
      <w:r>
        <w:t xml:space="preserve"> матриц</w:t>
      </w:r>
      <w:r w:rsidR="00826CA2">
        <w:t>а</w:t>
      </w:r>
      <w:r>
        <w:t xml:space="preserve"> </w:t>
      </w:r>
      <w:r>
        <w:rPr>
          <w:lang w:val="en-US"/>
        </w:rPr>
        <w:t>ICA</w:t>
      </w:r>
      <w:r>
        <w:t xml:space="preserve">, которая </w:t>
      </w:r>
      <w:r w:rsidR="00826CA2">
        <w:t>применялась</w:t>
      </w:r>
      <w:r>
        <w:t xml:space="preserve"> на первом этапе для преобразования. Она име</w:t>
      </w:r>
      <w:r w:rsidR="00826CA2">
        <w:t>ла</w:t>
      </w:r>
      <w:r>
        <w:t xml:space="preserve"> размерность</w:t>
      </w:r>
      <w:r w:rsidR="00826CA2">
        <w:t>:</w:t>
      </w:r>
      <w:r>
        <w:t xml:space="preserve"> количество каналов </w:t>
      </w:r>
      <w:r w:rsidR="00826CA2">
        <w:rPr>
          <w:lang w:val="en-US"/>
        </w:rPr>
        <w:t>N</w:t>
      </w:r>
      <w:r w:rsidR="00826CA2" w:rsidRPr="00826CA2">
        <w:t xml:space="preserve"> </w:t>
      </w:r>
      <w:r>
        <w:t xml:space="preserve">на количество компонента </w:t>
      </w:r>
      <w:r>
        <w:rPr>
          <w:lang w:val="en-US"/>
        </w:rPr>
        <w:t>ICA</w:t>
      </w:r>
      <w:r>
        <w:t xml:space="preserve">. </w:t>
      </w:r>
      <w:r w:rsidR="00826CA2">
        <w:t>Использовался</w:t>
      </w:r>
      <w:r>
        <w:t xml:space="preserve"> </w:t>
      </w:r>
      <w:r w:rsidR="00053668">
        <w:t>массив</w:t>
      </w:r>
      <w:r w:rsidR="00826CA2">
        <w:t>,</w:t>
      </w:r>
      <w:r w:rsidR="00053668">
        <w:t xml:space="preserve"> который </w:t>
      </w:r>
      <w:r w:rsidR="00826CA2">
        <w:t>был найден</w:t>
      </w:r>
      <w:r w:rsidR="00053668">
        <w:t xml:space="preserve"> в предыдущем шаге, </w:t>
      </w:r>
      <w:r w:rsidR="00826CA2">
        <w:t>в нем искался</w:t>
      </w:r>
      <w:r w:rsidR="00053668">
        <w:t xml:space="preserve"> максимальный по модулю элемент в столбце с таким же номером как элемент массива, индекс этого элемента это и </w:t>
      </w:r>
      <w:r w:rsidR="00826CA2">
        <w:t>был</w:t>
      </w:r>
      <w:r w:rsidR="00053668">
        <w:t xml:space="preserve"> искомый канал ЭЭГ.</w:t>
      </w:r>
    </w:p>
    <w:p w:rsidR="00053668" w:rsidRDefault="00053668" w:rsidP="000F18F4">
      <w:pPr>
        <w:tabs>
          <w:tab w:val="left" w:pos="3558"/>
        </w:tabs>
        <w:spacing w:line="360" w:lineRule="auto"/>
      </w:pPr>
    </w:p>
    <w:p w:rsidR="00053668" w:rsidRPr="00053668" w:rsidRDefault="00053668" w:rsidP="000F18F4">
      <w:pPr>
        <w:tabs>
          <w:tab w:val="left" w:pos="3558"/>
        </w:tabs>
        <w:spacing w:line="360" w:lineRule="auto"/>
      </w:pPr>
      <w:r>
        <w:t>По</w:t>
      </w:r>
      <w:r w:rsidR="00826CA2">
        <w:t>д</w:t>
      </w:r>
      <w:r>
        <w:t xml:space="preserve">ведем итог и посмотрим на алгоритм поиска </w:t>
      </w:r>
      <w:r w:rsidR="00AD76E5">
        <w:t>ключевого</w:t>
      </w:r>
      <w:r>
        <w:t xml:space="preserve"> канала</w:t>
      </w:r>
      <w:r w:rsidRPr="00053668">
        <w:t xml:space="preserve"> </w:t>
      </w:r>
      <w:r>
        <w:t>ЭЭГ</w:t>
      </w:r>
      <w:r w:rsidRPr="00053668">
        <w:t xml:space="preserve"> </w:t>
      </w:r>
      <w:r>
        <w:t>после классификации сигнала. (см. рис. 14). А также посмотрим н</w:t>
      </w:r>
      <w:r w:rsidR="00EE7957">
        <w:t>а</w:t>
      </w:r>
      <w:r>
        <w:t xml:space="preserve"> весь алгоритм целиком (см. рис. 15).</w:t>
      </w:r>
    </w:p>
    <w:p w:rsidR="00AF08A0" w:rsidRPr="00AF08A0" w:rsidRDefault="00AF08A0" w:rsidP="000F18F4">
      <w:pPr>
        <w:tabs>
          <w:tab w:val="left" w:pos="3558"/>
        </w:tabs>
        <w:spacing w:line="360" w:lineRule="auto"/>
      </w:pPr>
    </w:p>
    <w:p w:rsidR="001C62AB" w:rsidRPr="001C62AB" w:rsidRDefault="001C62AB" w:rsidP="009A3ECB">
      <w:pPr>
        <w:tabs>
          <w:tab w:val="left" w:pos="3558"/>
        </w:tabs>
        <w:spacing w:line="360" w:lineRule="auto"/>
      </w:pPr>
    </w:p>
    <w:p w:rsidR="009A3ECB" w:rsidRDefault="00E966C9" w:rsidP="00E966C9">
      <w:pPr>
        <w:tabs>
          <w:tab w:val="left" w:pos="3558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071587" cy="65800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29 в 14.39.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11" cy="66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C9" w:rsidRPr="00E966C9" w:rsidRDefault="00E966C9" w:rsidP="009A3ECB">
      <w:pPr>
        <w:tabs>
          <w:tab w:val="left" w:pos="3558"/>
        </w:tabs>
        <w:spacing w:line="360" w:lineRule="auto"/>
      </w:pPr>
      <w:r>
        <w:t xml:space="preserve">Рисунок 14. Алгоритм поиска </w:t>
      </w:r>
      <w:r w:rsidR="00AD76E5">
        <w:t>ключев</w:t>
      </w:r>
      <w:r w:rsidR="00AD76E5">
        <w:t xml:space="preserve">ых </w:t>
      </w:r>
      <w:r>
        <w:t xml:space="preserve">каналов ЭЭГ, после </w:t>
      </w:r>
      <w:r>
        <w:rPr>
          <w:lang w:val="en-US"/>
        </w:rPr>
        <w:t>PCA</w:t>
      </w:r>
      <w:r>
        <w:t xml:space="preserve"> преобразования</w:t>
      </w:r>
      <w:r w:rsidR="00826CA2">
        <w:t>.</w:t>
      </w: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4124E5" w:rsidP="009A3ECB">
      <w:pPr>
        <w:tabs>
          <w:tab w:val="left" w:pos="3558"/>
        </w:tabs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36615" cy="80613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30 в 19.42.3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CB" w:rsidRPr="00056AE3" w:rsidRDefault="00056AE3" w:rsidP="009A3ECB">
      <w:pPr>
        <w:tabs>
          <w:tab w:val="left" w:pos="3558"/>
        </w:tabs>
        <w:spacing w:line="360" w:lineRule="auto"/>
      </w:pPr>
      <w:r>
        <w:t xml:space="preserve">Рисунок 15. Полный алгоритм поиска </w:t>
      </w:r>
      <w:r w:rsidR="00826CA2">
        <w:t>ключевых</w:t>
      </w:r>
      <w:r>
        <w:t xml:space="preserve"> каналов сигнала ЭЭГ.</w:t>
      </w: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9A3ECB" w:rsidRDefault="009A3ECB" w:rsidP="009A3ECB">
      <w:pPr>
        <w:tabs>
          <w:tab w:val="left" w:pos="3558"/>
        </w:tabs>
        <w:spacing w:line="360" w:lineRule="auto"/>
      </w:pPr>
    </w:p>
    <w:p w:rsidR="004B7CE6" w:rsidRPr="00341E62" w:rsidRDefault="004B7CE6" w:rsidP="004B7CE6">
      <w:pPr>
        <w:spacing w:line="360" w:lineRule="auto"/>
      </w:pPr>
    </w:p>
    <w:p w:rsidR="004B7CE6" w:rsidRPr="004B7CE6" w:rsidRDefault="004B7CE6" w:rsidP="004B7CE6">
      <w:pPr>
        <w:spacing w:line="360" w:lineRule="auto"/>
      </w:pPr>
    </w:p>
    <w:p w:rsidR="004B503A" w:rsidRDefault="004B503A" w:rsidP="004B7CE6">
      <w:pPr>
        <w:pStyle w:val="1"/>
        <w:jc w:val="both"/>
      </w:pPr>
      <w:r>
        <w:t>Список литературы</w:t>
      </w:r>
    </w:p>
    <w:p w:rsidR="004B503A" w:rsidRPr="004B503A" w:rsidRDefault="004B503A" w:rsidP="004B7CE6">
      <w:pPr>
        <w:spacing w:line="360" w:lineRule="auto"/>
      </w:pPr>
    </w:p>
    <w:p w:rsidR="004B503A" w:rsidRPr="00826CA2" w:rsidRDefault="004B503A" w:rsidP="004B7CE6">
      <w:pPr>
        <w:pStyle w:val="a5"/>
        <w:numPr>
          <w:ilvl w:val="0"/>
          <w:numId w:val="2"/>
        </w:numPr>
        <w:rPr>
          <w:lang w:val="en-US"/>
        </w:rPr>
      </w:pPr>
      <w:r w:rsidRPr="00826CA2">
        <w:rPr>
          <w:color w:val="000000" w:themeColor="text1"/>
        </w:rPr>
        <w:fldChar w:fldCharType="begin"/>
      </w:r>
      <w:r w:rsidRPr="00826CA2">
        <w:rPr>
          <w:color w:val="000000" w:themeColor="text1"/>
          <w:lang w:val="en-US"/>
        </w:rPr>
        <w:instrText xml:space="preserve"> HYPERLINK "https://arxiv.org/search/cs?searchtype=author&amp;query=Roy%2C+Y" </w:instrText>
      </w:r>
      <w:r w:rsidRPr="00826CA2">
        <w:rPr>
          <w:color w:val="000000" w:themeColor="text1"/>
        </w:rPr>
      </w:r>
      <w:r w:rsidRPr="00826CA2">
        <w:rPr>
          <w:color w:val="000000" w:themeColor="text1"/>
        </w:rPr>
        <w:fldChar w:fldCharType="separate"/>
      </w:r>
      <w:r w:rsidRPr="00826CA2">
        <w:rPr>
          <w:rStyle w:val="a4"/>
          <w:color w:val="000000" w:themeColor="text1"/>
          <w:u w:val="none"/>
          <w:lang w:val="en-US"/>
        </w:rPr>
        <w:t>Yannick R</w:t>
      </w:r>
      <w:r w:rsidRPr="00826CA2">
        <w:rPr>
          <w:rStyle w:val="a4"/>
          <w:color w:val="000000" w:themeColor="text1"/>
          <w:u w:val="none"/>
          <w:lang w:val="en-US"/>
        </w:rPr>
        <w:t>o</w:t>
      </w:r>
      <w:r w:rsidRPr="00826CA2">
        <w:rPr>
          <w:rStyle w:val="a4"/>
          <w:color w:val="000000" w:themeColor="text1"/>
          <w:u w:val="none"/>
          <w:lang w:val="en-US"/>
        </w:rPr>
        <w:t>y</w:t>
      </w:r>
      <w:r w:rsidRPr="00826CA2">
        <w:rPr>
          <w:color w:val="000000" w:themeColor="text1"/>
        </w:rPr>
        <w:fldChar w:fldCharType="end"/>
      </w:r>
      <w:r w:rsidRPr="00826CA2">
        <w:rPr>
          <w:color w:val="000000" w:themeColor="text1"/>
          <w:lang w:val="en-US"/>
        </w:rPr>
        <w:t>, </w:t>
      </w:r>
      <w:hyperlink r:id="rId24" w:history="1">
        <w:r w:rsidRPr="00826CA2">
          <w:rPr>
            <w:rStyle w:val="a4"/>
            <w:color w:val="000000" w:themeColor="text1"/>
            <w:u w:val="none"/>
            <w:lang w:val="en-US"/>
          </w:rPr>
          <w:t>Hub</w:t>
        </w:r>
        <w:r w:rsidRPr="00826CA2">
          <w:rPr>
            <w:rStyle w:val="a4"/>
            <w:color w:val="000000" w:themeColor="text1"/>
            <w:u w:val="none"/>
            <w:lang w:val="en-US"/>
          </w:rPr>
          <w:t>e</w:t>
        </w:r>
        <w:r w:rsidRPr="00826CA2">
          <w:rPr>
            <w:rStyle w:val="a4"/>
            <w:color w:val="000000" w:themeColor="text1"/>
            <w:u w:val="none"/>
            <w:lang w:val="en-US"/>
          </w:rPr>
          <w:t>rt Banville</w:t>
        </w:r>
      </w:hyperlink>
      <w:r w:rsidRPr="00826CA2">
        <w:rPr>
          <w:color w:val="000000" w:themeColor="text1"/>
          <w:lang w:val="en-US"/>
        </w:rPr>
        <w:t>, </w:t>
      </w:r>
      <w:hyperlink r:id="rId25" w:history="1">
        <w:r w:rsidRPr="00826CA2">
          <w:rPr>
            <w:rStyle w:val="a4"/>
            <w:color w:val="000000" w:themeColor="text1"/>
            <w:u w:val="none"/>
            <w:lang w:val="en-US"/>
          </w:rPr>
          <w:t>Isabela Albuquerque</w:t>
        </w:r>
      </w:hyperlink>
      <w:r w:rsidRPr="00826CA2">
        <w:rPr>
          <w:color w:val="000000" w:themeColor="text1"/>
          <w:lang w:val="en-US"/>
        </w:rPr>
        <w:t>, </w:t>
      </w:r>
      <w:hyperlink r:id="rId26" w:history="1">
        <w:r w:rsidRPr="00826CA2">
          <w:rPr>
            <w:rStyle w:val="a4"/>
            <w:color w:val="000000" w:themeColor="text1"/>
            <w:u w:val="none"/>
            <w:lang w:val="en-US"/>
          </w:rPr>
          <w:t xml:space="preserve">Alexandre </w:t>
        </w:r>
        <w:proofErr w:type="spellStart"/>
        <w:r w:rsidRPr="00826CA2">
          <w:rPr>
            <w:rStyle w:val="a4"/>
            <w:color w:val="000000" w:themeColor="text1"/>
            <w:u w:val="none"/>
            <w:lang w:val="en-US"/>
          </w:rPr>
          <w:t>Gramfort</w:t>
        </w:r>
        <w:proofErr w:type="spellEnd"/>
      </w:hyperlink>
      <w:r w:rsidRPr="00826CA2">
        <w:rPr>
          <w:color w:val="000000" w:themeColor="text1"/>
          <w:lang w:val="en-US"/>
        </w:rPr>
        <w:t>, </w:t>
      </w:r>
      <w:hyperlink r:id="rId27" w:history="1">
        <w:r w:rsidRPr="00826CA2">
          <w:rPr>
            <w:rStyle w:val="a4"/>
            <w:color w:val="000000" w:themeColor="text1"/>
            <w:u w:val="none"/>
            <w:lang w:val="en-US"/>
          </w:rPr>
          <w:t xml:space="preserve">Tiago H. </w:t>
        </w:r>
        <w:r w:rsidRPr="00826CA2">
          <w:rPr>
            <w:rStyle w:val="a4"/>
            <w:color w:val="000000" w:themeColor="text1"/>
            <w:u w:val="none"/>
            <w:lang w:val="en-US"/>
          </w:rPr>
          <w:t>F</w:t>
        </w:r>
        <w:r w:rsidRPr="00826CA2">
          <w:rPr>
            <w:rStyle w:val="a4"/>
            <w:color w:val="000000" w:themeColor="text1"/>
            <w:u w:val="none"/>
            <w:lang w:val="en-US"/>
          </w:rPr>
          <w:t>alk</w:t>
        </w:r>
      </w:hyperlink>
      <w:r w:rsidRPr="00826CA2">
        <w:rPr>
          <w:color w:val="000000" w:themeColor="text1"/>
          <w:lang w:val="en-US"/>
        </w:rPr>
        <w:t>, </w:t>
      </w:r>
      <w:hyperlink r:id="rId28" w:history="1">
        <w:r w:rsidRPr="00826CA2">
          <w:rPr>
            <w:rStyle w:val="a4"/>
            <w:color w:val="000000" w:themeColor="text1"/>
            <w:u w:val="none"/>
            <w:lang w:val="en-US"/>
          </w:rPr>
          <w:t xml:space="preserve">Jocelyn </w:t>
        </w:r>
        <w:proofErr w:type="spellStart"/>
        <w:r w:rsidRPr="00826CA2">
          <w:rPr>
            <w:rStyle w:val="a4"/>
            <w:color w:val="000000" w:themeColor="text1"/>
            <w:u w:val="none"/>
            <w:lang w:val="en-US"/>
          </w:rPr>
          <w:t>Faubert</w:t>
        </w:r>
        <w:proofErr w:type="spellEnd"/>
      </w:hyperlink>
      <w:r w:rsidRPr="00826CA2">
        <w:rPr>
          <w:lang w:val="en-US"/>
        </w:rPr>
        <w:t xml:space="preserve">  (2019</w:t>
      </w:r>
      <w:r w:rsidR="00AF3CE1" w:rsidRPr="00826CA2">
        <w:rPr>
          <w:lang w:val="en-US"/>
        </w:rPr>
        <w:t>)</w:t>
      </w:r>
      <w:r w:rsidRPr="00826CA2">
        <w:rPr>
          <w:lang w:val="en-US"/>
        </w:rPr>
        <w:t xml:space="preserve"> Deep learning-based electroencephalography analysis: a systematic review. </w:t>
      </w:r>
      <w:r w:rsidRPr="00826CA2">
        <w:fldChar w:fldCharType="begin"/>
      </w:r>
      <w:r w:rsidRPr="00826CA2">
        <w:rPr>
          <w:lang w:val="en-US"/>
        </w:rPr>
        <w:instrText xml:space="preserve"> HYPERLINK "https://arxiv.org/" </w:instrText>
      </w:r>
      <w:r w:rsidRPr="00826CA2">
        <w:fldChar w:fldCharType="separate"/>
      </w:r>
      <w:r w:rsidRPr="00826CA2">
        <w:rPr>
          <w:rStyle w:val="a4"/>
          <w:lang w:val="en-US"/>
        </w:rPr>
        <w:t>arXiv.org</w:t>
      </w:r>
      <w:r w:rsidRPr="00826CA2">
        <w:fldChar w:fldCharType="end"/>
      </w:r>
    </w:p>
    <w:p w:rsidR="0087025C" w:rsidRPr="00826CA2" w:rsidRDefault="0087025C" w:rsidP="004B7CE6">
      <w:pPr>
        <w:pStyle w:val="a5"/>
        <w:numPr>
          <w:ilvl w:val="0"/>
          <w:numId w:val="2"/>
        </w:numPr>
      </w:pPr>
      <w:proofErr w:type="spellStart"/>
      <w:r w:rsidRPr="00826CA2">
        <w:rPr>
          <w:color w:val="333333"/>
          <w:shd w:val="clear" w:color="auto" w:fill="FCFCFC"/>
          <w:lang w:val="en-US"/>
        </w:rPr>
        <w:t>Alotaiby</w:t>
      </w:r>
      <w:proofErr w:type="spellEnd"/>
      <w:r w:rsidRPr="00826CA2">
        <w:rPr>
          <w:color w:val="333333"/>
          <w:shd w:val="clear" w:color="auto" w:fill="FCFCFC"/>
          <w:lang w:val="en-US"/>
        </w:rPr>
        <w:t>, T., El-</w:t>
      </w:r>
      <w:proofErr w:type="spellStart"/>
      <w:r w:rsidRPr="00826CA2">
        <w:rPr>
          <w:color w:val="333333"/>
          <w:shd w:val="clear" w:color="auto" w:fill="FCFCFC"/>
          <w:lang w:val="en-US"/>
        </w:rPr>
        <w:t>Samie</w:t>
      </w:r>
      <w:proofErr w:type="spellEnd"/>
      <w:r w:rsidRPr="00826CA2">
        <w:rPr>
          <w:color w:val="333333"/>
          <w:shd w:val="clear" w:color="auto" w:fill="FCFCFC"/>
          <w:lang w:val="en-US"/>
        </w:rPr>
        <w:t xml:space="preserve">, F.E.A., </w:t>
      </w:r>
      <w:proofErr w:type="spellStart"/>
      <w:r w:rsidRPr="00826CA2">
        <w:rPr>
          <w:color w:val="333333"/>
          <w:shd w:val="clear" w:color="auto" w:fill="FCFCFC"/>
          <w:lang w:val="en-US"/>
        </w:rPr>
        <w:t>Alshebeili</w:t>
      </w:r>
      <w:proofErr w:type="spellEnd"/>
      <w:r w:rsidRPr="00826CA2">
        <w:rPr>
          <w:color w:val="333333"/>
          <w:shd w:val="clear" w:color="auto" w:fill="FCFCFC"/>
          <w:lang w:val="en-US"/>
        </w:rPr>
        <w:t>, S.A. </w:t>
      </w:r>
      <w:r w:rsidRPr="00826CA2">
        <w:rPr>
          <w:i/>
          <w:iCs/>
          <w:color w:val="333333"/>
          <w:shd w:val="clear" w:color="auto" w:fill="FCFCFC"/>
          <w:lang w:val="en-US"/>
        </w:rPr>
        <w:t>et al.</w:t>
      </w:r>
      <w:r w:rsidRPr="00826CA2">
        <w:rPr>
          <w:color w:val="333333"/>
          <w:shd w:val="clear" w:color="auto" w:fill="FCFCFC"/>
          <w:lang w:val="en-US"/>
        </w:rPr>
        <w:t> A review of channel selection algorithms for EEG signal processing. </w:t>
      </w:r>
      <w:r w:rsidRPr="00826CA2">
        <w:rPr>
          <w:i/>
          <w:iCs/>
          <w:color w:val="333333"/>
          <w:shd w:val="clear" w:color="auto" w:fill="FCFCFC"/>
        </w:rPr>
        <w:t xml:space="preserve">EURASIP J. </w:t>
      </w:r>
      <w:proofErr w:type="spellStart"/>
      <w:r w:rsidRPr="00826CA2">
        <w:rPr>
          <w:i/>
          <w:iCs/>
          <w:color w:val="333333"/>
          <w:shd w:val="clear" w:color="auto" w:fill="FCFCFC"/>
        </w:rPr>
        <w:t>Adv</w:t>
      </w:r>
      <w:proofErr w:type="spellEnd"/>
      <w:r w:rsidRPr="00826CA2">
        <w:rPr>
          <w:i/>
          <w:iCs/>
          <w:color w:val="333333"/>
          <w:shd w:val="clear" w:color="auto" w:fill="FCFCFC"/>
        </w:rPr>
        <w:t xml:space="preserve">. </w:t>
      </w:r>
      <w:proofErr w:type="spellStart"/>
      <w:r w:rsidRPr="00826CA2">
        <w:rPr>
          <w:i/>
          <w:iCs/>
          <w:color w:val="333333"/>
          <w:shd w:val="clear" w:color="auto" w:fill="FCFCFC"/>
        </w:rPr>
        <w:t>Signal</w:t>
      </w:r>
      <w:proofErr w:type="spellEnd"/>
      <w:r w:rsidRPr="00826CA2">
        <w:rPr>
          <w:i/>
          <w:iCs/>
          <w:color w:val="333333"/>
          <w:shd w:val="clear" w:color="auto" w:fill="FCFCFC"/>
        </w:rPr>
        <w:t xml:space="preserve"> </w:t>
      </w:r>
      <w:proofErr w:type="spellStart"/>
      <w:r w:rsidRPr="00826CA2">
        <w:rPr>
          <w:i/>
          <w:iCs/>
          <w:color w:val="333333"/>
          <w:shd w:val="clear" w:color="auto" w:fill="FCFCFC"/>
        </w:rPr>
        <w:t>Process</w:t>
      </w:r>
      <w:proofErr w:type="spellEnd"/>
      <w:r w:rsidRPr="00826CA2">
        <w:rPr>
          <w:i/>
          <w:iCs/>
          <w:color w:val="333333"/>
          <w:shd w:val="clear" w:color="auto" w:fill="FCFCFC"/>
        </w:rPr>
        <w:t>. </w:t>
      </w:r>
      <w:r w:rsidRPr="00826CA2">
        <w:rPr>
          <w:b/>
          <w:bCs/>
          <w:color w:val="333333"/>
          <w:shd w:val="clear" w:color="auto" w:fill="FCFCFC"/>
        </w:rPr>
        <w:t>2015, </w:t>
      </w:r>
      <w:r w:rsidRPr="00826CA2">
        <w:rPr>
          <w:color w:val="333333"/>
          <w:shd w:val="clear" w:color="auto" w:fill="FCFCFC"/>
        </w:rPr>
        <w:t>66 (2015).</w:t>
      </w:r>
    </w:p>
    <w:p w:rsidR="00AF3CE1" w:rsidRPr="00826CA2" w:rsidRDefault="00AF3CE1" w:rsidP="004B7CE6">
      <w:pPr>
        <w:pStyle w:val="a5"/>
      </w:pPr>
    </w:p>
    <w:p w:rsidR="0087025C" w:rsidRPr="00826CA2" w:rsidRDefault="0087025C" w:rsidP="004B7CE6">
      <w:pPr>
        <w:pStyle w:val="a5"/>
        <w:numPr>
          <w:ilvl w:val="0"/>
          <w:numId w:val="2"/>
        </w:numPr>
      </w:pPr>
      <w:proofErr w:type="spellStart"/>
      <w:r w:rsidRPr="00826CA2">
        <w:rPr>
          <w:color w:val="333333"/>
          <w:shd w:val="clear" w:color="auto" w:fill="FCFCFC"/>
          <w:lang w:val="en-US"/>
        </w:rPr>
        <w:t>Schröder</w:t>
      </w:r>
      <w:proofErr w:type="spellEnd"/>
      <w:r w:rsidRPr="00826CA2">
        <w:rPr>
          <w:color w:val="333333"/>
          <w:shd w:val="clear" w:color="auto" w:fill="FCFCFC"/>
          <w:lang w:val="en-US"/>
        </w:rPr>
        <w:t xml:space="preserve">, M., Lal, T.N., </w:t>
      </w:r>
      <w:proofErr w:type="spellStart"/>
      <w:r w:rsidRPr="00826CA2">
        <w:rPr>
          <w:color w:val="333333"/>
          <w:shd w:val="clear" w:color="auto" w:fill="FCFCFC"/>
          <w:lang w:val="en-US"/>
        </w:rPr>
        <w:t>Hinterberger</w:t>
      </w:r>
      <w:proofErr w:type="spellEnd"/>
      <w:r w:rsidRPr="00826CA2">
        <w:rPr>
          <w:color w:val="333333"/>
          <w:shd w:val="clear" w:color="auto" w:fill="FCFCFC"/>
          <w:lang w:val="en-US"/>
        </w:rPr>
        <w:t>, T. </w:t>
      </w:r>
      <w:r w:rsidRPr="00826CA2">
        <w:rPr>
          <w:i/>
          <w:iCs/>
          <w:color w:val="333333"/>
          <w:shd w:val="clear" w:color="auto" w:fill="FCFCFC"/>
          <w:lang w:val="en-US"/>
        </w:rPr>
        <w:t>et al.</w:t>
      </w:r>
      <w:r w:rsidRPr="00826CA2">
        <w:rPr>
          <w:color w:val="333333"/>
          <w:shd w:val="clear" w:color="auto" w:fill="FCFCFC"/>
          <w:lang w:val="en-US"/>
        </w:rPr>
        <w:t> Robust EEG Channel Selection across Subjects for Brain-Computer Interfaces. </w:t>
      </w:r>
      <w:r w:rsidRPr="00826CA2">
        <w:rPr>
          <w:i/>
          <w:iCs/>
          <w:color w:val="333333"/>
          <w:shd w:val="clear" w:color="auto" w:fill="FCFCFC"/>
        </w:rPr>
        <w:t xml:space="preserve">EURASIP J. </w:t>
      </w:r>
      <w:proofErr w:type="spellStart"/>
      <w:r w:rsidRPr="00826CA2">
        <w:rPr>
          <w:i/>
          <w:iCs/>
          <w:color w:val="333333"/>
          <w:shd w:val="clear" w:color="auto" w:fill="FCFCFC"/>
        </w:rPr>
        <w:t>Adv</w:t>
      </w:r>
      <w:proofErr w:type="spellEnd"/>
      <w:r w:rsidRPr="00826CA2">
        <w:rPr>
          <w:i/>
          <w:iCs/>
          <w:color w:val="333333"/>
          <w:shd w:val="clear" w:color="auto" w:fill="FCFCFC"/>
        </w:rPr>
        <w:t xml:space="preserve">. </w:t>
      </w:r>
      <w:proofErr w:type="spellStart"/>
      <w:r w:rsidRPr="00826CA2">
        <w:rPr>
          <w:i/>
          <w:iCs/>
          <w:color w:val="333333"/>
          <w:shd w:val="clear" w:color="auto" w:fill="FCFCFC"/>
        </w:rPr>
        <w:t>Signal</w:t>
      </w:r>
      <w:proofErr w:type="spellEnd"/>
      <w:r w:rsidRPr="00826CA2">
        <w:rPr>
          <w:i/>
          <w:iCs/>
          <w:color w:val="333333"/>
          <w:shd w:val="clear" w:color="auto" w:fill="FCFCFC"/>
        </w:rPr>
        <w:t xml:space="preserve"> </w:t>
      </w:r>
      <w:proofErr w:type="spellStart"/>
      <w:r w:rsidRPr="00826CA2">
        <w:rPr>
          <w:i/>
          <w:iCs/>
          <w:color w:val="333333"/>
          <w:shd w:val="clear" w:color="auto" w:fill="FCFCFC"/>
        </w:rPr>
        <w:t>Process</w:t>
      </w:r>
      <w:proofErr w:type="spellEnd"/>
      <w:r w:rsidRPr="00826CA2">
        <w:rPr>
          <w:i/>
          <w:iCs/>
          <w:color w:val="333333"/>
          <w:shd w:val="clear" w:color="auto" w:fill="FCFCFC"/>
        </w:rPr>
        <w:t>.</w:t>
      </w:r>
      <w:r w:rsidRPr="00826CA2">
        <w:rPr>
          <w:color w:val="333333"/>
          <w:shd w:val="clear" w:color="auto" w:fill="FCFCFC"/>
        </w:rPr>
        <w:t> </w:t>
      </w:r>
      <w:r w:rsidRPr="00826CA2">
        <w:rPr>
          <w:b/>
          <w:bCs/>
          <w:color w:val="333333"/>
          <w:shd w:val="clear" w:color="auto" w:fill="FCFCFC"/>
        </w:rPr>
        <w:t>2005, </w:t>
      </w:r>
      <w:r w:rsidRPr="00826CA2">
        <w:rPr>
          <w:color w:val="333333"/>
          <w:shd w:val="clear" w:color="auto" w:fill="FCFCFC"/>
        </w:rPr>
        <w:t>174746 (2005).</w:t>
      </w:r>
    </w:p>
    <w:p w:rsidR="0087025C" w:rsidRPr="00826CA2" w:rsidRDefault="0087025C" w:rsidP="00375742"/>
    <w:p w:rsidR="004B503A" w:rsidRPr="00826CA2" w:rsidRDefault="004B503A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Kevin S. Weiner, </w:t>
      </w:r>
      <w:proofErr w:type="spellStart"/>
      <w:r w:rsidRPr="00826CA2">
        <w:rPr>
          <w:lang w:val="en-US"/>
        </w:rPr>
        <w:t>Kalanit</w:t>
      </w:r>
      <w:proofErr w:type="spellEnd"/>
      <w:r w:rsidRPr="00826CA2">
        <w:rPr>
          <w:lang w:val="en-US"/>
        </w:rPr>
        <w:t xml:space="preserve"> Grill-Spector. (2013). Neural representations of faces and limbs neighbor in human high-level visual cortex: evidence for a new organization principle. </w:t>
      </w:r>
      <w:proofErr w:type="spellStart"/>
      <w:r w:rsidRPr="00826CA2">
        <w:rPr>
          <w:i/>
        </w:rPr>
        <w:t>Psychological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Research</w:t>
      </w:r>
      <w:proofErr w:type="spellEnd"/>
      <w:r w:rsidRPr="00826CA2">
        <w:t xml:space="preserve">. </w:t>
      </w:r>
      <w:r w:rsidRPr="00826CA2">
        <w:rPr>
          <w:b/>
        </w:rPr>
        <w:t>77</w:t>
      </w:r>
      <w:r w:rsidRPr="00826CA2">
        <w:t>, 74-97;</w:t>
      </w:r>
    </w:p>
    <w:p w:rsidR="004B503A" w:rsidRPr="00826CA2" w:rsidRDefault="004B503A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P. E. Downing. (2001). A Cortical Area Selective for Visual Processing of the Human Body. </w:t>
      </w:r>
      <w:proofErr w:type="spellStart"/>
      <w:r w:rsidRPr="00826CA2">
        <w:rPr>
          <w:i/>
        </w:rPr>
        <w:t>Science</w:t>
      </w:r>
      <w:proofErr w:type="spellEnd"/>
      <w:r w:rsidRPr="00826CA2">
        <w:t xml:space="preserve">. </w:t>
      </w:r>
      <w:r w:rsidRPr="00826CA2">
        <w:rPr>
          <w:b/>
        </w:rPr>
        <w:t>293</w:t>
      </w:r>
      <w:r w:rsidRPr="00826CA2">
        <w:t>, 2470-2473;</w:t>
      </w:r>
    </w:p>
    <w:p w:rsidR="004B503A" w:rsidRPr="00826CA2" w:rsidRDefault="004B503A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Russell Epstein, Nancy Kanwisher. (1998). A cortical representation of the local visual environment. </w:t>
      </w:r>
      <w:proofErr w:type="spellStart"/>
      <w:r w:rsidRPr="00826CA2">
        <w:rPr>
          <w:i/>
        </w:rPr>
        <w:t>Nature</w:t>
      </w:r>
      <w:proofErr w:type="spellEnd"/>
      <w:r w:rsidRPr="00826CA2">
        <w:t xml:space="preserve">. </w:t>
      </w:r>
      <w:r w:rsidRPr="00826CA2">
        <w:rPr>
          <w:b/>
        </w:rPr>
        <w:t>392</w:t>
      </w:r>
      <w:r w:rsidRPr="00826CA2">
        <w:t>, 598-601;</w:t>
      </w:r>
    </w:p>
    <w:p w:rsidR="004B7CE6" w:rsidRPr="00826CA2" w:rsidRDefault="004B503A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Nancy Kanwisher, Josh McDermott, Marvin M. Chun. (1997). The Fusiform Face Area: A Module in Human </w:t>
      </w:r>
      <w:proofErr w:type="spellStart"/>
      <w:r w:rsidRPr="00826CA2">
        <w:rPr>
          <w:lang w:val="en-US"/>
        </w:rPr>
        <w:t>Extrastriate</w:t>
      </w:r>
      <w:proofErr w:type="spellEnd"/>
      <w:r w:rsidRPr="00826CA2">
        <w:rPr>
          <w:lang w:val="en-US"/>
        </w:rPr>
        <w:t xml:space="preserve"> Cortex Specialized for Face Perception. </w:t>
      </w:r>
      <w:r w:rsidRPr="00826CA2">
        <w:rPr>
          <w:i/>
        </w:rPr>
        <w:t xml:space="preserve">J. </w:t>
      </w:r>
      <w:proofErr w:type="spellStart"/>
      <w:proofErr w:type="gramStart"/>
      <w:r w:rsidRPr="00826CA2">
        <w:rPr>
          <w:i/>
        </w:rPr>
        <w:t>Neurosci</w:t>
      </w:r>
      <w:proofErr w:type="spellEnd"/>
      <w:r w:rsidRPr="00826CA2">
        <w:rPr>
          <w:i/>
        </w:rPr>
        <w:t>.</w:t>
      </w:r>
      <w:r w:rsidRPr="00826CA2">
        <w:t>.</w:t>
      </w:r>
      <w:proofErr w:type="gramEnd"/>
      <w:r w:rsidRPr="00826CA2">
        <w:t xml:space="preserve"> </w:t>
      </w:r>
      <w:r w:rsidRPr="00826CA2">
        <w:rPr>
          <w:b/>
        </w:rPr>
        <w:t>17</w:t>
      </w:r>
      <w:r w:rsidRPr="00826CA2">
        <w:t>, 4302-4311;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lastRenderedPageBreak/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…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color w:val="000000"/>
          <w:lang w:val="en-US"/>
        </w:rPr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Powers, David M W (2011). Evaluation: From Precision, Recall and F-Measure to ROC, </w:t>
      </w:r>
      <w:proofErr w:type="spellStart"/>
      <w:r w:rsidRPr="00826CA2">
        <w:rPr>
          <w:lang w:val="en-US"/>
        </w:rPr>
        <w:t>Informedness</w:t>
      </w:r>
      <w:proofErr w:type="spellEnd"/>
      <w:r w:rsidRPr="00826CA2">
        <w:rPr>
          <w:lang w:val="en-US"/>
        </w:rPr>
        <w:t xml:space="preserve">, </w:t>
      </w:r>
      <w:proofErr w:type="spellStart"/>
      <w:r w:rsidRPr="00826CA2">
        <w:rPr>
          <w:lang w:val="en-US"/>
        </w:rPr>
        <w:t>Markedness</w:t>
      </w:r>
      <w:proofErr w:type="spellEnd"/>
      <w:r w:rsidRPr="00826CA2">
        <w:rPr>
          <w:lang w:val="en-US"/>
        </w:rPr>
        <w:t xml:space="preserve"> &amp; Correlation. </w:t>
      </w:r>
      <w:proofErr w:type="spellStart"/>
      <w:r w:rsidRPr="00826CA2">
        <w:rPr>
          <w:i/>
        </w:rPr>
        <w:t>Journal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of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Machine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Learning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Technologies</w:t>
      </w:r>
      <w:proofErr w:type="spellEnd"/>
      <w:r w:rsidRPr="00826CA2">
        <w:t xml:space="preserve">. </w:t>
      </w:r>
      <w:proofErr w:type="gramStart"/>
      <w:r w:rsidRPr="00826CA2">
        <w:rPr>
          <w:b/>
        </w:rPr>
        <w:t>2</w:t>
      </w:r>
      <w:r w:rsidRPr="00826CA2">
        <w:t>,  37</w:t>
      </w:r>
      <w:proofErr w:type="gramEnd"/>
      <w:r w:rsidRPr="00826CA2">
        <w:t>–63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A. </w:t>
      </w:r>
      <w:proofErr w:type="spellStart"/>
      <w:r w:rsidRPr="00826CA2">
        <w:rPr>
          <w:lang w:val="en-US"/>
        </w:rPr>
        <w:t>Hyvärinen</w:t>
      </w:r>
      <w:proofErr w:type="spellEnd"/>
      <w:r w:rsidRPr="00826CA2">
        <w:rPr>
          <w:lang w:val="en-US"/>
        </w:rPr>
        <w:t xml:space="preserve">, E. </w:t>
      </w:r>
      <w:proofErr w:type="spellStart"/>
      <w:r w:rsidRPr="00826CA2">
        <w:rPr>
          <w:lang w:val="en-US"/>
        </w:rPr>
        <w:t>Oja</w:t>
      </w:r>
      <w:proofErr w:type="spellEnd"/>
      <w:r w:rsidRPr="00826CA2">
        <w:rPr>
          <w:lang w:val="en-US"/>
        </w:rPr>
        <w:t xml:space="preserve">. (2000). Independent component analysis: algorithms and applications. </w:t>
      </w:r>
      <w:proofErr w:type="spellStart"/>
      <w:r w:rsidRPr="00826CA2">
        <w:rPr>
          <w:i/>
        </w:rPr>
        <w:t>Neural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Networks</w:t>
      </w:r>
      <w:proofErr w:type="spellEnd"/>
      <w:r w:rsidRPr="00826CA2">
        <w:t xml:space="preserve">. </w:t>
      </w:r>
      <w:r w:rsidRPr="00826CA2">
        <w:rPr>
          <w:b/>
        </w:rPr>
        <w:t>13</w:t>
      </w:r>
      <w:r w:rsidRPr="00826CA2">
        <w:t>, 411-430;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R. </w:t>
      </w:r>
      <w:proofErr w:type="spellStart"/>
      <w:r w:rsidRPr="00826CA2">
        <w:rPr>
          <w:lang w:val="en-US"/>
        </w:rPr>
        <w:t>Vigario</w:t>
      </w:r>
      <w:proofErr w:type="spellEnd"/>
      <w:r w:rsidRPr="00826CA2">
        <w:rPr>
          <w:lang w:val="en-US"/>
        </w:rPr>
        <w:t xml:space="preserve">, J. </w:t>
      </w:r>
      <w:proofErr w:type="spellStart"/>
      <w:r w:rsidRPr="00826CA2">
        <w:rPr>
          <w:lang w:val="en-US"/>
        </w:rPr>
        <w:t>Sarela</w:t>
      </w:r>
      <w:proofErr w:type="spellEnd"/>
      <w:r w:rsidRPr="00826CA2">
        <w:rPr>
          <w:lang w:val="en-US"/>
        </w:rPr>
        <w:t xml:space="preserve">, V. </w:t>
      </w:r>
      <w:proofErr w:type="spellStart"/>
      <w:r w:rsidRPr="00826CA2">
        <w:rPr>
          <w:lang w:val="en-US"/>
        </w:rPr>
        <w:t>Jousmiki</w:t>
      </w:r>
      <w:proofErr w:type="spellEnd"/>
      <w:r w:rsidRPr="00826CA2">
        <w:rPr>
          <w:lang w:val="en-US"/>
        </w:rPr>
        <w:t xml:space="preserve">, M. </w:t>
      </w:r>
      <w:proofErr w:type="spellStart"/>
      <w:r w:rsidRPr="00826CA2">
        <w:rPr>
          <w:lang w:val="en-US"/>
        </w:rPr>
        <w:t>Hamalainen</w:t>
      </w:r>
      <w:proofErr w:type="spellEnd"/>
      <w:r w:rsidRPr="00826CA2">
        <w:rPr>
          <w:lang w:val="en-US"/>
        </w:rPr>
        <w:t xml:space="preserve">, E. </w:t>
      </w:r>
      <w:proofErr w:type="spellStart"/>
      <w:r w:rsidRPr="00826CA2">
        <w:rPr>
          <w:lang w:val="en-US"/>
        </w:rPr>
        <w:t>Oja</w:t>
      </w:r>
      <w:proofErr w:type="spellEnd"/>
      <w:r w:rsidRPr="00826CA2">
        <w:rPr>
          <w:lang w:val="en-US"/>
        </w:rPr>
        <w:t xml:space="preserve">. (2000). Independent component approach to the analysis of EEG and MEG recordings. </w:t>
      </w:r>
      <w:r w:rsidRPr="00826CA2">
        <w:rPr>
          <w:i/>
        </w:rPr>
        <w:t xml:space="preserve">IEEE </w:t>
      </w:r>
      <w:proofErr w:type="spellStart"/>
      <w:r w:rsidRPr="00826CA2">
        <w:rPr>
          <w:i/>
        </w:rPr>
        <w:t>Trans</w:t>
      </w:r>
      <w:proofErr w:type="spellEnd"/>
      <w:r w:rsidRPr="00826CA2">
        <w:rPr>
          <w:i/>
        </w:rPr>
        <w:t xml:space="preserve">. </w:t>
      </w:r>
      <w:proofErr w:type="spellStart"/>
      <w:r w:rsidRPr="00826CA2">
        <w:rPr>
          <w:i/>
        </w:rPr>
        <w:t>Biomed</w:t>
      </w:r>
      <w:proofErr w:type="spellEnd"/>
      <w:r w:rsidRPr="00826CA2">
        <w:rPr>
          <w:i/>
        </w:rPr>
        <w:t xml:space="preserve">. </w:t>
      </w:r>
      <w:proofErr w:type="spellStart"/>
      <w:proofErr w:type="gramStart"/>
      <w:r w:rsidRPr="00826CA2">
        <w:rPr>
          <w:i/>
        </w:rPr>
        <w:t>Eng</w:t>
      </w:r>
      <w:proofErr w:type="spellEnd"/>
      <w:r w:rsidRPr="00826CA2">
        <w:rPr>
          <w:i/>
        </w:rPr>
        <w:t>.</w:t>
      </w:r>
      <w:r w:rsidRPr="00826CA2">
        <w:t>.</w:t>
      </w:r>
      <w:proofErr w:type="gramEnd"/>
      <w:r w:rsidRPr="00826CA2">
        <w:t xml:space="preserve"> </w:t>
      </w:r>
      <w:r w:rsidRPr="00826CA2">
        <w:rPr>
          <w:b/>
        </w:rPr>
        <w:t>47</w:t>
      </w:r>
      <w:r w:rsidRPr="00826CA2">
        <w:t>, 589-593;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S. Luck. (2005). An introduction to the event-related potential technique. </w:t>
      </w:r>
      <w:r w:rsidRPr="00826CA2">
        <w:rPr>
          <w:i/>
        </w:rPr>
        <w:t xml:space="preserve">MIT </w:t>
      </w:r>
      <w:proofErr w:type="spellStart"/>
      <w:r w:rsidRPr="00826CA2">
        <w:rPr>
          <w:i/>
        </w:rPr>
        <w:t>Press</w:t>
      </w:r>
      <w:proofErr w:type="spellEnd"/>
      <w:r w:rsidRPr="00826CA2">
        <w:rPr>
          <w:i/>
        </w:rPr>
        <w:t xml:space="preserve">, </w:t>
      </w:r>
      <w:proofErr w:type="spellStart"/>
      <w:r w:rsidRPr="00826CA2">
        <w:rPr>
          <w:i/>
        </w:rPr>
        <w:t>Cambridge</w:t>
      </w:r>
      <w:proofErr w:type="spellEnd"/>
      <w:r w:rsidRPr="00826CA2">
        <w:rPr>
          <w:i/>
        </w:rPr>
        <w:t>, MA</w:t>
      </w:r>
      <w:r w:rsidRPr="00826CA2">
        <w:t>.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 w:rsidRPr="00826CA2">
        <w:rPr>
          <w:lang w:val="en-US"/>
        </w:rPr>
        <w:t xml:space="preserve">Andrew X. Stewart, Antje </w:t>
      </w:r>
      <w:proofErr w:type="spellStart"/>
      <w:r w:rsidRPr="00826CA2">
        <w:rPr>
          <w:lang w:val="en-US"/>
        </w:rPr>
        <w:t>Nuthmann</w:t>
      </w:r>
      <w:proofErr w:type="spellEnd"/>
      <w:r w:rsidRPr="00826CA2">
        <w:rPr>
          <w:lang w:val="en-US"/>
        </w:rPr>
        <w:t xml:space="preserve">, Guido Sanguinetti. (2014). Single-trial classification of EEG in a visual object task using ICA and machine learning. </w:t>
      </w:r>
      <w:proofErr w:type="spellStart"/>
      <w:r w:rsidRPr="00826CA2">
        <w:rPr>
          <w:i/>
        </w:rPr>
        <w:t>Journal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of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Neuroscience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Methods</w:t>
      </w:r>
      <w:proofErr w:type="spellEnd"/>
      <w:r w:rsidRPr="00826CA2">
        <w:t xml:space="preserve">. </w:t>
      </w:r>
      <w:r w:rsidRPr="00826CA2">
        <w:rPr>
          <w:b/>
        </w:rPr>
        <w:t>228</w:t>
      </w:r>
      <w:r w:rsidRPr="00826CA2">
        <w:t>, 1-14;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  <w:lang w:val="en-US"/>
        </w:rPr>
      </w:pPr>
      <w:r w:rsidRPr="00826CA2">
        <w:rPr>
          <w:lang w:val="en-US"/>
        </w:rPr>
        <w:t xml:space="preserve">A. </w:t>
      </w:r>
      <w:proofErr w:type="spellStart"/>
      <w:r w:rsidRPr="00826CA2">
        <w:rPr>
          <w:lang w:val="en-US"/>
        </w:rPr>
        <w:t>Erfanian</w:t>
      </w:r>
      <w:proofErr w:type="spellEnd"/>
      <w:r w:rsidRPr="00826CA2">
        <w:rPr>
          <w:lang w:val="en-US"/>
        </w:rPr>
        <w:t xml:space="preserve">, A. </w:t>
      </w:r>
      <w:proofErr w:type="spellStart"/>
      <w:r w:rsidRPr="00826CA2">
        <w:rPr>
          <w:lang w:val="en-US"/>
        </w:rPr>
        <w:t>Erfani</w:t>
      </w:r>
      <w:proofErr w:type="spellEnd"/>
      <w:r w:rsidRPr="00826CA2">
        <w:rPr>
          <w:lang w:val="en-US"/>
        </w:rPr>
        <w:t xml:space="preserve">. (2005). ICA-based classification scheme for EEG-based brain-computer interface: the role of mental practice and concentration skills. </w:t>
      </w:r>
      <w:r w:rsidRPr="00826CA2">
        <w:rPr>
          <w:i/>
          <w:lang w:val="en-US"/>
        </w:rPr>
        <w:t>The 26th Annual International Conference of the IEEE Engineering in Medicine and Biology Society</w:t>
      </w:r>
      <w:r w:rsidRPr="00826CA2">
        <w:rPr>
          <w:lang w:val="en-US"/>
        </w:rPr>
        <w:t>;</w:t>
      </w:r>
    </w:p>
    <w:p w:rsidR="004B7CE6" w:rsidRPr="00826CA2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proofErr w:type="spellStart"/>
      <w:r w:rsidRPr="00826CA2">
        <w:rPr>
          <w:lang w:val="en-US"/>
        </w:rPr>
        <w:t>Yijun</w:t>
      </w:r>
      <w:proofErr w:type="spellEnd"/>
      <w:r w:rsidRPr="00826CA2">
        <w:rPr>
          <w:lang w:val="en-US"/>
        </w:rPr>
        <w:t xml:space="preserve"> </w:t>
      </w:r>
      <w:proofErr w:type="spellStart"/>
      <w:r w:rsidRPr="00826CA2">
        <w:rPr>
          <w:lang w:val="en-US"/>
        </w:rPr>
        <w:t>Xionga</w:t>
      </w:r>
      <w:proofErr w:type="spellEnd"/>
      <w:r w:rsidRPr="00826CA2">
        <w:rPr>
          <w:lang w:val="en-US"/>
        </w:rPr>
        <w:t xml:space="preserve">, Yu </w:t>
      </w:r>
      <w:proofErr w:type="spellStart"/>
      <w:r w:rsidRPr="00826CA2">
        <w:rPr>
          <w:lang w:val="en-US"/>
        </w:rPr>
        <w:t>Luob</w:t>
      </w:r>
      <w:proofErr w:type="spellEnd"/>
      <w:r w:rsidRPr="00826CA2">
        <w:rPr>
          <w:lang w:val="en-US"/>
        </w:rPr>
        <w:t xml:space="preserve">, </w:t>
      </w:r>
      <w:proofErr w:type="spellStart"/>
      <w:r w:rsidRPr="00826CA2">
        <w:rPr>
          <w:lang w:val="en-US"/>
        </w:rPr>
        <w:t>Wentao</w:t>
      </w:r>
      <w:proofErr w:type="spellEnd"/>
      <w:r w:rsidRPr="00826CA2">
        <w:rPr>
          <w:lang w:val="en-US"/>
        </w:rPr>
        <w:t xml:space="preserve"> </w:t>
      </w:r>
      <w:proofErr w:type="spellStart"/>
      <w:r w:rsidRPr="00826CA2">
        <w:rPr>
          <w:lang w:val="en-US"/>
        </w:rPr>
        <w:t>Huangc</w:t>
      </w:r>
      <w:proofErr w:type="spellEnd"/>
      <w:r w:rsidRPr="00826CA2">
        <w:rPr>
          <w:lang w:val="en-US"/>
        </w:rPr>
        <w:t xml:space="preserve">, </w:t>
      </w:r>
      <w:proofErr w:type="spellStart"/>
      <w:r w:rsidRPr="00826CA2">
        <w:rPr>
          <w:lang w:val="en-US"/>
        </w:rPr>
        <w:t>Wenjia</w:t>
      </w:r>
      <w:proofErr w:type="spellEnd"/>
      <w:r w:rsidRPr="00826CA2">
        <w:rPr>
          <w:lang w:val="en-US"/>
        </w:rPr>
        <w:t xml:space="preserve"> </w:t>
      </w:r>
      <w:proofErr w:type="spellStart"/>
      <w:r w:rsidRPr="00826CA2">
        <w:rPr>
          <w:lang w:val="en-US"/>
        </w:rPr>
        <w:t>Zhangb</w:t>
      </w:r>
      <w:proofErr w:type="spellEnd"/>
      <w:r w:rsidRPr="00826CA2">
        <w:rPr>
          <w:lang w:val="en-US"/>
        </w:rPr>
        <w:t xml:space="preserve">, Yong </w:t>
      </w:r>
      <w:proofErr w:type="spellStart"/>
      <w:r w:rsidRPr="00826CA2">
        <w:rPr>
          <w:lang w:val="en-US"/>
        </w:rPr>
        <w:t>Yangd</w:t>
      </w:r>
      <w:proofErr w:type="spellEnd"/>
      <w:r w:rsidRPr="00826CA2">
        <w:rPr>
          <w:lang w:val="en-US"/>
        </w:rPr>
        <w:t xml:space="preserve">, </w:t>
      </w:r>
      <w:proofErr w:type="spellStart"/>
      <w:r w:rsidRPr="00826CA2">
        <w:rPr>
          <w:lang w:val="en-US"/>
        </w:rPr>
        <w:t>Junfeng</w:t>
      </w:r>
      <w:proofErr w:type="spellEnd"/>
      <w:r w:rsidRPr="00826CA2">
        <w:rPr>
          <w:lang w:val="en-US"/>
        </w:rPr>
        <w:t xml:space="preserve"> </w:t>
      </w:r>
      <w:proofErr w:type="spellStart"/>
      <w:r w:rsidRPr="00826CA2">
        <w:rPr>
          <w:lang w:val="en-US"/>
        </w:rPr>
        <w:t>Gaob</w:t>
      </w:r>
      <w:proofErr w:type="spellEnd"/>
      <w:r w:rsidRPr="00826CA2">
        <w:rPr>
          <w:lang w:val="en-US"/>
        </w:rPr>
        <w:t xml:space="preserve">. (2014). A novel classification method based on ICA and ELM: a case study in lie detection. </w:t>
      </w:r>
      <w:proofErr w:type="spellStart"/>
      <w:r w:rsidRPr="00826CA2">
        <w:rPr>
          <w:i/>
        </w:rPr>
        <w:t>Bio-Medical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Materials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and</w:t>
      </w:r>
      <w:proofErr w:type="spellEnd"/>
      <w:r w:rsidRPr="00826CA2">
        <w:rPr>
          <w:i/>
        </w:rPr>
        <w:t xml:space="preserve"> </w:t>
      </w:r>
      <w:proofErr w:type="spellStart"/>
      <w:r w:rsidRPr="00826CA2">
        <w:rPr>
          <w:i/>
        </w:rPr>
        <w:t>Engineering</w:t>
      </w:r>
      <w:proofErr w:type="spellEnd"/>
      <w:r w:rsidRPr="00826CA2">
        <w:t xml:space="preserve">. </w:t>
      </w:r>
      <w:r w:rsidRPr="00826CA2">
        <w:rPr>
          <w:b/>
        </w:rPr>
        <w:t>24</w:t>
      </w:r>
      <w:r w:rsidRPr="00826CA2">
        <w:t>, 357-363;</w:t>
      </w:r>
    </w:p>
    <w:p w:rsidR="004B7CE6" w:rsidRPr="00826CA2" w:rsidRDefault="004B7CE6" w:rsidP="004B7CE6">
      <w:pPr>
        <w:pStyle w:val="a5"/>
        <w:numPr>
          <w:ilvl w:val="0"/>
          <w:numId w:val="2"/>
        </w:numPr>
        <w:rPr>
          <w:lang w:val="en-US"/>
        </w:rPr>
      </w:pPr>
      <w:r w:rsidRPr="00826CA2">
        <w:rPr>
          <w:color w:val="333333"/>
          <w:shd w:val="clear" w:color="auto" w:fill="FFFFFF"/>
          <w:lang w:val="en-US"/>
        </w:rPr>
        <w:t xml:space="preserve">H. M. </w:t>
      </w:r>
      <w:proofErr w:type="spellStart"/>
      <w:r w:rsidRPr="00826CA2">
        <w:rPr>
          <w:color w:val="333333"/>
          <w:shd w:val="clear" w:color="auto" w:fill="FFFFFF"/>
          <w:lang w:val="en-US"/>
        </w:rPr>
        <w:t>Ozaktas</w:t>
      </w:r>
      <w:proofErr w:type="spellEnd"/>
      <w:r w:rsidRPr="00826CA2">
        <w:rPr>
          <w:color w:val="333333"/>
          <w:shd w:val="clear" w:color="auto" w:fill="FFFFFF"/>
          <w:lang w:val="en-US"/>
        </w:rPr>
        <w:t xml:space="preserve"> and M. A. </w:t>
      </w:r>
      <w:proofErr w:type="spellStart"/>
      <w:r w:rsidRPr="00826CA2">
        <w:rPr>
          <w:color w:val="333333"/>
          <w:shd w:val="clear" w:color="auto" w:fill="FFFFFF"/>
          <w:lang w:val="en-US"/>
        </w:rPr>
        <w:t>Kutay</w:t>
      </w:r>
      <w:proofErr w:type="spellEnd"/>
      <w:r w:rsidRPr="00826CA2">
        <w:rPr>
          <w:color w:val="333333"/>
          <w:shd w:val="clear" w:color="auto" w:fill="FFFFFF"/>
          <w:lang w:val="en-US"/>
        </w:rPr>
        <w:t xml:space="preserve">, "The fractional </w:t>
      </w:r>
      <w:proofErr w:type="spellStart"/>
      <w:r w:rsidRPr="00826CA2">
        <w:rPr>
          <w:color w:val="333333"/>
          <w:shd w:val="clear" w:color="auto" w:fill="FFFFFF"/>
          <w:lang w:val="en-US"/>
        </w:rPr>
        <w:t>fourier</w:t>
      </w:r>
      <w:proofErr w:type="spellEnd"/>
      <w:r w:rsidRPr="00826CA2">
        <w:rPr>
          <w:color w:val="333333"/>
          <w:shd w:val="clear" w:color="auto" w:fill="FFFFFF"/>
          <w:lang w:val="en-US"/>
        </w:rPr>
        <w:t xml:space="preserve"> transform," </w:t>
      </w:r>
      <w:r w:rsidRPr="00826CA2">
        <w:rPr>
          <w:i/>
          <w:iCs/>
          <w:color w:val="333333"/>
          <w:shd w:val="clear" w:color="auto" w:fill="FFFFFF"/>
          <w:lang w:val="en-US"/>
        </w:rPr>
        <w:t>2001 European Control Conference (ECC)</w:t>
      </w:r>
      <w:r w:rsidRPr="00826CA2">
        <w:rPr>
          <w:color w:val="333333"/>
          <w:shd w:val="clear" w:color="auto" w:fill="FFFFFF"/>
          <w:lang w:val="en-US"/>
        </w:rPr>
        <w:t xml:space="preserve">, Porto, 2001, pp. 1477-1483, </w:t>
      </w:r>
      <w:proofErr w:type="spellStart"/>
      <w:r w:rsidRPr="00826CA2">
        <w:rPr>
          <w:color w:val="333333"/>
          <w:shd w:val="clear" w:color="auto" w:fill="FFFFFF"/>
          <w:lang w:val="en-US"/>
        </w:rPr>
        <w:t>doi</w:t>
      </w:r>
      <w:proofErr w:type="spellEnd"/>
      <w:r w:rsidRPr="00826CA2">
        <w:rPr>
          <w:color w:val="333333"/>
          <w:shd w:val="clear" w:color="auto" w:fill="FFFFFF"/>
          <w:lang w:val="en-US"/>
        </w:rPr>
        <w:t>: 10.23919/ECC.2001.7076127.</w:t>
      </w:r>
    </w:p>
    <w:p w:rsidR="004B7CE6" w:rsidRPr="00826CA2" w:rsidRDefault="004B7CE6" w:rsidP="004B7CE6">
      <w:pPr>
        <w:pStyle w:val="a5"/>
        <w:numPr>
          <w:ilvl w:val="0"/>
          <w:numId w:val="2"/>
        </w:numPr>
      </w:pP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Verleysen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M., François D. (2005) The Curse of Dimensionality in Data Mining and Time Series Prediction. In: </w:t>
      </w: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Cabestany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J., Prieto A., Sandoval F. (eds) Computational </w:t>
      </w:r>
      <w:r w:rsidRPr="00826CA2">
        <w:rPr>
          <w:color w:val="333333"/>
          <w:spacing w:val="4"/>
          <w:shd w:val="clear" w:color="auto" w:fill="FCFCFC"/>
          <w:lang w:val="en-US"/>
        </w:rPr>
        <w:lastRenderedPageBreak/>
        <w:t xml:space="preserve">Intelligence and Bioinspired Systems. </w:t>
      </w:r>
      <w:r w:rsidRPr="00826CA2">
        <w:rPr>
          <w:color w:val="333333"/>
          <w:spacing w:val="4"/>
          <w:shd w:val="clear" w:color="auto" w:fill="FCFCFC"/>
        </w:rPr>
        <w:t xml:space="preserve">IWANN 2005. </w:t>
      </w:r>
      <w:proofErr w:type="spellStart"/>
      <w:r w:rsidRPr="00826CA2">
        <w:rPr>
          <w:color w:val="333333"/>
          <w:spacing w:val="4"/>
          <w:shd w:val="clear" w:color="auto" w:fill="FCFCFC"/>
        </w:rPr>
        <w:t>Lecture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Notes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in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Computer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Science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vol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3512. </w:t>
      </w:r>
      <w:proofErr w:type="spellStart"/>
      <w:r w:rsidRPr="00826CA2">
        <w:rPr>
          <w:color w:val="333333"/>
          <w:spacing w:val="4"/>
          <w:shd w:val="clear" w:color="auto" w:fill="FCFCFC"/>
        </w:rPr>
        <w:t>Springer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Berlin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Heidelberg</w:t>
      </w:r>
      <w:proofErr w:type="spellEnd"/>
    </w:p>
    <w:p w:rsidR="004B7CE6" w:rsidRPr="00826CA2" w:rsidRDefault="004B7CE6" w:rsidP="004B7CE6">
      <w:pPr>
        <w:pStyle w:val="a5"/>
        <w:numPr>
          <w:ilvl w:val="0"/>
          <w:numId w:val="2"/>
        </w:numPr>
      </w:pPr>
      <w:r w:rsidRPr="00826CA2">
        <w:rPr>
          <w:color w:val="333333"/>
          <w:spacing w:val="4"/>
          <w:shd w:val="clear" w:color="auto" w:fill="FCFCFC"/>
          <w:lang w:val="en-US"/>
        </w:rPr>
        <w:t xml:space="preserve">Wall M.E., </w:t>
      </w: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Rechtsteiner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A., Rocha L.M. (2003) Singular Value Decomposition and Principal Component Analysis. In: </w:t>
      </w: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Berrar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D.P., </w:t>
      </w: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Dubitzky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W., Granzow M. (eds) A Practical Approach to Microarray Data Analysis. </w:t>
      </w:r>
      <w:proofErr w:type="spellStart"/>
      <w:r w:rsidRPr="00826CA2">
        <w:rPr>
          <w:color w:val="333333"/>
          <w:spacing w:val="4"/>
          <w:shd w:val="clear" w:color="auto" w:fill="FCFCFC"/>
        </w:rPr>
        <w:t>Springer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Boston</w:t>
      </w:r>
      <w:proofErr w:type="spellEnd"/>
      <w:r w:rsidRPr="00826CA2">
        <w:rPr>
          <w:color w:val="333333"/>
          <w:spacing w:val="4"/>
          <w:shd w:val="clear" w:color="auto" w:fill="FCFCFC"/>
        </w:rPr>
        <w:t>, MA</w:t>
      </w:r>
    </w:p>
    <w:p w:rsidR="004B7CE6" w:rsidRPr="00826CA2" w:rsidRDefault="004B7CE6" w:rsidP="004B7CE6">
      <w:pPr>
        <w:pStyle w:val="a5"/>
        <w:numPr>
          <w:ilvl w:val="0"/>
          <w:numId w:val="2"/>
        </w:numPr>
        <w:rPr>
          <w:lang w:val="en-US"/>
        </w:rPr>
      </w:pPr>
      <w:r w:rsidRPr="00826CA2">
        <w:rPr>
          <w:color w:val="333333"/>
          <w:shd w:val="clear" w:color="auto" w:fill="FFFFFF"/>
          <w:lang w:val="en-US"/>
        </w:rPr>
        <w:t xml:space="preserve">M. S. </w:t>
      </w:r>
      <w:proofErr w:type="spellStart"/>
      <w:r w:rsidRPr="00826CA2">
        <w:rPr>
          <w:color w:val="333333"/>
          <w:shd w:val="clear" w:color="auto" w:fill="FFFFFF"/>
          <w:lang w:val="en-US"/>
        </w:rPr>
        <w:t>Alam</w:t>
      </w:r>
      <w:proofErr w:type="spellEnd"/>
      <w:r w:rsidRPr="00826CA2">
        <w:rPr>
          <w:color w:val="333333"/>
          <w:shd w:val="clear" w:color="auto" w:fill="FFFFFF"/>
          <w:lang w:val="en-US"/>
        </w:rPr>
        <w:t xml:space="preserve"> and S. T. </w:t>
      </w:r>
      <w:proofErr w:type="spellStart"/>
      <w:r w:rsidRPr="00826CA2">
        <w:rPr>
          <w:color w:val="333333"/>
          <w:shd w:val="clear" w:color="auto" w:fill="FFFFFF"/>
          <w:lang w:val="en-US"/>
        </w:rPr>
        <w:t>Vuong</w:t>
      </w:r>
      <w:proofErr w:type="spellEnd"/>
      <w:r w:rsidRPr="00826CA2">
        <w:rPr>
          <w:color w:val="333333"/>
          <w:shd w:val="clear" w:color="auto" w:fill="FFFFFF"/>
          <w:lang w:val="en-US"/>
        </w:rPr>
        <w:t>, "Random Forest Classification for Detecting Android Malware," </w:t>
      </w:r>
      <w:r w:rsidRPr="00826CA2">
        <w:rPr>
          <w:rStyle w:val="a8"/>
          <w:rFonts w:eastAsiaTheme="majorEastAsia"/>
          <w:color w:val="333333"/>
          <w:shd w:val="clear" w:color="auto" w:fill="FFFFFF"/>
          <w:lang w:val="en-US"/>
        </w:rPr>
        <w:t>2013 IEEE International Conference on Green Computing and Communications and IEEE Internet of Things and IEEE Cyber, Physical and Social Computing</w:t>
      </w:r>
      <w:r w:rsidRPr="00826CA2">
        <w:rPr>
          <w:color w:val="333333"/>
          <w:shd w:val="clear" w:color="auto" w:fill="FFFFFF"/>
          <w:lang w:val="en-US"/>
        </w:rPr>
        <w:t xml:space="preserve">, Beijing, 2013, pp. 663-669, </w:t>
      </w:r>
      <w:proofErr w:type="spellStart"/>
      <w:r w:rsidRPr="00826CA2">
        <w:rPr>
          <w:color w:val="333333"/>
          <w:shd w:val="clear" w:color="auto" w:fill="FFFFFF"/>
          <w:lang w:val="en-US"/>
        </w:rPr>
        <w:t>doi</w:t>
      </w:r>
      <w:proofErr w:type="spellEnd"/>
      <w:r w:rsidRPr="00826CA2">
        <w:rPr>
          <w:color w:val="333333"/>
          <w:shd w:val="clear" w:color="auto" w:fill="FFFFFF"/>
          <w:lang w:val="en-US"/>
        </w:rPr>
        <w:t>: 10.1109/GreenCom-iThings-CPSCom.2013.122.</w:t>
      </w:r>
    </w:p>
    <w:p w:rsidR="004B7CE6" w:rsidRPr="00826CA2" w:rsidRDefault="004B7CE6" w:rsidP="004B7CE6">
      <w:pPr>
        <w:pStyle w:val="a5"/>
        <w:numPr>
          <w:ilvl w:val="0"/>
          <w:numId w:val="2"/>
        </w:numPr>
      </w:pP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Sokolova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M., </w:t>
      </w: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Japkowicz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N., </w:t>
      </w:r>
      <w:proofErr w:type="spellStart"/>
      <w:r w:rsidRPr="00826CA2">
        <w:rPr>
          <w:color w:val="333333"/>
          <w:spacing w:val="4"/>
          <w:shd w:val="clear" w:color="auto" w:fill="FCFCFC"/>
          <w:lang w:val="en-US"/>
        </w:rPr>
        <w:t>Szpakowicz</w:t>
      </w:r>
      <w:proofErr w:type="spellEnd"/>
      <w:r w:rsidRPr="00826CA2">
        <w:rPr>
          <w:color w:val="333333"/>
          <w:spacing w:val="4"/>
          <w:shd w:val="clear" w:color="auto" w:fill="FCFCFC"/>
          <w:lang w:val="en-US"/>
        </w:rPr>
        <w:t xml:space="preserve"> S. (2006) Beyond Accuracy, F-Score and ROC: A Family of Discriminant Measures for Performance Evaluation. In: Sattar A., Kang B. (eds) AI 2006: Advances in Artificial Intelligence. </w:t>
      </w:r>
      <w:r w:rsidRPr="00826CA2">
        <w:rPr>
          <w:color w:val="333333"/>
          <w:spacing w:val="4"/>
          <w:shd w:val="clear" w:color="auto" w:fill="FCFCFC"/>
        </w:rPr>
        <w:t xml:space="preserve">AI 2006. </w:t>
      </w:r>
      <w:proofErr w:type="spellStart"/>
      <w:r w:rsidRPr="00826CA2">
        <w:rPr>
          <w:color w:val="333333"/>
          <w:spacing w:val="4"/>
          <w:shd w:val="clear" w:color="auto" w:fill="FCFCFC"/>
        </w:rPr>
        <w:t>Lecture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Notes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in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Computer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</w:t>
      </w:r>
      <w:proofErr w:type="spellStart"/>
      <w:r w:rsidRPr="00826CA2">
        <w:rPr>
          <w:color w:val="333333"/>
          <w:spacing w:val="4"/>
          <w:shd w:val="clear" w:color="auto" w:fill="FCFCFC"/>
        </w:rPr>
        <w:t>Science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vol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 4304. </w:t>
      </w:r>
      <w:proofErr w:type="spellStart"/>
      <w:r w:rsidRPr="00826CA2">
        <w:rPr>
          <w:color w:val="333333"/>
          <w:spacing w:val="4"/>
          <w:shd w:val="clear" w:color="auto" w:fill="FCFCFC"/>
        </w:rPr>
        <w:t>Springer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Berlin</w:t>
      </w:r>
      <w:proofErr w:type="spellEnd"/>
      <w:r w:rsidRPr="00826CA2">
        <w:rPr>
          <w:color w:val="333333"/>
          <w:spacing w:val="4"/>
          <w:shd w:val="clear" w:color="auto" w:fill="FCFCFC"/>
        </w:rPr>
        <w:t xml:space="preserve">, </w:t>
      </w:r>
      <w:proofErr w:type="spellStart"/>
      <w:r w:rsidRPr="00826CA2">
        <w:rPr>
          <w:color w:val="333333"/>
          <w:spacing w:val="4"/>
          <w:shd w:val="clear" w:color="auto" w:fill="FCFCFC"/>
        </w:rPr>
        <w:t>Heidelberg</w:t>
      </w:r>
      <w:proofErr w:type="spellEnd"/>
    </w:p>
    <w:p w:rsidR="004B7CE6" w:rsidRPr="004B7CE6" w:rsidRDefault="004B7CE6" w:rsidP="004B7CE6">
      <w:pPr>
        <w:numPr>
          <w:ilvl w:val="0"/>
          <w:numId w:val="2"/>
        </w:numPr>
        <w:spacing w:line="360" w:lineRule="auto"/>
        <w:jc w:val="both"/>
        <w:rPr>
          <w:color w:val="000000"/>
          <w:lang w:val="en-US"/>
        </w:rPr>
      </w:pPr>
    </w:p>
    <w:p w:rsidR="004B7CE6" w:rsidRPr="004B7CE6" w:rsidRDefault="004B7CE6" w:rsidP="004B7CE6">
      <w:pPr>
        <w:spacing w:line="360" w:lineRule="auto"/>
        <w:ind w:left="360"/>
        <w:jc w:val="both"/>
        <w:rPr>
          <w:color w:val="000000"/>
          <w:lang w:val="en-US"/>
        </w:rPr>
      </w:pPr>
    </w:p>
    <w:p w:rsidR="004B503A" w:rsidRPr="004B7CE6" w:rsidRDefault="004B503A" w:rsidP="004B7CE6">
      <w:pPr>
        <w:spacing w:line="360" w:lineRule="auto"/>
        <w:rPr>
          <w:lang w:val="en-US"/>
        </w:rPr>
      </w:pPr>
    </w:p>
    <w:sectPr w:rsidR="004B503A" w:rsidRPr="004B7CE6" w:rsidSect="00C5126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6E40"/>
    <w:multiLevelType w:val="multilevel"/>
    <w:tmpl w:val="9DE27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CC5659"/>
    <w:multiLevelType w:val="multilevel"/>
    <w:tmpl w:val="D05C01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color w:val="11111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D060A4"/>
    <w:multiLevelType w:val="hybridMultilevel"/>
    <w:tmpl w:val="4518F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E19"/>
    <w:rsid w:val="00052749"/>
    <w:rsid w:val="00053668"/>
    <w:rsid w:val="00056AE3"/>
    <w:rsid w:val="000F18F4"/>
    <w:rsid w:val="00116ECE"/>
    <w:rsid w:val="00185810"/>
    <w:rsid w:val="001C62AB"/>
    <w:rsid w:val="00341E62"/>
    <w:rsid w:val="0034795D"/>
    <w:rsid w:val="00375742"/>
    <w:rsid w:val="003D7E32"/>
    <w:rsid w:val="004124E5"/>
    <w:rsid w:val="00471A44"/>
    <w:rsid w:val="004B503A"/>
    <w:rsid w:val="004B7CE6"/>
    <w:rsid w:val="005C33CB"/>
    <w:rsid w:val="00617E19"/>
    <w:rsid w:val="00697995"/>
    <w:rsid w:val="006D5ACF"/>
    <w:rsid w:val="006F248F"/>
    <w:rsid w:val="00724333"/>
    <w:rsid w:val="00781EBE"/>
    <w:rsid w:val="007F0DE1"/>
    <w:rsid w:val="007F5004"/>
    <w:rsid w:val="00826CA2"/>
    <w:rsid w:val="0083539A"/>
    <w:rsid w:val="00852D3D"/>
    <w:rsid w:val="0087025C"/>
    <w:rsid w:val="0088587B"/>
    <w:rsid w:val="0092272B"/>
    <w:rsid w:val="009A3ECB"/>
    <w:rsid w:val="009A7884"/>
    <w:rsid w:val="00A206E1"/>
    <w:rsid w:val="00A36DB4"/>
    <w:rsid w:val="00AB4FC8"/>
    <w:rsid w:val="00AD76E5"/>
    <w:rsid w:val="00AF08A0"/>
    <w:rsid w:val="00AF3CE1"/>
    <w:rsid w:val="00C4211F"/>
    <w:rsid w:val="00C5126C"/>
    <w:rsid w:val="00CE00D2"/>
    <w:rsid w:val="00D8313F"/>
    <w:rsid w:val="00E41A1E"/>
    <w:rsid w:val="00E966C9"/>
    <w:rsid w:val="00EE7957"/>
    <w:rsid w:val="00EF7AF9"/>
    <w:rsid w:val="00F007F9"/>
    <w:rsid w:val="00FF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314F"/>
  <w15:chartTrackingRefBased/>
  <w15:docId w15:val="{C7A73DDF-6BF4-134C-B40E-96F242E1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CE6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7E19"/>
    <w:pPr>
      <w:keepNext/>
      <w:spacing w:line="360" w:lineRule="auto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6DB4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7E1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6D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No Spacing"/>
    <w:uiPriority w:val="1"/>
    <w:qFormat/>
    <w:rsid w:val="007F5004"/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4B503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B503A"/>
    <w:pPr>
      <w:spacing w:line="360" w:lineRule="auto"/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4B503A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4B7CE6"/>
    <w:pPr>
      <w:spacing w:before="100" w:beforeAutospacing="1" w:after="100" w:afterAutospacing="1"/>
    </w:pPr>
  </w:style>
  <w:style w:type="character" w:styleId="a8">
    <w:name w:val="Emphasis"/>
    <w:basedOn w:val="a0"/>
    <w:uiPriority w:val="20"/>
    <w:qFormat/>
    <w:rsid w:val="004B7CE6"/>
    <w:rPr>
      <w:i/>
      <w:iCs/>
    </w:rPr>
  </w:style>
  <w:style w:type="character" w:styleId="a9">
    <w:name w:val="Placeholder Text"/>
    <w:basedOn w:val="a0"/>
    <w:uiPriority w:val="99"/>
    <w:semiHidden/>
    <w:rsid w:val="004B7CE6"/>
    <w:rPr>
      <w:color w:val="808080"/>
    </w:rPr>
  </w:style>
  <w:style w:type="character" w:customStyle="1" w:styleId="highwire-cite-journal">
    <w:name w:val="highwire-cite-journal"/>
    <w:basedOn w:val="a0"/>
    <w:rsid w:val="004B7CE6"/>
  </w:style>
  <w:style w:type="character" w:customStyle="1" w:styleId="highwire-cite-published-year">
    <w:name w:val="highwire-cite-published-year"/>
    <w:basedOn w:val="a0"/>
    <w:rsid w:val="004B7CE6"/>
  </w:style>
  <w:style w:type="character" w:customStyle="1" w:styleId="highwire-cite-volume-issue">
    <w:name w:val="highwire-cite-volume-issue"/>
    <w:basedOn w:val="a0"/>
    <w:rsid w:val="004B7CE6"/>
  </w:style>
  <w:style w:type="character" w:customStyle="1" w:styleId="highwire-cite-doi">
    <w:name w:val="highwire-cite-doi"/>
    <w:basedOn w:val="a0"/>
    <w:rsid w:val="004B7CE6"/>
  </w:style>
  <w:style w:type="character" w:customStyle="1" w:styleId="highwire-cite-date">
    <w:name w:val="highwire-cite-date"/>
    <w:basedOn w:val="a0"/>
    <w:rsid w:val="004B7CE6"/>
  </w:style>
  <w:style w:type="character" w:customStyle="1" w:styleId="highwire-cite-article-as">
    <w:name w:val="highwire-cite-article-as"/>
    <w:basedOn w:val="a0"/>
    <w:rsid w:val="004B7CE6"/>
  </w:style>
  <w:style w:type="character" w:customStyle="1" w:styleId="italic">
    <w:name w:val="italic"/>
    <w:basedOn w:val="a0"/>
    <w:rsid w:val="004B7CE6"/>
  </w:style>
  <w:style w:type="character" w:styleId="aa">
    <w:name w:val="Unresolved Mention"/>
    <w:basedOn w:val="a0"/>
    <w:uiPriority w:val="99"/>
    <w:semiHidden/>
    <w:unhideWhenUsed/>
    <w:rsid w:val="00375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0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rxiv.org/search/cs?searchtype=author&amp;query=Gramfort%2C+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rxiv.org/search/cs?searchtype=author&amp;query=Albuquerque%2C+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bci2000.org/" TargetMode="External"/><Relationship Id="rId24" Type="http://schemas.openxmlformats.org/officeDocument/2006/relationships/hyperlink" Target="https://arxiv.org/search/cs?searchtype=author&amp;query=Banville%2C+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arxiv.org/search/cs?searchtype=author&amp;query=Faubert%2C+J" TargetMode="External"/><Relationship Id="rId10" Type="http://schemas.openxmlformats.org/officeDocument/2006/relationships/hyperlink" Target="https://physionet.org/content/eegmmidb/1.0.0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rxiv.org/search/cs?searchtype=author&amp;query=Falk%2C+T+H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8E73D7-7713-C94D-B99B-7138AD2BB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25</Pages>
  <Words>3811</Words>
  <Characters>21728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Минайлова Яна</dc:creator>
  <cp:keywords/>
  <dc:description/>
  <cp:lastModifiedBy>Минайлова Яна</cp:lastModifiedBy>
  <cp:revision>5</cp:revision>
  <dcterms:created xsi:type="dcterms:W3CDTF">2020-05-26T10:56:00Z</dcterms:created>
  <dcterms:modified xsi:type="dcterms:W3CDTF">2020-05-30T18:18:00Z</dcterms:modified>
</cp:coreProperties>
</file>