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Default="00F323EE" w:rsidP="00964C73">
      <w:pPr>
        <w:pStyle w:val="Heading1"/>
        <w:rPr>
          <w:lang w:val="en-GB"/>
        </w:rPr>
      </w:pPr>
      <w:r>
        <w:rPr>
          <w:noProof/>
        </w:rPr>
        <w:t xml:space="preserve">Part I: </w:t>
      </w:r>
      <w:r w:rsidR="00964C73">
        <w:rPr>
          <w:noProof/>
          <w:lang w:val="en-GB"/>
        </w:rPr>
        <w:t xml:space="preserve">Implement </w:t>
      </w:r>
      <w:r>
        <w:rPr>
          <w:noProof/>
          <w:lang w:val="en-GB"/>
        </w:rPr>
        <w:t>Insert, Contains and Search</w:t>
      </w:r>
    </w:p>
    <w:p w:rsidR="00964C73" w:rsidRPr="00AC30E7" w:rsidRDefault="00964C73" w:rsidP="00964C73">
      <w:r>
        <w:t xml:space="preserve">The third part of this lab aims to implement a </w:t>
      </w:r>
      <w:r w:rsidRPr="008544A8">
        <w:rPr>
          <w:b/>
          <w:bCs/>
        </w:rPr>
        <w:t>binary</w:t>
      </w:r>
      <w:r>
        <w:rPr>
          <w:b/>
          <w:bCs/>
        </w:rPr>
        <w:t xml:space="preserve"> search</w:t>
      </w:r>
      <w:r w:rsidRPr="008544A8">
        <w:rPr>
          <w:b/>
          <w:bCs/>
        </w:rPr>
        <w:t xml:space="preserve"> tree</w:t>
      </w:r>
      <w:r>
        <w:t xml:space="preserve"> (ordered binary tree).</w:t>
      </w:r>
    </w:p>
    <w:p w:rsidR="00964C73" w:rsidRPr="00C80804" w:rsidRDefault="00964C73" w:rsidP="00964C73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>
        <w:rPr>
          <w:noProof/>
        </w:rPr>
        <w:t xml:space="preserve"> Data Structure</w:t>
      </w:r>
    </w:p>
    <w:p w:rsidR="00964C73" w:rsidRPr="00EA38DE" w:rsidRDefault="00964C73" w:rsidP="003C1BC2">
      <w:pPr>
        <w:spacing w:before="120" w:after="120"/>
        <w:rPr>
          <w:lang w:val="bg-BG"/>
        </w:rPr>
      </w:pPr>
      <w:r>
        <w:t>First, you will need a node to store the data of each tree and a pointer to the root of the tree.</w:t>
      </w:r>
    </w:p>
    <w:p w:rsidR="00964C73" w:rsidRPr="00EA38DE" w:rsidRDefault="00EA38DE" w:rsidP="003C1BC2">
      <w:pPr>
        <w:spacing w:before="120" w:after="120"/>
        <w:rPr>
          <w:lang w:val="bg-BG"/>
        </w:rPr>
      </w:pPr>
      <w:r>
        <w:rPr>
          <w:noProof/>
        </w:rPr>
        <w:drawing>
          <wp:inline distT="0" distB="0" distL="0" distR="0" wp14:anchorId="3BCDF37A" wp14:editId="46FB1097">
            <wp:extent cx="6626225" cy="3579495"/>
            <wp:effectExtent l="19050" t="19050" r="22225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79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Iteration</w:t>
      </w:r>
    </w:p>
    <w:p w:rsidR="00964C73" w:rsidRDefault="00964C73" w:rsidP="00964C73">
      <w:pPr>
        <w:spacing w:before="120" w:after="120"/>
      </w:pPr>
      <w:r>
        <w:t xml:space="preserve">Implement the </w:t>
      </w:r>
      <w:r w:rsidRPr="00A35E28">
        <w:rPr>
          <w:rStyle w:val="CodeChar"/>
        </w:rPr>
        <w:t>EachInOrder</w:t>
      </w:r>
      <w:r>
        <w:t xml:space="preserve"> method, so you have a way to iterate over tree nodes</w:t>
      </w:r>
    </w:p>
    <w:p w:rsidR="00964C73" w:rsidRDefault="00964C73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5C31E1F5" wp14:editId="6CEC281B">
            <wp:extent cx="5776341" cy="1509623"/>
            <wp:effectExtent l="19050" t="19050" r="1524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945" cy="1520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Implement Contains</w:t>
      </w:r>
    </w:p>
    <w:p w:rsidR="00964C73" w:rsidRDefault="00964C73" w:rsidP="00964C73">
      <w:pPr>
        <w:spacing w:before="120" w:after="120"/>
      </w:pPr>
      <w:r>
        <w:t>We will consider the non-recursive implementation. Start at the root and compare the searched value with the roots value. If the searched value is less</w:t>
      </w:r>
      <w:r w:rsidR="00C90349">
        <w:t xml:space="preserve"> it could be in the left subtree, if it is greater it could be in the right subtree: </w:t>
      </w:r>
    </w:p>
    <w:p w:rsidR="00C90349" w:rsidRPr="006D4622" w:rsidRDefault="006D4622" w:rsidP="00964C7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A81DC09" wp14:editId="57C6F01A">
            <wp:extent cx="6626225" cy="6214745"/>
            <wp:effectExtent l="19050" t="19050" r="22225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14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964C73" w:rsidRDefault="00C90349" w:rsidP="003C1BC2">
      <w:pPr>
        <w:spacing w:before="120" w:after="120"/>
      </w:pPr>
      <w:r>
        <w:t xml:space="preserve">Insert is very similar to Contains. Before traversing however, you should check if there are any elements in the tree. If not, set the root: </w:t>
      </w:r>
    </w:p>
    <w:p w:rsidR="00C90349" w:rsidRDefault="006D4622" w:rsidP="003C1BC2">
      <w:pPr>
        <w:spacing w:before="120" w:after="120"/>
      </w:pPr>
      <w:r>
        <w:rPr>
          <w:noProof/>
        </w:rPr>
        <w:drawing>
          <wp:inline distT="0" distB="0" distL="0" distR="0">
            <wp:extent cx="3657600" cy="1871179"/>
            <wp:effectExtent l="19050" t="19050" r="19050" b="15240"/>
            <wp:docPr id="39" name="Picture 39" descr="https://puu.sh/w6uMq/ee52ba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6uMq/ee52bae6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39" cy="187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F323EE" w:rsidRDefault="00C90349" w:rsidP="003C1BC2">
      <w:pPr>
        <w:spacing w:before="120" w:after="120"/>
        <w:rPr>
          <w:lang w:val="bg-BG"/>
        </w:rPr>
      </w:pPr>
      <w:r>
        <w:lastRenderedPageBreak/>
        <w:t>Next, traverse the tree, but hold reference to both current node and its parent</w:t>
      </w:r>
    </w:p>
    <w:p w:rsidR="00F323EE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838700" cy="2085975"/>
            <wp:effectExtent l="19050" t="19050" r="19050" b="28575"/>
            <wp:docPr id="40" name="Picture 40" descr="https://puu.sh/w6uSQ/181a23f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6uSQ/181a23f2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Default="00C90349" w:rsidP="003C1BC2">
      <w:pPr>
        <w:spacing w:before="120" w:after="120"/>
      </w:pPr>
      <w:r>
        <w:t>Finally, insert the new node:</w:t>
      </w:r>
    </w:p>
    <w:p w:rsidR="00F45B4D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752975" cy="2619375"/>
            <wp:effectExtent l="19050" t="19050" r="28575" b="28575"/>
            <wp:docPr id="41" name="Picture 41" descr="https://puu.sh/w6uVs/a4f8e1e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6uVs/a4f8e1ea2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3EE" w:rsidRPr="00C80804" w:rsidRDefault="00F323EE" w:rsidP="00F323E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F54CA7">
        <w:t>Search</w:t>
      </w:r>
    </w:p>
    <w:p w:rsidR="00F323EE" w:rsidRDefault="00831E5B" w:rsidP="00F323EE">
      <w:pPr>
        <w:spacing w:before="120" w:after="120"/>
      </w:pPr>
      <w:r>
        <w:t>Search</w:t>
      </w:r>
      <w:r w:rsidR="00F323EE">
        <w:t xml:space="preserve"> is very similar to Contains.</w:t>
      </w:r>
      <w:r w:rsidR="00442616">
        <w:t xml:space="preserve"> First of all, it should return </w:t>
      </w:r>
      <w:r w:rsidR="00442616" w:rsidRPr="00442616">
        <w:rPr>
          <w:rStyle w:val="CodeChar"/>
        </w:rPr>
        <w:t>BinarySearchTree&lt;T&gt;</w:t>
      </w:r>
      <w:r w:rsidR="00442616">
        <w:t>.</w:t>
      </w:r>
      <w:r w:rsidR="00F323EE">
        <w:t xml:space="preserve"> </w:t>
      </w:r>
    </w:p>
    <w:p w:rsidR="00F323EE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4DF2FD6C" wp14:editId="79E58627">
            <wp:extent cx="4741066" cy="1064525"/>
            <wp:effectExtent l="19050" t="19050" r="2159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34" cy="1067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442616" w:rsidP="003C1BC2">
      <w:pPr>
        <w:spacing w:before="120" w:after="120"/>
      </w:pPr>
      <w:r>
        <w:t>You will start by finding the element:</w:t>
      </w:r>
    </w:p>
    <w:p w:rsidR="00442616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57001860" wp14:editId="6273744A">
            <wp:extent cx="3810873" cy="1501254"/>
            <wp:effectExtent l="19050" t="19050" r="18415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1504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lastRenderedPageBreak/>
        <w:t>Now you only need to return the element you found: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DA251C" wp14:editId="765E59BF">
            <wp:extent cx="4879074" cy="370750"/>
            <wp:effectExtent l="19050" t="19050" r="17145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390" cy="3738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7871D1" w:rsidP="003C1BC2">
      <w:pPr>
        <w:spacing w:before="120" w:after="120"/>
      </w:pPr>
      <w:r>
        <w:t xml:space="preserve">In order for that to work, we need to implement a new private </w:t>
      </w:r>
      <w:r w:rsidRPr="007871D1">
        <w:rPr>
          <w:rStyle w:val="CodeChar"/>
        </w:rPr>
        <w:t>constructor</w:t>
      </w:r>
      <w:r>
        <w:t>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E7E7A5" wp14:editId="381947F7">
            <wp:extent cx="4142095" cy="1115716"/>
            <wp:effectExtent l="19050" t="19050" r="1143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174" cy="1120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t xml:space="preserve">Finally, you need to implement the </w:t>
      </w:r>
      <w:r w:rsidRPr="007871D1">
        <w:rPr>
          <w:rStyle w:val="CodeChar"/>
        </w:rPr>
        <w:t>Copy()</w:t>
      </w:r>
      <w:r>
        <w:t xml:space="preserve"> method that will copy the elements in exactly the same way in which they exist in the parent tree (Pre-Order traversal):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33E85F60" wp14:editId="5B1F2573">
            <wp:extent cx="3309582" cy="2756901"/>
            <wp:effectExtent l="19050" t="19050" r="2476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060" cy="2769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2DAC" w:rsidRDefault="00FF2DAC" w:rsidP="00FF2DAC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FF2DAC" w:rsidRPr="00FF2DAC" w:rsidRDefault="00FF2DAC" w:rsidP="00FF2DAC">
      <w:pPr>
        <w:rPr>
          <w:lang w:val="en-GB"/>
        </w:rPr>
      </w:pPr>
      <w:r>
        <w:rPr>
          <w:lang w:val="en-GB"/>
        </w:rPr>
        <w:t>Run the unit tests and ensure that some of them work correctly:</w:t>
      </w:r>
    </w:p>
    <w:p w:rsidR="00FF2DAC" w:rsidRDefault="00A5750E" w:rsidP="003C1BC2">
      <w:pPr>
        <w:spacing w:before="120" w:after="120"/>
      </w:pPr>
      <w:r>
        <w:rPr>
          <w:noProof/>
        </w:rPr>
        <w:drawing>
          <wp:inline distT="0" distB="0" distL="0" distR="0" wp14:anchorId="42EC32B3" wp14:editId="7A61E3C0">
            <wp:extent cx="3847619" cy="2123810"/>
            <wp:effectExtent l="19050" t="19050" r="196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50E" w:rsidRDefault="00995C9F" w:rsidP="003C1BC2">
      <w:pPr>
        <w:spacing w:before="120" w:after="120"/>
      </w:pPr>
      <w:r>
        <w:t xml:space="preserve">In the next </w:t>
      </w:r>
      <w:r w:rsidR="00873A54">
        <w:t>parts,</w:t>
      </w:r>
      <w:r>
        <w:t xml:space="preserve"> we will implement the rest of the methods.</w:t>
      </w:r>
    </w:p>
    <w:p w:rsidR="007871D1" w:rsidRDefault="007871D1" w:rsidP="006C7E0D">
      <w:pPr>
        <w:pStyle w:val="Heading1"/>
      </w:pPr>
      <w:r>
        <w:rPr>
          <w:noProof/>
        </w:rPr>
        <w:lastRenderedPageBreak/>
        <w:t xml:space="preserve">Part II: </w:t>
      </w:r>
      <w:r>
        <w:rPr>
          <w:noProof/>
          <w:lang w:val="en-GB"/>
        </w:rPr>
        <w:t xml:space="preserve">Implement </w:t>
      </w:r>
      <w:r w:rsidR="006C7E0D">
        <w:rPr>
          <w:noProof/>
        </w:rPr>
        <w:t xml:space="preserve"> DeleteMin</w:t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Delete Min</w:t>
      </w:r>
    </w:p>
    <w:p w:rsidR="00C90349" w:rsidRDefault="00C90349" w:rsidP="003C1BC2">
      <w:pPr>
        <w:spacing w:before="120" w:after="120"/>
      </w:pPr>
      <w:r w:rsidRPr="00F47FE0">
        <w:rPr>
          <w:rStyle w:val="CodeChar"/>
        </w:rPr>
        <w:t>DeleteMin</w:t>
      </w:r>
      <w:r>
        <w:t xml:space="preserve"> consists of three steps. Check if the root is null. If not, find the parent of the min element</w:t>
      </w:r>
      <w:r w:rsidR="00984C28">
        <w:t xml:space="preserve"> and set its left child to be the min's right child.</w:t>
      </w:r>
    </w:p>
    <w:p w:rsidR="00984C28" w:rsidRDefault="00984C28" w:rsidP="003C1BC2">
      <w:pPr>
        <w:spacing w:before="120" w:after="120"/>
      </w:pPr>
      <w:r>
        <w:t>Check if root is not null</w:t>
      </w:r>
    </w:p>
    <w:p w:rsidR="00036DC8" w:rsidRDefault="00984C28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16C86742" wp14:editId="27C231A4">
            <wp:extent cx="3302759" cy="1892510"/>
            <wp:effectExtent l="19050" t="19050" r="1206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837" cy="1907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>Find the min element's parent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09CE160D" wp14:editId="5CD64431">
            <wp:extent cx="3323230" cy="2194586"/>
            <wp:effectExtent l="19050" t="19050" r="1079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048" cy="2205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 xml:space="preserve">If you found such a parent </w:t>
      </w:r>
      <w:r w:rsidR="001C7BEA">
        <w:t>set its left child</w:t>
      </w:r>
      <w:r>
        <w:t xml:space="preserve"> to be the min's right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1258E407" wp14:editId="293E0D07">
            <wp:extent cx="3282286" cy="2177161"/>
            <wp:effectExtent l="19050" t="19050" r="139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6308" cy="219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Pr="003C1BC2" w:rsidRDefault="008544A8" w:rsidP="008544A8">
      <w:pPr>
        <w:spacing w:before="120" w:after="120"/>
        <w:rPr>
          <w:lang w:val="bg-BG"/>
        </w:rPr>
      </w:pPr>
      <w:bookmarkStart w:id="0" w:name="_GoBack"/>
      <w:bookmarkEnd w:id="0"/>
    </w:p>
    <w:sectPr w:rsidR="008544A8" w:rsidRPr="003C1BC2" w:rsidSect="00806A4A">
      <w:headerReference w:type="default" r:id="rId24"/>
      <w:footerReference w:type="default" r:id="rId2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AC" w:rsidRDefault="008716AC" w:rsidP="008068A2">
      <w:pPr>
        <w:spacing w:after="0" w:line="240" w:lineRule="auto"/>
      </w:pPr>
      <w:r>
        <w:separator/>
      </w:r>
    </w:p>
  </w:endnote>
  <w:endnote w:type="continuationSeparator" w:id="0">
    <w:p w:rsidR="008716AC" w:rsidRDefault="008716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C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C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54C4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AC" w:rsidRDefault="008716AC" w:rsidP="008068A2">
      <w:pPr>
        <w:spacing w:after="0" w:line="240" w:lineRule="auto"/>
      </w:pPr>
      <w:r>
        <w:separator/>
      </w:r>
    </w:p>
  </w:footnote>
  <w:footnote w:type="continuationSeparator" w:id="0">
    <w:p w:rsidR="008716AC" w:rsidRDefault="008716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FE8D8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55DB-013B-40E9-84E9-0B26AE0B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477</cp:revision>
  <cp:lastPrinted>2014-02-12T16:33:00Z</cp:lastPrinted>
  <dcterms:created xsi:type="dcterms:W3CDTF">2013-11-06T12:04:00Z</dcterms:created>
  <dcterms:modified xsi:type="dcterms:W3CDTF">2017-05-31T16:23:00Z</dcterms:modified>
  <cp:category>programming, education, software engineering, software development</cp:category>
</cp:coreProperties>
</file>