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E2A9" w14:textId="77777777" w:rsidR="000F142F" w:rsidRDefault="000F142F" w:rsidP="0056390D">
      <w:pPr>
        <w:ind w:firstLine="426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p w14:paraId="256A6761" w14:textId="77777777" w:rsidR="000F142F" w:rsidRDefault="000F142F" w:rsidP="0056390D">
      <w:pPr>
        <w:ind w:firstLine="426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0F142F" w14:paraId="2FD043B9" w14:textId="77777777" w:rsidTr="00C95C7C">
        <w:tc>
          <w:tcPr>
            <w:tcW w:w="805" w:type="dxa"/>
          </w:tcPr>
          <w:p w14:paraId="7E0CC2FC" w14:textId="77777777" w:rsidR="000F142F" w:rsidRDefault="000F142F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4AA13A14" w14:textId="77777777" w:rsidR="000F142F" w:rsidRPr="00622082" w:rsidRDefault="000F142F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263DE6E9" w14:textId="77777777" w:rsidR="000F142F" w:rsidRDefault="000F142F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.57</w:t>
            </w:r>
            <w:r>
              <w:rPr>
                <w:szCs w:val="28"/>
              </w:rPr>
              <w:t>)</w:t>
            </w:r>
          </w:p>
        </w:tc>
      </w:tr>
    </w:tbl>
    <w:p w14:paraId="63C2EA32" w14:textId="77777777" w:rsidR="000F142F" w:rsidRDefault="000F142F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0F142F" w14:paraId="0DA3F7EE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479F5FC6" w14:textId="77777777" w:rsidR="000F142F" w:rsidRDefault="000F142F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482A0014" w14:textId="77777777" w:rsidR="000F142F" w:rsidRDefault="000F142F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E51CE3E" w14:textId="77777777" w:rsidR="000F142F" w:rsidRDefault="000F142F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7361E53B" w14:textId="77777777" w:rsidR="000F142F" w:rsidRDefault="000F142F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0F142F" w:rsidRPr="00DA7BC1" w14:paraId="25455FC6" w14:textId="77777777" w:rsidTr="00C95C7C">
        <w:tc>
          <w:tcPr>
            <w:tcW w:w="502" w:type="dxa"/>
          </w:tcPr>
          <w:p w14:paraId="666B23B9" w14:textId="77777777" w:rsidR="000F142F" w:rsidRDefault="000F142F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37466E3D" w14:textId="77777777" w:rsidR="000F142F" w:rsidRDefault="000F142F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3FFE192" w14:textId="77777777" w:rsidR="000F142F" w:rsidRPr="00B04AA9" w:rsidRDefault="000F142F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2A7D557D" w14:textId="77777777" w:rsidR="000F142F" w:rsidRPr="00DA7BC1" w:rsidRDefault="000F142F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0F142F" w14:paraId="6E3C8E18" w14:textId="77777777" w:rsidTr="003677FC">
        <w:tc>
          <w:tcPr>
            <w:tcW w:w="9043" w:type="dxa"/>
            <w:gridSpan w:val="4"/>
          </w:tcPr>
          <w:p w14:paraId="7177EDB8" w14:textId="77777777" w:rsidR="000F142F" w:rsidRPr="00CA0EAE" w:rsidRDefault="000F142F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>
              <w:rPr>
                <w:iCs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20E78DED" w14:textId="77777777" w:rsidR="000F142F" w:rsidRDefault="000F142F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424161F" w14:textId="77777777" w:rsidR="000F142F" w:rsidRDefault="000F142F" w:rsidP="00DA7BC1">
      <w:pPr>
        <w:ind w:firstLine="426"/>
      </w:pPr>
      <w:r w:rsidRPr="00391090">
        <w:t>Площадь контрольно-пропускного пункта приближенно равна:</w:t>
      </w:r>
    </w:p>
    <w:p w14:paraId="17717037" w14:textId="77777777" w:rsidR="000F142F" w:rsidRDefault="000F142F" w:rsidP="00DA7BC1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0F142F" w14:paraId="19831355" w14:textId="77777777" w:rsidTr="000863B1">
        <w:tc>
          <w:tcPr>
            <w:tcW w:w="805" w:type="dxa"/>
          </w:tcPr>
          <w:p w14:paraId="75EAB65C" w14:textId="77777777" w:rsidR="000F142F" w:rsidRDefault="000F142F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4862D318" w14:textId="77777777" w:rsidR="000F142F" w:rsidRPr="00CA0EAE" w:rsidRDefault="000F142F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12491A4F" w14:textId="77777777" w:rsidR="000F142F" w:rsidRDefault="000F142F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.58</w:t>
            </w:r>
            <w:r>
              <w:rPr>
                <w:szCs w:val="28"/>
              </w:rPr>
              <w:t>)</w:t>
            </w:r>
          </w:p>
        </w:tc>
      </w:tr>
    </w:tbl>
    <w:p w14:paraId="5489540F" w14:textId="77777777" w:rsidR="000F142F" w:rsidRDefault="000F142F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0F142F" w14:paraId="05EF2872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336A956C" w14:textId="77777777" w:rsidR="000F142F" w:rsidRDefault="000F142F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1AF31F23" w14:textId="77777777" w:rsidR="000F142F" w:rsidRDefault="000F142F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BFE3F74" w14:textId="77777777" w:rsidR="000F142F" w:rsidRDefault="000F142F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63D538C1" w14:textId="77777777" w:rsidR="000F142F" w:rsidRDefault="000F142F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0F142F" w14:paraId="31174DC1" w14:textId="77777777" w:rsidTr="003C747D">
        <w:tc>
          <w:tcPr>
            <w:tcW w:w="9043" w:type="dxa"/>
            <w:gridSpan w:val="4"/>
          </w:tcPr>
          <w:p w14:paraId="42EF5935" w14:textId="77777777" w:rsidR="000F142F" w:rsidRPr="00CA0EAE" w:rsidRDefault="000F142F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733E1E24" w14:textId="77777777" w:rsidR="000F142F" w:rsidRDefault="000F142F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60EB68F" w14:textId="77777777" w:rsidR="000F142F" w:rsidRDefault="000F142F" w:rsidP="005B007B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5D7E76CC" w14:textId="77777777" w:rsidR="000F142F" w:rsidRDefault="000F142F" w:rsidP="005B007B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0F142F" w14:paraId="3E58A760" w14:textId="77777777" w:rsidTr="00E27877">
        <w:tc>
          <w:tcPr>
            <w:tcW w:w="740" w:type="dxa"/>
          </w:tcPr>
          <w:p w14:paraId="57A04AB2" w14:textId="77777777" w:rsidR="000F142F" w:rsidRDefault="000F142F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B5E7FA8" w14:textId="77777777" w:rsidR="000F142F" w:rsidRPr="00CA0EAE" w:rsidRDefault="000F142F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33542693" w14:textId="77777777" w:rsidR="000F142F" w:rsidRDefault="000F142F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.59</w:t>
            </w:r>
            <w:r>
              <w:rPr>
                <w:szCs w:val="28"/>
              </w:rPr>
              <w:t>)</w:t>
            </w:r>
          </w:p>
        </w:tc>
      </w:tr>
    </w:tbl>
    <w:p w14:paraId="6A19DCC6" w14:textId="77777777" w:rsidR="000F142F" w:rsidRDefault="000F142F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0F142F" w14:paraId="36D81EF9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7D377C08" w14:textId="77777777" w:rsidR="000F142F" w:rsidRDefault="000F142F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549E3285" w14:textId="77777777" w:rsidR="000F142F" w:rsidRDefault="000F142F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404FCA5" w14:textId="77777777" w:rsidR="000F142F" w:rsidRDefault="000F142F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E5D2819" w14:textId="77777777" w:rsidR="000F142F" w:rsidRDefault="000F142F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0F142F" w:rsidRPr="00B04AA9" w14:paraId="4DAAB3AA" w14:textId="77777777" w:rsidTr="00E27877">
        <w:tc>
          <w:tcPr>
            <w:tcW w:w="545" w:type="dxa"/>
          </w:tcPr>
          <w:p w14:paraId="1C2912C5" w14:textId="77777777" w:rsidR="000F142F" w:rsidRDefault="000F142F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EC1E103" w14:textId="77777777" w:rsidR="000F142F" w:rsidRDefault="000F142F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EE21AF1" w14:textId="77777777" w:rsidR="000F142F" w:rsidRPr="00B04AA9" w:rsidRDefault="000F142F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633043ED" w14:textId="77777777" w:rsidR="000F142F" w:rsidRPr="00F36356" w:rsidRDefault="000F142F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0F142F" w14:paraId="619CF0D7" w14:textId="77777777" w:rsidTr="0062226B">
        <w:tc>
          <w:tcPr>
            <w:tcW w:w="9043" w:type="dxa"/>
            <w:gridSpan w:val="4"/>
          </w:tcPr>
          <w:p w14:paraId="28BB4F0F" w14:textId="77777777" w:rsidR="000F142F" w:rsidRPr="00CA0EAE" w:rsidRDefault="000F142F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2093,11</m:t>
              </m:r>
            </m:oMath>
            <w:r w:rsidRPr="005C4ADA">
              <w:rPr>
                <w:iCs/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34D4C52C" w14:textId="77777777" w:rsidR="000F142F" w:rsidRDefault="000F142F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CD0495C" w14:textId="77777777" w:rsidR="000F142F" w:rsidRDefault="000F142F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0F142F" w14:paraId="2855CCCD" w14:textId="77777777" w:rsidTr="00003962">
        <w:tc>
          <w:tcPr>
            <w:tcW w:w="740" w:type="dxa"/>
          </w:tcPr>
          <w:p w14:paraId="3D9B45C8" w14:textId="77777777" w:rsidR="000F142F" w:rsidRDefault="000F142F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08D0F110" w14:textId="77777777" w:rsidR="000F142F" w:rsidRPr="00CA0EAE" w:rsidRDefault="000F142F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Pr="0050044B">
              <w:rPr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52BC9966" w14:textId="77777777" w:rsidR="000F142F" w:rsidRDefault="000F142F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7E9E99C7" w14:textId="77777777" w:rsidR="000F142F" w:rsidRDefault="000F142F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0F142F" w14:paraId="6B38387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257E682C" w14:textId="77777777" w:rsidR="000F142F" w:rsidRDefault="000F142F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7D6F23A4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BB74B9B" w14:textId="77777777" w:rsidR="000F142F" w:rsidRPr="00B04AA9" w:rsidRDefault="000F142F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1DC4B0E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F142F" w14:paraId="1F2F467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66DA3784" w14:textId="77777777" w:rsidR="000F142F" w:rsidRDefault="000F142F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5C90B584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6907EBE" w14:textId="77777777" w:rsidR="000F142F" w:rsidRPr="00B04AA9" w:rsidRDefault="000F142F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605B072E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F142F" w14:paraId="289BE16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3AF9D32" w14:textId="77777777" w:rsidR="000F142F" w:rsidRDefault="000F142F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332E7011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78DFB0B" w14:textId="77777777" w:rsidR="000F142F" w:rsidRPr="00B04AA9" w:rsidRDefault="000F142F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CE497AF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F142F" w14:paraId="279E754F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F2200AE" w14:textId="77777777" w:rsidR="000F142F" w:rsidRDefault="000F142F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56810720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EFB3077" w14:textId="77777777" w:rsidR="000F142F" w:rsidRPr="00B04AA9" w:rsidRDefault="000F142F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757F16E6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F142F" w14:paraId="09A3976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5072601" w14:textId="77777777" w:rsidR="000F142F" w:rsidRDefault="000F142F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7E49A0B8" w14:textId="77777777" w:rsidR="000F142F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9A7A110" w14:textId="77777777" w:rsidR="000F142F" w:rsidRPr="00B04AA9" w:rsidRDefault="000F142F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EDAC425" w14:textId="77777777" w:rsidR="000F142F" w:rsidRPr="0025796A" w:rsidRDefault="000F142F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0F142F" w14:paraId="53553400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63F4540F" w14:textId="77777777" w:rsidR="000F142F" w:rsidRDefault="000F142F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F49B724" w14:textId="77777777" w:rsidR="000F142F" w:rsidRDefault="000F142F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A03A4F0" w14:textId="77777777" w:rsidR="000F142F" w:rsidRPr="00B04AA9" w:rsidRDefault="000F142F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8DB6241" w14:textId="77777777" w:rsidR="000F142F" w:rsidRDefault="000F142F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0F142F" w14:paraId="283879C3" w14:textId="77777777" w:rsidTr="00DB0CDE">
        <w:tc>
          <w:tcPr>
            <w:tcW w:w="9043" w:type="dxa"/>
            <w:gridSpan w:val="4"/>
          </w:tcPr>
          <w:p w14:paraId="06B8BC6B" w14:textId="77777777" w:rsidR="000F142F" w:rsidRPr="00511B35" w:rsidRDefault="000F142F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4355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2093,11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16332,11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50824,93</m:t>
              </m:r>
            </m:oMath>
            <w:r w:rsidRPr="0050044B">
              <w:rPr>
                <w:szCs w:val="28"/>
              </w:rPr>
              <w:t xml:space="preserve">, </w:t>
            </w:r>
            <w:r w:rsidRPr="005C4ADA">
              <w:rPr>
                <w:iCs/>
                <w:color w:val="000000" w:themeColor="text1"/>
                <w:szCs w:val="28"/>
              </w:rPr>
              <w:t>м</w:t>
            </w:r>
            <w:r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7821153B" w14:textId="77777777" w:rsidR="000F142F" w:rsidRDefault="000F142F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9A3F519" w14:textId="77777777" w:rsidR="000F142F" w:rsidRDefault="000F142F" w:rsidP="00CA0EAE">
      <w:pPr>
        <w:ind w:firstLine="426"/>
      </w:pPr>
    </w:p>
    <w:p w14:paraId="41FE8FF5" w14:textId="77777777" w:rsidR="000F142F" w:rsidRPr="00CA0EAE" w:rsidRDefault="000F142F" w:rsidP="00E27877">
      <w:pPr>
        <w:pStyle w:val="3"/>
        <w:jc w:val="left"/>
        <w:rPr>
          <w:b/>
          <w:bCs/>
        </w:rPr>
      </w:pPr>
      <w:r w:rsidRPr="00CA0EAE">
        <w:rPr>
          <w:b/>
          <w:bCs/>
        </w:rPr>
        <w:t>2.2 Технико-экономическое обоснование проектных решений</w:t>
      </w:r>
    </w:p>
    <w:p w14:paraId="5DE5759B" w14:textId="77777777" w:rsidR="000F142F" w:rsidRDefault="000F142F" w:rsidP="00C24582">
      <w:pPr>
        <w:ind w:firstLine="426"/>
        <w:jc w:val="both"/>
      </w:pPr>
    </w:p>
    <w:p w14:paraId="46DD9FB6" w14:textId="77777777" w:rsidR="000F142F" w:rsidRDefault="000F142F" w:rsidP="00C24582">
      <w:pPr>
        <w:ind w:firstLine="426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3F44F23E" w14:textId="77777777" w:rsidR="000F142F" w:rsidRDefault="000F142F" w:rsidP="00A07F7E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 для наиболее характерных (эталонных) условий</w:t>
      </w:r>
      <w:r>
        <w:rPr>
          <w:color w:val="0D0D0D" w:themeColor="text1" w:themeTint="F2"/>
          <w:szCs w:val="28"/>
        </w:rPr>
        <w:t>.</w:t>
      </w:r>
    </w:p>
    <w:p w14:paraId="530E084B" w14:textId="77777777" w:rsidR="000F142F" w:rsidRDefault="000F142F" w:rsidP="0019550F">
      <w:pPr>
        <w:ind w:firstLine="426"/>
        <w:jc w:val="both"/>
      </w:pPr>
      <w:r>
        <w:t>Эталонные показатели:</w:t>
      </w:r>
    </w:p>
    <w:p w14:paraId="5C6101EE" w14:textId="77777777" w:rsidR="000F142F" w:rsidRDefault="000F142F" w:rsidP="0019550F">
      <w:pPr>
        <w:ind w:firstLine="426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0F142F" w14:paraId="0BC661AF" w14:textId="77777777" w:rsidTr="00CA0EAE">
        <w:tc>
          <w:tcPr>
            <w:tcW w:w="739" w:type="dxa"/>
          </w:tcPr>
          <w:p w14:paraId="1093FBC1" w14:textId="77777777" w:rsidR="000F142F" w:rsidRDefault="000F142F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182DCAFF" w14:textId="77777777" w:rsidR="000F142F" w:rsidRPr="00CA0EAE" w:rsidRDefault="000F142F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014444">
              <w:rPr>
                <w:iCs/>
                <w:color w:val="000000" w:themeColor="text1"/>
                <w:szCs w:val="28"/>
              </w:rPr>
              <w:t>чел</w:t>
            </w:r>
            <w:r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2FD14EBC" w14:textId="77777777" w:rsidR="000F142F" w:rsidRDefault="000F142F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0F142F" w14:paraId="54B5DD94" w14:textId="77777777" w:rsidTr="00CA0EAE">
        <w:tc>
          <w:tcPr>
            <w:tcW w:w="739" w:type="dxa"/>
          </w:tcPr>
          <w:p w14:paraId="549E32D1" w14:textId="77777777" w:rsidR="000F142F" w:rsidRDefault="000F142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4105743" w14:textId="77777777" w:rsidR="000F142F" w:rsidRPr="00CA0EAE" w:rsidRDefault="000F142F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proofErr w:type="spellStart"/>
            <w:r w:rsidRPr="0050044B">
              <w:rPr>
                <w:snapToGrid w:val="0"/>
                <w:szCs w:val="28"/>
              </w:rPr>
              <w:t>ед</w:t>
            </w:r>
            <w:proofErr w:type="spellEnd"/>
            <w:r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11F08F4B" w14:textId="77777777" w:rsidR="000F142F" w:rsidRDefault="000F142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2</w:t>
            </w:r>
            <w:r w:rsidRPr="00221880">
              <w:rPr>
                <w:szCs w:val="28"/>
              </w:rPr>
              <w:t>)</w:t>
            </w:r>
          </w:p>
        </w:tc>
      </w:tr>
      <w:tr w:rsidR="000F142F" w14:paraId="038DAB7B" w14:textId="77777777" w:rsidTr="00CA0EAE">
        <w:tc>
          <w:tcPr>
            <w:tcW w:w="739" w:type="dxa"/>
          </w:tcPr>
          <w:p w14:paraId="60024C7B" w14:textId="77777777" w:rsidR="000F142F" w:rsidRDefault="000F142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33D0318" w14:textId="77777777" w:rsidR="000F142F" w:rsidRPr="00CA0EAE" w:rsidRDefault="000F142F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  <w:r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66AC8596" w14:textId="77777777" w:rsidR="000F142F" w:rsidRDefault="000F142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3</w:t>
            </w:r>
            <w:r w:rsidRPr="00221880">
              <w:rPr>
                <w:szCs w:val="28"/>
              </w:rPr>
              <w:t>)</w:t>
            </w:r>
          </w:p>
        </w:tc>
      </w:tr>
      <w:tr w:rsidR="000F142F" w14:paraId="71255838" w14:textId="77777777" w:rsidTr="00CA0EAE">
        <w:tc>
          <w:tcPr>
            <w:tcW w:w="739" w:type="dxa"/>
          </w:tcPr>
          <w:p w14:paraId="6CF834F2" w14:textId="77777777" w:rsidR="000F142F" w:rsidRDefault="000F142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91408A6" w14:textId="77777777" w:rsidR="000F142F" w:rsidRPr="00CA0EAE" w:rsidRDefault="000F142F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  <w:r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609C8EF6" w14:textId="77777777" w:rsidR="000F142F" w:rsidRDefault="000F142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4</w:t>
            </w:r>
            <w:r w:rsidRPr="00221880">
              <w:rPr>
                <w:szCs w:val="28"/>
              </w:rPr>
              <w:t>)</w:t>
            </w:r>
          </w:p>
        </w:tc>
      </w:tr>
      <w:tr w:rsidR="000F142F" w14:paraId="779ABF19" w14:textId="77777777" w:rsidTr="00CA0EAE">
        <w:tc>
          <w:tcPr>
            <w:tcW w:w="739" w:type="dxa"/>
          </w:tcPr>
          <w:p w14:paraId="40B648EA" w14:textId="77777777" w:rsidR="000F142F" w:rsidRDefault="000F142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2C181A7E" w14:textId="77777777" w:rsidR="000F142F" w:rsidRPr="00CA0EAE" w:rsidRDefault="000F142F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  <w:r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33BD1350" w14:textId="77777777" w:rsidR="000F142F" w:rsidRDefault="000F142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0F142F" w14:paraId="270B92FA" w14:textId="77777777" w:rsidTr="00CA0EAE">
        <w:tc>
          <w:tcPr>
            <w:tcW w:w="739" w:type="dxa"/>
          </w:tcPr>
          <w:p w14:paraId="06A21686" w14:textId="77777777" w:rsidR="000F142F" w:rsidRDefault="000F142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1346D0A6" w14:textId="77777777" w:rsidR="000F142F" w:rsidRPr="00CA0EAE" w:rsidRDefault="000F142F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Pr="00014444">
              <w:rPr>
                <w:iCs/>
                <w:szCs w:val="28"/>
              </w:rPr>
              <w:t xml:space="preserve">, </w:t>
            </w:r>
            <w:r w:rsidRPr="0050044B">
              <w:rPr>
                <w:snapToGrid w:val="0"/>
                <w:szCs w:val="28"/>
              </w:rPr>
              <w:t>м</w:t>
            </w:r>
            <w:r w:rsidRPr="0050044B">
              <w:rPr>
                <w:snapToGrid w:val="0"/>
                <w:szCs w:val="28"/>
                <w:vertAlign w:val="superscript"/>
              </w:rPr>
              <w:t>2</w:t>
            </w:r>
            <w:r w:rsidRPr="00CA0EAE">
              <w:rPr>
                <w:snapToGrid w:val="0"/>
                <w:szCs w:val="28"/>
              </w:rPr>
              <w:t>.</w:t>
            </w:r>
          </w:p>
        </w:tc>
        <w:tc>
          <w:tcPr>
            <w:tcW w:w="893" w:type="dxa"/>
          </w:tcPr>
          <w:p w14:paraId="1EBF2C1A" w14:textId="77777777" w:rsidR="000F142F" w:rsidRDefault="000F142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021236C6" w14:textId="77777777" w:rsidR="000F142F" w:rsidRDefault="000F142F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0F142F" w14:paraId="11E5CBB7" w14:textId="77777777" w:rsidTr="00CA0EAE">
        <w:trPr>
          <w:trHeight w:val="325"/>
        </w:trPr>
        <w:tc>
          <w:tcPr>
            <w:tcW w:w="545" w:type="dxa"/>
            <w:vAlign w:val="center"/>
          </w:tcPr>
          <w:p w14:paraId="0FCBF504" w14:textId="77777777" w:rsidR="000F142F" w:rsidRDefault="000F142F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1E835EF1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0DE0EC8" w14:textId="77777777" w:rsidR="000F142F" w:rsidRDefault="000F142F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1E9D038" w14:textId="77777777" w:rsidR="000F142F" w:rsidRDefault="000F142F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0F142F" w:rsidRPr="00B04AA9" w14:paraId="7049BAC0" w14:textId="77777777" w:rsidTr="00CA0EAE">
        <w:tc>
          <w:tcPr>
            <w:tcW w:w="545" w:type="dxa"/>
          </w:tcPr>
          <w:p w14:paraId="37C4D704" w14:textId="77777777" w:rsidR="000F142F" w:rsidRDefault="000F142F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5797C63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0A5A3D3" w14:textId="77777777" w:rsidR="000F142F" w:rsidRPr="00B04AA9" w:rsidRDefault="000F142F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D8AC8E5" w14:textId="77777777" w:rsidR="000F142F" w:rsidRPr="00B04AA9" w:rsidRDefault="000F142F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0F142F" w:rsidRPr="00B04AA9" w14:paraId="654A2621" w14:textId="77777777" w:rsidTr="00CA0EAE">
        <w:tc>
          <w:tcPr>
            <w:tcW w:w="545" w:type="dxa"/>
          </w:tcPr>
          <w:p w14:paraId="578E557B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A7221BC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784D8CD" w14:textId="77777777" w:rsidR="000F142F" w:rsidRPr="003E7C2C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E7E1075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0F142F" w:rsidRPr="00B04AA9" w14:paraId="16B896BA" w14:textId="77777777" w:rsidTr="00CA0EAE">
        <w:tc>
          <w:tcPr>
            <w:tcW w:w="545" w:type="dxa"/>
          </w:tcPr>
          <w:p w14:paraId="68A5A0B8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5139FCA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CE5E644" w14:textId="77777777" w:rsidR="000F142F" w:rsidRPr="003E7C2C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ABFAF66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0F142F" w:rsidRPr="00B04AA9" w14:paraId="2C69CCEE" w14:textId="77777777" w:rsidTr="00CA0EAE">
        <w:tc>
          <w:tcPr>
            <w:tcW w:w="545" w:type="dxa"/>
          </w:tcPr>
          <w:p w14:paraId="427B19AA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7945C2A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1A05CB8" w14:textId="77777777" w:rsidR="000F142F" w:rsidRPr="003E7C2C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6011F827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0F142F" w:rsidRPr="00B04AA9" w14:paraId="0295A25C" w14:textId="77777777" w:rsidTr="00CA0EAE">
        <w:tc>
          <w:tcPr>
            <w:tcW w:w="545" w:type="dxa"/>
          </w:tcPr>
          <w:p w14:paraId="71E79B5A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D3FC42E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255F58B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66B9D7B8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0F142F" w:rsidRPr="00B04AA9" w14:paraId="26071D25" w14:textId="77777777" w:rsidTr="00CA0EAE">
        <w:tc>
          <w:tcPr>
            <w:tcW w:w="545" w:type="dxa"/>
          </w:tcPr>
          <w:p w14:paraId="41826835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2E4895B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4763934" w14:textId="77777777" w:rsidR="000F142F" w:rsidRPr="006D4A81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67D753A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0F142F" w:rsidRPr="00B04AA9" w14:paraId="7A259E15" w14:textId="77777777" w:rsidTr="00CA0EAE">
        <w:tc>
          <w:tcPr>
            <w:tcW w:w="545" w:type="dxa"/>
          </w:tcPr>
          <w:p w14:paraId="79F5DD91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8420EAA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49398DDD" w14:textId="77777777" w:rsidR="000F142F" w:rsidRPr="00F377EA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400425A9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0F142F" w:rsidRPr="00B04AA9" w14:paraId="4A5EFCBD" w14:textId="77777777" w:rsidTr="00CA0EAE">
        <w:tc>
          <w:tcPr>
            <w:tcW w:w="545" w:type="dxa"/>
          </w:tcPr>
          <w:p w14:paraId="102E75BB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1674233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163925E" w14:textId="77777777" w:rsidR="000F142F" w:rsidRPr="006D4A81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3F2F2F1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0F142F" w:rsidRPr="00B04AA9" w14:paraId="347D736F" w14:textId="77777777" w:rsidTr="00CA0EAE">
        <w:tc>
          <w:tcPr>
            <w:tcW w:w="545" w:type="dxa"/>
          </w:tcPr>
          <w:p w14:paraId="3912BBCC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EBB527C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3581C91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64C9F06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2115902C" w14:textId="77777777" w:rsidTr="00CA0EAE">
        <w:tc>
          <w:tcPr>
            <w:tcW w:w="545" w:type="dxa"/>
          </w:tcPr>
          <w:p w14:paraId="4BC24363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6A0138A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61A8885" w14:textId="77777777" w:rsidR="000F142F" w:rsidRPr="006D4A81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2F44C07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5AC28FE2" w14:textId="77777777" w:rsidTr="00CA0EAE">
        <w:tc>
          <w:tcPr>
            <w:tcW w:w="545" w:type="dxa"/>
          </w:tcPr>
          <w:p w14:paraId="5348A38D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4B74193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55B66B7" w14:textId="77777777" w:rsidR="000F142F" w:rsidRPr="006D4A81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E804ACE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1072FA88" w14:textId="77777777" w:rsidTr="00CA0EAE">
        <w:tc>
          <w:tcPr>
            <w:tcW w:w="545" w:type="dxa"/>
          </w:tcPr>
          <w:p w14:paraId="7516C324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5492774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627B4BDB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F19EBAC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0F2C8ED7" w14:textId="77777777" w:rsidTr="00CA0EAE">
        <w:tc>
          <w:tcPr>
            <w:tcW w:w="545" w:type="dxa"/>
          </w:tcPr>
          <w:p w14:paraId="2601ED1A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2F1D30A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3A0340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069B4ED9" w14:textId="77777777" w:rsidR="000F142F" w:rsidRPr="00836E32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0F142F" w:rsidRPr="00B04AA9" w14:paraId="10F00CEE" w14:textId="77777777" w:rsidTr="00CA0EAE">
        <w:tc>
          <w:tcPr>
            <w:tcW w:w="545" w:type="dxa"/>
          </w:tcPr>
          <w:p w14:paraId="3B707476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4309D75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381577B5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2A9E2B4E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0F142F" w:rsidRPr="00B04AA9" w14:paraId="34EC9816" w14:textId="77777777" w:rsidTr="00CA0EAE">
        <w:tc>
          <w:tcPr>
            <w:tcW w:w="545" w:type="dxa"/>
          </w:tcPr>
          <w:p w14:paraId="642CC5C6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4AC296E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BBE1508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4639DD53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2869A18E" w14:textId="77777777" w:rsidTr="00CA0EAE">
        <w:tc>
          <w:tcPr>
            <w:tcW w:w="545" w:type="dxa"/>
          </w:tcPr>
          <w:p w14:paraId="73936326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84F9CDE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141D86D" w14:textId="77777777" w:rsidR="000F142F" w:rsidRPr="009F017E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76189719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06579472" w14:textId="77777777" w:rsidTr="00CA0EAE">
        <w:tc>
          <w:tcPr>
            <w:tcW w:w="545" w:type="dxa"/>
          </w:tcPr>
          <w:p w14:paraId="776787A5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9CBB495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6DBAAD7" w14:textId="77777777" w:rsidR="000F142F" w:rsidRPr="003E7C2C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6435FDD4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0F142F" w:rsidRPr="00B04AA9" w14:paraId="791F7708" w14:textId="77777777" w:rsidTr="00CA0EAE">
        <w:tc>
          <w:tcPr>
            <w:tcW w:w="545" w:type="dxa"/>
          </w:tcPr>
          <w:p w14:paraId="68E69880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1756474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F9B9CF1" w14:textId="77777777" w:rsidR="000F142F" w:rsidRPr="00F377EA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4FE0AB7B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00859DE7" w14:textId="77777777" w:rsidTr="00CA0EAE">
        <w:tc>
          <w:tcPr>
            <w:tcW w:w="545" w:type="dxa"/>
          </w:tcPr>
          <w:p w14:paraId="47265695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4D46287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D4AB11" w14:textId="77777777" w:rsidR="000F142F" w:rsidRPr="00F377EA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33B34C5F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0F142F" w:rsidRPr="00B04AA9" w14:paraId="78559566" w14:textId="77777777" w:rsidTr="00CA0EAE">
        <w:tc>
          <w:tcPr>
            <w:tcW w:w="545" w:type="dxa"/>
          </w:tcPr>
          <w:p w14:paraId="210752AE" w14:textId="77777777" w:rsidR="000F142F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0FB93B0" w14:textId="77777777" w:rsidR="000F142F" w:rsidRDefault="000F142F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E5D87F0" w14:textId="77777777" w:rsidR="000F142F" w:rsidRPr="00F377EA" w:rsidRDefault="000F142F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2534DED7" w14:textId="77777777" w:rsidR="000F142F" w:rsidRPr="00CC1547" w:rsidRDefault="000F142F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0F142F" w14:paraId="7CB0F45C" w14:textId="77777777" w:rsidTr="00CA0EAE">
        <w:tc>
          <w:tcPr>
            <w:tcW w:w="9938" w:type="dxa"/>
            <w:gridSpan w:val="4"/>
          </w:tcPr>
          <w:p w14:paraId="06516C35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  <w:r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0F142F" w14:paraId="01346E0E" w14:textId="77777777" w:rsidTr="00CA0EAE">
        <w:tc>
          <w:tcPr>
            <w:tcW w:w="9938" w:type="dxa"/>
            <w:gridSpan w:val="4"/>
          </w:tcPr>
          <w:p w14:paraId="2B9B55B9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5CA36F0B" w14:textId="77777777" w:rsidTr="00CA0EAE">
        <w:tc>
          <w:tcPr>
            <w:tcW w:w="9938" w:type="dxa"/>
            <w:gridSpan w:val="4"/>
          </w:tcPr>
          <w:p w14:paraId="536ECC60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4DCC5F30" w14:textId="77777777" w:rsidTr="00CA0EAE">
        <w:tc>
          <w:tcPr>
            <w:tcW w:w="9938" w:type="dxa"/>
            <w:gridSpan w:val="4"/>
          </w:tcPr>
          <w:p w14:paraId="04E7DB15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453FE7" w14:paraId="44980016" w14:textId="77777777" w:rsidTr="00CA0EAE">
        <w:tc>
          <w:tcPr>
            <w:tcW w:w="9938" w:type="dxa"/>
            <w:gridSpan w:val="4"/>
          </w:tcPr>
          <w:p w14:paraId="346C94DF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66340CD4" w14:textId="77777777" w:rsidTr="00CA0EAE">
        <w:tc>
          <w:tcPr>
            <w:tcW w:w="9938" w:type="dxa"/>
            <w:gridSpan w:val="4"/>
          </w:tcPr>
          <w:p w14:paraId="16481400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3CC0D081" w14:textId="77777777" w:rsidTr="00CA0EAE">
        <w:tc>
          <w:tcPr>
            <w:tcW w:w="9938" w:type="dxa"/>
            <w:gridSpan w:val="4"/>
          </w:tcPr>
          <w:p w14:paraId="75DD1022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0F142F" w14:paraId="76A8F334" w14:textId="77777777" w:rsidTr="00CA0EAE">
        <w:tc>
          <w:tcPr>
            <w:tcW w:w="9938" w:type="dxa"/>
            <w:gridSpan w:val="4"/>
          </w:tcPr>
          <w:p w14:paraId="4C0BAAEC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370DDFA9" w14:textId="77777777" w:rsidTr="00CA0EAE">
        <w:tc>
          <w:tcPr>
            <w:tcW w:w="9938" w:type="dxa"/>
            <w:gridSpan w:val="4"/>
          </w:tcPr>
          <w:p w14:paraId="4A86F911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14:paraId="7B711C3B" w14:textId="77777777" w:rsidTr="00CA0EAE">
        <w:tc>
          <w:tcPr>
            <w:tcW w:w="9938" w:type="dxa"/>
            <w:gridSpan w:val="4"/>
          </w:tcPr>
          <w:p w14:paraId="2A4A321C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:rsidRPr="00453FE7" w14:paraId="0336E1FF" w14:textId="77777777" w:rsidTr="00CA0EAE">
        <w:tc>
          <w:tcPr>
            <w:tcW w:w="9938" w:type="dxa"/>
            <w:gridSpan w:val="4"/>
          </w:tcPr>
          <w:p w14:paraId="3D550F40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14:paraId="72C808FE" w14:textId="77777777" w:rsidTr="00CA0EAE">
        <w:tc>
          <w:tcPr>
            <w:tcW w:w="9938" w:type="dxa"/>
            <w:gridSpan w:val="4"/>
          </w:tcPr>
          <w:p w14:paraId="6B889BA5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14:paraId="5624B084" w14:textId="77777777" w:rsidTr="00CA0EAE">
        <w:tc>
          <w:tcPr>
            <w:tcW w:w="9938" w:type="dxa"/>
            <w:gridSpan w:val="4"/>
          </w:tcPr>
          <w:p w14:paraId="7F0DF95F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0F142F" w14:paraId="55FD722D" w14:textId="77777777" w:rsidTr="00CA0EAE">
        <w:tc>
          <w:tcPr>
            <w:tcW w:w="9938" w:type="dxa"/>
            <w:gridSpan w:val="4"/>
          </w:tcPr>
          <w:p w14:paraId="58948D4C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14:paraId="0B68E067" w14:textId="77777777" w:rsidTr="00CA0EAE">
        <w:tc>
          <w:tcPr>
            <w:tcW w:w="9938" w:type="dxa"/>
            <w:gridSpan w:val="4"/>
          </w:tcPr>
          <w:p w14:paraId="771212D1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14:paraId="24FA538E" w14:textId="77777777" w:rsidTr="00CA0EAE">
        <w:tc>
          <w:tcPr>
            <w:tcW w:w="9938" w:type="dxa"/>
            <w:gridSpan w:val="4"/>
          </w:tcPr>
          <w:p w14:paraId="5175884A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:rsidRPr="00453FE7" w14:paraId="47F140AC" w14:textId="77777777" w:rsidTr="00CA0EAE">
        <w:tc>
          <w:tcPr>
            <w:tcW w:w="9938" w:type="dxa"/>
            <w:gridSpan w:val="4"/>
          </w:tcPr>
          <w:p w14:paraId="32642BCE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,</w:t>
            </w:r>
          </w:p>
        </w:tc>
      </w:tr>
      <w:tr w:rsidR="000F142F" w14:paraId="0CAF2047" w14:textId="77777777" w:rsidTr="00CA0EAE">
        <w:tc>
          <w:tcPr>
            <w:tcW w:w="9938" w:type="dxa"/>
            <w:gridSpan w:val="4"/>
          </w:tcPr>
          <w:p w14:paraId="0D4AE13A" w14:textId="77777777" w:rsidR="000F142F" w:rsidRPr="00511B35" w:rsidRDefault="000F142F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snapToGrid w:val="0"/>
                <w:szCs w:val="28"/>
              </w:rPr>
              <w:t>.</w:t>
            </w:r>
          </w:p>
        </w:tc>
      </w:tr>
    </w:tbl>
    <w:p w14:paraId="3575EBBB" w14:textId="77777777" w:rsidR="000F142F" w:rsidRDefault="000F142F" w:rsidP="00FC2260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0F142F" w:rsidRPr="00FB7A9A" w14:paraId="6620EFE3" w14:textId="77777777" w:rsidTr="00FC2260">
        <w:tc>
          <w:tcPr>
            <w:tcW w:w="9938" w:type="dxa"/>
          </w:tcPr>
          <w:p w14:paraId="07E137A8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iCs/>
                <w:color w:val="000000" w:themeColor="text1"/>
                <w:szCs w:val="28"/>
              </w:rPr>
              <w:t>чел</w:t>
            </w:r>
            <w:r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0F142F" w:rsidRPr="00FB7A9A" w14:paraId="427E6234" w14:textId="77777777" w:rsidTr="00FC2260">
        <w:tc>
          <w:tcPr>
            <w:tcW w:w="9938" w:type="dxa"/>
          </w:tcPr>
          <w:p w14:paraId="189FB8B9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proofErr w:type="spellStart"/>
            <w:r w:rsidRPr="00FB7A9A">
              <w:rPr>
                <w:snapToGrid w:val="0"/>
                <w:szCs w:val="28"/>
              </w:rPr>
              <w:t>ед</w:t>
            </w:r>
            <w:proofErr w:type="spellEnd"/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FB7A9A" w14:paraId="259DA633" w14:textId="77777777" w:rsidTr="00FC2260">
        <w:tc>
          <w:tcPr>
            <w:tcW w:w="9938" w:type="dxa"/>
          </w:tcPr>
          <w:p w14:paraId="058A4C4C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FB7A9A" w14:paraId="3FF841F4" w14:textId="77777777" w:rsidTr="00FC2260">
        <w:tc>
          <w:tcPr>
            <w:tcW w:w="9938" w:type="dxa"/>
          </w:tcPr>
          <w:p w14:paraId="2BFDBAE9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FB7A9A" w14:paraId="52D0AA31" w14:textId="77777777" w:rsidTr="00FC2260">
        <w:tc>
          <w:tcPr>
            <w:tcW w:w="9938" w:type="dxa"/>
          </w:tcPr>
          <w:p w14:paraId="32070828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FB7A9A" w14:paraId="5A384AD3" w14:textId="77777777" w:rsidTr="00FC2260">
        <w:tc>
          <w:tcPr>
            <w:tcW w:w="9938" w:type="dxa"/>
          </w:tcPr>
          <w:p w14:paraId="2A1DF477" w14:textId="77777777" w:rsidR="000F142F" w:rsidRPr="00511B35" w:rsidRDefault="000F142F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</m:oMath>
            <w:r w:rsidRPr="00FB7A9A">
              <w:rPr>
                <w:iCs/>
                <w:szCs w:val="28"/>
              </w:rPr>
              <w:t xml:space="preserve">, </w:t>
            </w:r>
            <w:r w:rsidRPr="00FB7A9A">
              <w:rPr>
                <w:snapToGrid w:val="0"/>
                <w:szCs w:val="28"/>
              </w:rPr>
              <w:t>м</w:t>
            </w:r>
            <w:r w:rsidRPr="00FB7A9A">
              <w:rPr>
                <w:snapToGrid w:val="0"/>
                <w:szCs w:val="28"/>
                <w:vertAlign w:val="superscript"/>
              </w:rPr>
              <w:t>2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3C9B7970" w14:textId="77777777" w:rsidR="000F142F" w:rsidRDefault="000F142F" w:rsidP="0093597F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0F142F" w:rsidRPr="00FB7A9A" w14:paraId="7F3874A5" w14:textId="77777777" w:rsidTr="00FC2260">
        <w:tc>
          <w:tcPr>
            <w:tcW w:w="9933" w:type="dxa"/>
          </w:tcPr>
          <w:p w14:paraId="338E9009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66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0,18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color w:val="000000" w:themeColor="text1"/>
                <w:szCs w:val="28"/>
              </w:rPr>
              <w:t>чел</w:t>
            </w:r>
            <w:r w:rsidRPr="00511B3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0F142F" w:rsidRPr="00FB7A9A" w14:paraId="2CCD5509" w14:textId="77777777" w:rsidTr="00FC2260">
        <w:tc>
          <w:tcPr>
            <w:tcW w:w="9933" w:type="dxa"/>
          </w:tcPr>
          <w:p w14:paraId="33DFD3CE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proofErr w:type="spellStart"/>
            <w:r w:rsidRPr="00836E32">
              <w:rPr>
                <w:iCs/>
                <w:snapToGrid w:val="0"/>
                <w:szCs w:val="28"/>
              </w:rPr>
              <w:t>ед</w:t>
            </w:r>
            <w:proofErr w:type="spellEnd"/>
            <w:r>
              <w:rPr>
                <w:iCs/>
                <w:snapToGrid w:val="0"/>
                <w:szCs w:val="28"/>
                <w:lang w:val="en-US"/>
              </w:rPr>
              <w:t>,</w:t>
            </w:r>
          </w:p>
        </w:tc>
      </w:tr>
      <w:tr w:rsidR="000F142F" w:rsidRPr="00FB7A9A" w14:paraId="3ABBA83B" w14:textId="77777777" w:rsidTr="00FC2260">
        <w:tc>
          <w:tcPr>
            <w:tcW w:w="9933" w:type="dxa"/>
          </w:tcPr>
          <w:p w14:paraId="5C4413E2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14,03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0F142F" w:rsidRPr="00FB7A9A" w14:paraId="2C668F8A" w14:textId="77777777" w:rsidTr="00FC2260">
        <w:tc>
          <w:tcPr>
            <w:tcW w:w="9933" w:type="dxa"/>
          </w:tcPr>
          <w:p w14:paraId="4C31C530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2612,11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7,3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0F142F" w:rsidRPr="00FB7A9A" w14:paraId="34FC5A35" w14:textId="77777777" w:rsidTr="00FC2260">
        <w:tc>
          <w:tcPr>
            <w:tcW w:w="9933" w:type="dxa"/>
          </w:tcPr>
          <w:p w14:paraId="759D7772" w14:textId="77777777" w:rsidR="000F142F" w:rsidRPr="00511B35" w:rsidRDefault="000F142F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16332,11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45,62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0F142F" w:rsidRPr="00FB7A9A" w14:paraId="168E50CF" w14:textId="77777777" w:rsidTr="00FC2260">
        <w:tc>
          <w:tcPr>
            <w:tcW w:w="9933" w:type="dxa"/>
          </w:tcPr>
          <w:p w14:paraId="501D7E97" w14:textId="77777777" w:rsidR="000F142F" w:rsidRPr="00511B35" w:rsidRDefault="000F142F" w:rsidP="00511B35">
            <w:pPr>
              <w:spacing w:line="240" w:lineRule="auto"/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50824,93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141,97</m:t>
              </m:r>
            </m:oMath>
            <w:r w:rsidRPr="00836E32">
              <w:rPr>
                <w:iCs/>
                <w:szCs w:val="28"/>
              </w:rPr>
              <w:t xml:space="preserve">, </w:t>
            </w:r>
            <w:r w:rsidRPr="00836E32">
              <w:rPr>
                <w:iCs/>
                <w:snapToGrid w:val="0"/>
                <w:szCs w:val="28"/>
              </w:rPr>
              <w:t>м</w:t>
            </w:r>
            <w:r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Pr="00511B35">
              <w:rPr>
                <w:iCs/>
                <w:snapToGrid w:val="0"/>
                <w:szCs w:val="28"/>
              </w:rPr>
              <w:t>.</w:t>
            </w:r>
          </w:p>
        </w:tc>
      </w:tr>
    </w:tbl>
    <w:p w14:paraId="6CBEC287" w14:textId="77777777" w:rsidR="000F142F" w:rsidRDefault="000F142F" w:rsidP="001E6CA1">
      <w:pPr>
        <w:spacing w:line="240" w:lineRule="auto"/>
        <w:rPr>
          <w:snapToGrid w:val="0"/>
          <w:sz w:val="24"/>
        </w:rPr>
      </w:pPr>
    </w:p>
    <w:p w14:paraId="6D39B11F" w14:textId="77777777" w:rsidR="000F142F" w:rsidRPr="0065188C" w:rsidRDefault="000F142F" w:rsidP="001E6CA1">
      <w:pPr>
        <w:spacing w:line="240" w:lineRule="auto"/>
        <w:rPr>
          <w:snapToGrid w:val="0"/>
          <w:sz w:val="24"/>
        </w:rPr>
      </w:pPr>
      <w:r w:rsidRPr="0065188C">
        <w:rPr>
          <w:snapToGrid w:val="0"/>
          <w:sz w:val="24"/>
        </w:rPr>
        <w:t xml:space="preserve">Таблица </w:t>
      </w:r>
      <w:r>
        <w:rPr>
          <w:snapToGrid w:val="0"/>
          <w:sz w:val="24"/>
        </w:rPr>
        <w:t>2</w:t>
      </w:r>
      <w:r w:rsidRPr="0065188C">
        <w:rPr>
          <w:snapToGrid w:val="0"/>
          <w:sz w:val="24"/>
        </w:rPr>
        <w:t>.</w:t>
      </w:r>
      <w:r>
        <w:rPr>
          <w:snapToGrid w:val="0"/>
          <w:sz w:val="24"/>
        </w:rPr>
        <w:t xml:space="preserve">6 </w:t>
      </w:r>
      <w:r w:rsidRPr="0026207F">
        <w:rPr>
          <w:color w:val="000000" w:themeColor="text1"/>
          <w:sz w:val="24"/>
        </w:rPr>
        <w:t>–</w:t>
      </w:r>
      <w:r>
        <w:rPr>
          <w:color w:val="000000" w:themeColor="text1"/>
          <w:sz w:val="24"/>
        </w:rPr>
        <w:t xml:space="preserve"> </w:t>
      </w: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0F142F" w:rsidRPr="0050044B" w14:paraId="2F71A28D" w14:textId="77777777" w:rsidTr="00854131">
        <w:tc>
          <w:tcPr>
            <w:tcW w:w="3794" w:type="dxa"/>
            <w:vMerge w:val="restart"/>
            <w:shd w:val="clear" w:color="auto" w:fill="auto"/>
          </w:tcPr>
          <w:p w14:paraId="594CEAAC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</w:tcPr>
          <w:p w14:paraId="76D39E6D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</w:tr>
      <w:tr w:rsidR="000F142F" w:rsidRPr="0050044B" w14:paraId="03BB391F" w14:textId="77777777" w:rsidTr="00854131">
        <w:tc>
          <w:tcPr>
            <w:tcW w:w="3794" w:type="dxa"/>
            <w:vMerge/>
            <w:shd w:val="clear" w:color="auto" w:fill="auto"/>
          </w:tcPr>
          <w:p w14:paraId="3575C4E1" w14:textId="77777777" w:rsidR="000F142F" w:rsidRPr="008C3EC0" w:rsidRDefault="000F142F" w:rsidP="000E0448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3062" w:type="dxa"/>
            <w:shd w:val="clear" w:color="auto" w:fill="auto"/>
          </w:tcPr>
          <w:p w14:paraId="020EB46C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</w:tcPr>
          <w:p w14:paraId="092C4E0F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</w:tr>
      <w:tr w:rsidR="000F142F" w:rsidRPr="0050044B" w14:paraId="003BB08A" w14:textId="77777777" w:rsidTr="00854131">
        <w:tc>
          <w:tcPr>
            <w:tcW w:w="3794" w:type="dxa"/>
            <w:shd w:val="clear" w:color="auto" w:fill="auto"/>
          </w:tcPr>
          <w:p w14:paraId="408B100D" w14:textId="77777777" w:rsidR="000F142F" w:rsidRPr="008C3EC0" w:rsidRDefault="000F142F" w:rsidP="000E0448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3062" w:type="dxa"/>
            <w:shd w:val="clear" w:color="auto" w:fill="auto"/>
          </w:tcPr>
          <w:p w14:paraId="31F39D57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69E7E4A6" w14:textId="77777777" w:rsidR="000F142F" w:rsidRPr="008C3EC0" w:rsidRDefault="000F142F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</w:tr>
      <w:tr w:rsidR="000F142F" w:rsidRPr="0050044B" w14:paraId="7ACDEF81" w14:textId="77777777" w:rsidTr="00854131">
        <w:tc>
          <w:tcPr>
            <w:tcW w:w="3794" w:type="dxa"/>
            <w:shd w:val="clear" w:color="auto" w:fill="auto"/>
          </w:tcPr>
          <w:p w14:paraId="0CF057C2" w14:textId="77777777" w:rsidR="000F142F" w:rsidRPr="008C3EC0" w:rsidRDefault="000F142F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7B6354BD" w14:textId="77777777" w:rsidR="000F142F" w:rsidRPr="007C4AC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0,34</w:t>
            </w:r>
          </w:p>
        </w:tc>
        <w:tc>
          <w:tcPr>
            <w:tcW w:w="3062" w:type="dxa"/>
            <w:shd w:val="clear" w:color="auto" w:fill="auto"/>
          </w:tcPr>
          <w:p w14:paraId="2CB6C5C5" w14:textId="77777777" w:rsidR="000F142F" w:rsidRPr="008C3EC0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0,18</w:t>
            </w:r>
          </w:p>
        </w:tc>
      </w:tr>
      <w:tr w:rsidR="000F142F" w:rsidRPr="0050044B" w14:paraId="4C3226F5" w14:textId="77777777" w:rsidTr="00854131">
        <w:tc>
          <w:tcPr>
            <w:tcW w:w="3794" w:type="dxa"/>
            <w:shd w:val="clear" w:color="auto" w:fill="auto"/>
          </w:tcPr>
          <w:p w14:paraId="496A1901" w14:textId="77777777" w:rsidR="000F142F" w:rsidRPr="008C3EC0" w:rsidRDefault="000F142F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064E1FFF" w14:textId="77777777" w:rsidR="000F142F" w:rsidRPr="007C4ACF" w:rsidRDefault="000F142F" w:rsidP="00266061">
            <w:pPr>
              <w:spacing w:line="240" w:lineRule="auto"/>
              <w:jc w:val="right"/>
              <w:rPr>
                <w:i/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0,17</w:t>
            </w:r>
          </w:p>
        </w:tc>
        <w:tc>
          <w:tcPr>
            <w:tcW w:w="3062" w:type="dxa"/>
            <w:shd w:val="clear" w:color="auto" w:fill="auto"/>
          </w:tcPr>
          <w:p w14:paraId="7E2E2AF0" w14:textId="77777777" w:rsidR="000F142F" w:rsidRPr="008C3EC0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0,08</w:t>
            </w:r>
          </w:p>
        </w:tc>
      </w:tr>
      <w:tr w:rsidR="000F142F" w:rsidRPr="0050044B" w14:paraId="6DA9C0C4" w14:textId="77777777" w:rsidTr="00854131">
        <w:tc>
          <w:tcPr>
            <w:tcW w:w="3794" w:type="dxa"/>
            <w:shd w:val="clear" w:color="auto" w:fill="auto"/>
          </w:tcPr>
          <w:p w14:paraId="3B0D62E4" w14:textId="77777777" w:rsidR="000F142F" w:rsidRPr="008C3EC0" w:rsidRDefault="000F142F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 xml:space="preserve">Площадь производственных </w:t>
            </w:r>
            <w:proofErr w:type="gramStart"/>
            <w:r w:rsidRPr="008C3EC0">
              <w:rPr>
                <w:sz w:val="24"/>
              </w:rPr>
              <w:t>помещений,м</w:t>
            </w:r>
            <w:proofErr w:type="gramEnd"/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0B978F29" w14:textId="77777777" w:rsidR="000F142F" w:rsidRPr="007C4AC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20,75</w:t>
            </w:r>
          </w:p>
        </w:tc>
        <w:tc>
          <w:tcPr>
            <w:tcW w:w="3062" w:type="dxa"/>
            <w:shd w:val="clear" w:color="auto" w:fill="auto"/>
          </w:tcPr>
          <w:p w14:paraId="505BD290" w14:textId="77777777" w:rsidR="000F142F" w:rsidRPr="000145F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14,03</w:t>
            </w:r>
          </w:p>
        </w:tc>
      </w:tr>
      <w:tr w:rsidR="000F142F" w:rsidRPr="0050044B" w14:paraId="19E280DE" w14:textId="77777777" w:rsidTr="00854131">
        <w:tc>
          <w:tcPr>
            <w:tcW w:w="3794" w:type="dxa"/>
            <w:shd w:val="clear" w:color="auto" w:fill="auto"/>
          </w:tcPr>
          <w:p w14:paraId="245512F8" w14:textId="77777777" w:rsidR="000F142F" w:rsidRPr="008C3EC0" w:rsidRDefault="000F142F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6EC57FFE" w14:textId="77777777" w:rsidR="000F142F" w:rsidRPr="007C4AC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11,69</w:t>
            </w:r>
          </w:p>
        </w:tc>
        <w:tc>
          <w:tcPr>
            <w:tcW w:w="3062" w:type="dxa"/>
            <w:shd w:val="clear" w:color="auto" w:fill="auto"/>
          </w:tcPr>
          <w:p w14:paraId="29CC338D" w14:textId="77777777" w:rsidR="000F142F" w:rsidRPr="008C3EC0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7,3</w:t>
            </w:r>
          </w:p>
        </w:tc>
      </w:tr>
      <w:tr w:rsidR="000F142F" w:rsidRPr="0050044B" w14:paraId="448777DB" w14:textId="77777777" w:rsidTr="00854131">
        <w:tc>
          <w:tcPr>
            <w:tcW w:w="3794" w:type="dxa"/>
            <w:shd w:val="clear" w:color="auto" w:fill="auto"/>
          </w:tcPr>
          <w:p w14:paraId="2176738E" w14:textId="77777777" w:rsidR="000F142F" w:rsidRPr="008C3EC0" w:rsidRDefault="000F142F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83BDD2F" w14:textId="77777777" w:rsidR="000F142F" w:rsidRPr="007C4AC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48,08</w:t>
            </w:r>
          </w:p>
        </w:tc>
        <w:tc>
          <w:tcPr>
            <w:tcW w:w="3062" w:type="dxa"/>
            <w:shd w:val="clear" w:color="auto" w:fill="auto"/>
          </w:tcPr>
          <w:p w14:paraId="0BA142AC" w14:textId="77777777" w:rsidR="000F142F" w:rsidRPr="008C3EC0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45,62</w:t>
            </w:r>
          </w:p>
        </w:tc>
      </w:tr>
      <w:tr w:rsidR="000F142F" w:rsidRPr="0050044B" w14:paraId="74FDB3B8" w14:textId="77777777" w:rsidTr="00854131">
        <w:tc>
          <w:tcPr>
            <w:tcW w:w="3794" w:type="dxa"/>
            <w:shd w:val="clear" w:color="auto" w:fill="auto"/>
          </w:tcPr>
          <w:p w14:paraId="1C0DEF51" w14:textId="77777777" w:rsidR="000F142F" w:rsidRPr="008C3EC0" w:rsidRDefault="000F142F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DA2B956" w14:textId="77777777" w:rsidR="000F142F" w:rsidRPr="007C4ACF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 w:rsidRPr="005E1944">
              <w:rPr>
                <w:noProof/>
                <w:snapToGrid w:val="0"/>
                <w:sz w:val="24"/>
                <w:lang w:val="en-US"/>
              </w:rPr>
              <w:t>152,13</w:t>
            </w:r>
          </w:p>
        </w:tc>
        <w:tc>
          <w:tcPr>
            <w:tcW w:w="3062" w:type="dxa"/>
            <w:shd w:val="clear" w:color="auto" w:fill="auto"/>
          </w:tcPr>
          <w:p w14:paraId="46ACF9F3" w14:textId="77777777" w:rsidR="000F142F" w:rsidRPr="008C3EC0" w:rsidRDefault="000F142F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 w:rsidRPr="005E1944">
              <w:rPr>
                <w:noProof/>
                <w:snapToGrid w:val="0"/>
                <w:sz w:val="24"/>
              </w:rPr>
              <w:t>141,97</w:t>
            </w:r>
          </w:p>
        </w:tc>
      </w:tr>
    </w:tbl>
    <w:p w14:paraId="324A4374" w14:textId="77777777" w:rsidR="000F142F" w:rsidRPr="00003FAF" w:rsidRDefault="000F142F" w:rsidP="000F142F">
      <w:pPr>
        <w:rPr>
          <w:szCs w:val="28"/>
        </w:rPr>
      </w:pPr>
    </w:p>
    <w:sectPr w:rsidR="000F142F" w:rsidRPr="00003FAF" w:rsidSect="000F142F">
      <w:headerReference w:type="default" r:id="rId8"/>
      <w:type w:val="continuous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43878" w14:textId="77777777" w:rsidR="007A3DCB" w:rsidRDefault="007A3DCB" w:rsidP="00CC2296">
      <w:r>
        <w:separator/>
      </w:r>
    </w:p>
  </w:endnote>
  <w:endnote w:type="continuationSeparator" w:id="0">
    <w:p w14:paraId="14769D3D" w14:textId="77777777" w:rsidR="007A3DCB" w:rsidRDefault="007A3DCB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DBE5" w14:textId="77777777" w:rsidR="007A3DCB" w:rsidRDefault="007A3DCB" w:rsidP="00CC2296">
      <w:r>
        <w:separator/>
      </w:r>
    </w:p>
  </w:footnote>
  <w:footnote w:type="continuationSeparator" w:id="0">
    <w:p w14:paraId="3D71C428" w14:textId="77777777" w:rsidR="007A3DCB" w:rsidRDefault="007A3DCB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9173" w14:textId="77777777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BC00CF9" wp14:editId="71BE91E8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57ED541E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F06F3D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E837A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ACAA63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1156D5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3CEC12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3914F9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E69BA2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4E9A0524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C0DA9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8DB41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426771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0871D6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A802A4C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E387B1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0D9623A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1E44F8AF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C40728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532B2C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AC262E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417B77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2A6C62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8CB183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82B41F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0508DF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C00CF9" id="Группа 1" o:spid="_x0000_s1026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57ED541E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F06F3D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E837A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ACAA63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1156D5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3CEC12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3914F9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6E69BA2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4E9A0524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C0DA9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8DB41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426771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0871D6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A802A4C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E387B1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0D9623A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1E44F8AF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C40728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532B2C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AC262E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0417B77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2A6C62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8CB183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82B41F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70508DF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6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7"/>
  </w:num>
  <w:num w:numId="8" w16cid:durableId="101995604">
    <w:abstractNumId w:val="13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2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142F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6317"/>
    <w:rsid w:val="0078778F"/>
    <w:rsid w:val="00791B2E"/>
    <w:rsid w:val="007976E1"/>
    <w:rsid w:val="007A144F"/>
    <w:rsid w:val="007A1B32"/>
    <w:rsid w:val="007A2EA0"/>
    <w:rsid w:val="007A3DCB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7754A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81E1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</cp:revision>
  <cp:lastPrinted>2023-06-10T12:54:00Z</cp:lastPrinted>
  <dcterms:created xsi:type="dcterms:W3CDTF">2023-06-20T02:49:00Z</dcterms:created>
  <dcterms:modified xsi:type="dcterms:W3CDTF">2023-06-20T02:50:00Z</dcterms:modified>
</cp:coreProperties>
</file>