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5063E" w14:textId="77777777" w:rsidR="006C2BF7" w:rsidRDefault="001233B2" w:rsidP="00302CC9">
      <w:pPr>
        <w:jc w:val="center"/>
      </w:pPr>
      <w:r>
        <w:t>As Predicted Template, Version 1.10</w:t>
      </w:r>
    </w:p>
    <w:p w14:paraId="007D1FF1" w14:textId="77777777" w:rsidR="001233B2" w:rsidRDefault="001233B2"/>
    <w:p w14:paraId="1B4F807B" w14:textId="6FBE66CB" w:rsidR="001233B2" w:rsidRPr="00302CC9" w:rsidRDefault="001233B2">
      <w:r w:rsidRPr="00302CC9">
        <w:t>Participating Authors (Up to 5)</w:t>
      </w:r>
    </w:p>
    <w:tbl>
      <w:tblPr>
        <w:tblStyle w:val="TableGrid"/>
        <w:tblW w:w="9555" w:type="dxa"/>
        <w:tblLook w:val="04A0" w:firstRow="1" w:lastRow="0" w:firstColumn="1" w:lastColumn="0" w:noHBand="0" w:noVBand="1"/>
      </w:tblPr>
      <w:tblGrid>
        <w:gridCol w:w="2499"/>
        <w:gridCol w:w="1256"/>
        <w:gridCol w:w="3370"/>
        <w:gridCol w:w="2430"/>
      </w:tblGrid>
      <w:tr w:rsidR="002F5C66" w:rsidRPr="00E64475" w14:paraId="7CDBA751" w14:textId="77777777" w:rsidTr="00B03B35">
        <w:tc>
          <w:tcPr>
            <w:tcW w:w="2727" w:type="dxa"/>
          </w:tcPr>
          <w:p w14:paraId="535A0BE2" w14:textId="11AED54D" w:rsidR="00E64475" w:rsidRPr="00E64475" w:rsidRDefault="00E64475" w:rsidP="00E64475">
            <w:pPr>
              <w:jc w:val="center"/>
              <w:rPr>
                <w:b/>
              </w:rPr>
            </w:pPr>
            <w:r w:rsidRPr="00E64475">
              <w:rPr>
                <w:b/>
              </w:rPr>
              <w:t>First Name</w:t>
            </w:r>
          </w:p>
        </w:tc>
        <w:tc>
          <w:tcPr>
            <w:tcW w:w="1219" w:type="dxa"/>
          </w:tcPr>
          <w:p w14:paraId="4086B751" w14:textId="7B399CA6" w:rsidR="00E64475" w:rsidRPr="00E64475" w:rsidRDefault="00E64475" w:rsidP="00E64475">
            <w:pPr>
              <w:jc w:val="center"/>
              <w:rPr>
                <w:b/>
              </w:rPr>
            </w:pPr>
            <w:r w:rsidRPr="00E64475">
              <w:rPr>
                <w:b/>
              </w:rPr>
              <w:t>Last Name</w:t>
            </w:r>
          </w:p>
        </w:tc>
        <w:tc>
          <w:tcPr>
            <w:tcW w:w="3258" w:type="dxa"/>
          </w:tcPr>
          <w:p w14:paraId="0B336C94" w14:textId="6C3B768D" w:rsidR="00E64475" w:rsidRPr="00E64475" w:rsidRDefault="00E64475" w:rsidP="00E64475">
            <w:pPr>
              <w:jc w:val="center"/>
              <w:rPr>
                <w:b/>
              </w:rPr>
            </w:pPr>
            <w:r w:rsidRPr="00E64475">
              <w:rPr>
                <w:b/>
              </w:rPr>
              <w:t>Institution Email</w:t>
            </w:r>
          </w:p>
        </w:tc>
        <w:tc>
          <w:tcPr>
            <w:tcW w:w="2351" w:type="dxa"/>
          </w:tcPr>
          <w:p w14:paraId="4ED92E8D" w14:textId="403FEEF1" w:rsidR="00E64475" w:rsidRPr="00E64475" w:rsidRDefault="00E64475" w:rsidP="00E64475">
            <w:pPr>
              <w:jc w:val="center"/>
              <w:rPr>
                <w:b/>
              </w:rPr>
            </w:pPr>
            <w:r w:rsidRPr="00E64475">
              <w:rPr>
                <w:b/>
              </w:rPr>
              <w:t>University/Institution</w:t>
            </w:r>
          </w:p>
        </w:tc>
      </w:tr>
      <w:tr w:rsidR="002F5C66" w14:paraId="59AE959A" w14:textId="77777777" w:rsidTr="00B03B35">
        <w:tc>
          <w:tcPr>
            <w:tcW w:w="2727" w:type="dxa"/>
          </w:tcPr>
          <w:p w14:paraId="31CFF19D" w14:textId="5FBB2D54" w:rsidR="00EA19B7" w:rsidRPr="00363AC9" w:rsidRDefault="002F5C66">
            <w:pPr>
              <w:rPr>
                <w:color w:val="2F5496" w:themeColor="accent1" w:themeShade="BF"/>
              </w:rPr>
            </w:pPr>
            <w:r w:rsidRPr="00363AC9">
              <w:rPr>
                <w:color w:val="2F5496" w:themeColor="accent1" w:themeShade="BF"/>
              </w:rPr>
              <w:t>Elizabeth</w:t>
            </w:r>
          </w:p>
        </w:tc>
        <w:tc>
          <w:tcPr>
            <w:tcW w:w="1219" w:type="dxa"/>
          </w:tcPr>
          <w:p w14:paraId="1174E3C3" w14:textId="667D57D3" w:rsidR="00EA19B7" w:rsidRPr="00B03B35" w:rsidRDefault="002F5C66">
            <w:pPr>
              <w:rPr>
                <w:color w:val="2F5496" w:themeColor="accent1" w:themeShade="BF"/>
              </w:rPr>
            </w:pPr>
            <w:r w:rsidRPr="00B03B35">
              <w:rPr>
                <w:color w:val="2F5496" w:themeColor="accent1" w:themeShade="BF"/>
              </w:rPr>
              <w:t>Monzingo</w:t>
            </w:r>
          </w:p>
        </w:tc>
        <w:tc>
          <w:tcPr>
            <w:tcW w:w="3258" w:type="dxa"/>
          </w:tcPr>
          <w:p w14:paraId="4C526D81" w14:textId="57014607" w:rsidR="00EA19B7" w:rsidRPr="00B03B35" w:rsidRDefault="00B03B35">
            <w:pPr>
              <w:rPr>
                <w:color w:val="2F5496" w:themeColor="accent1" w:themeShade="BF"/>
              </w:rPr>
            </w:pPr>
            <w:hyperlink r:id="rId5" w:history="1">
              <w:r w:rsidRPr="00B03B35">
                <w:rPr>
                  <w:rStyle w:val="Hyperlink"/>
                  <w:color w:val="2F5496" w:themeColor="accent1" w:themeShade="BF"/>
                </w:rPr>
                <w:t>monzingo.1@osu.edu</w:t>
              </w:r>
            </w:hyperlink>
          </w:p>
        </w:tc>
        <w:tc>
          <w:tcPr>
            <w:tcW w:w="2351" w:type="dxa"/>
          </w:tcPr>
          <w:p w14:paraId="113FDA83" w14:textId="6442DD26" w:rsidR="00EA19B7" w:rsidRPr="00363AC9" w:rsidRDefault="003A19E1">
            <w:pPr>
              <w:rPr>
                <w:color w:val="2F5496" w:themeColor="accent1" w:themeShade="BF"/>
              </w:rPr>
            </w:pPr>
            <w:r>
              <w:rPr>
                <w:color w:val="2F5496" w:themeColor="accent1" w:themeShade="BF"/>
              </w:rPr>
              <w:t>The Ohio State University</w:t>
            </w:r>
          </w:p>
        </w:tc>
      </w:tr>
      <w:tr w:rsidR="002F5C66" w14:paraId="0B2C2F99" w14:textId="77777777" w:rsidTr="00B03B35">
        <w:tc>
          <w:tcPr>
            <w:tcW w:w="2727" w:type="dxa"/>
          </w:tcPr>
          <w:p w14:paraId="19AE0FC3" w14:textId="7182703F" w:rsidR="00EA19B7" w:rsidRPr="00363AC9" w:rsidRDefault="002F5C66">
            <w:pPr>
              <w:rPr>
                <w:color w:val="2F5496" w:themeColor="accent1" w:themeShade="BF"/>
              </w:rPr>
            </w:pPr>
            <w:r w:rsidRPr="00363AC9">
              <w:rPr>
                <w:color w:val="2F5496" w:themeColor="accent1" w:themeShade="BF"/>
              </w:rPr>
              <w:t>Angela</w:t>
            </w:r>
          </w:p>
        </w:tc>
        <w:tc>
          <w:tcPr>
            <w:tcW w:w="1219" w:type="dxa"/>
          </w:tcPr>
          <w:p w14:paraId="459F6503" w14:textId="58EBB5FC" w:rsidR="00EA19B7" w:rsidRPr="00363AC9" w:rsidRDefault="002F5C66">
            <w:pPr>
              <w:rPr>
                <w:color w:val="2F5496" w:themeColor="accent1" w:themeShade="BF"/>
              </w:rPr>
            </w:pPr>
            <w:r w:rsidRPr="00363AC9">
              <w:rPr>
                <w:color w:val="2F5496" w:themeColor="accent1" w:themeShade="BF"/>
              </w:rPr>
              <w:t>AuBuchon</w:t>
            </w:r>
          </w:p>
        </w:tc>
        <w:tc>
          <w:tcPr>
            <w:tcW w:w="3258" w:type="dxa"/>
          </w:tcPr>
          <w:p w14:paraId="0EF2EE46" w14:textId="64530CA2" w:rsidR="00EA19B7" w:rsidRPr="00363AC9" w:rsidRDefault="00B03B35">
            <w:pPr>
              <w:rPr>
                <w:color w:val="2F5496" w:themeColor="accent1" w:themeShade="BF"/>
              </w:rPr>
            </w:pPr>
            <w:hyperlink r:id="rId6" w:history="1">
              <w:r w:rsidR="002F5C66" w:rsidRPr="00363AC9">
                <w:rPr>
                  <w:rStyle w:val="Hyperlink"/>
                  <w:color w:val="2F5496" w:themeColor="accent1" w:themeShade="BF"/>
                </w:rPr>
                <w:t>angela.aubuchon@boystown.org</w:t>
              </w:r>
            </w:hyperlink>
          </w:p>
        </w:tc>
        <w:tc>
          <w:tcPr>
            <w:tcW w:w="2351" w:type="dxa"/>
          </w:tcPr>
          <w:p w14:paraId="18ABA02A" w14:textId="477F9602" w:rsidR="00EA19B7" w:rsidRPr="00363AC9" w:rsidRDefault="002F5C66">
            <w:pPr>
              <w:rPr>
                <w:color w:val="2F5496" w:themeColor="accent1" w:themeShade="BF"/>
              </w:rPr>
            </w:pPr>
            <w:r w:rsidRPr="00363AC9">
              <w:rPr>
                <w:color w:val="2F5496" w:themeColor="accent1" w:themeShade="BF"/>
              </w:rPr>
              <w:t>Boys Town</w:t>
            </w:r>
            <w:r w:rsidR="009964A4">
              <w:rPr>
                <w:color w:val="2F5496" w:themeColor="accent1" w:themeShade="BF"/>
              </w:rPr>
              <w:t xml:space="preserve"> National Research Hospital</w:t>
            </w:r>
          </w:p>
        </w:tc>
      </w:tr>
      <w:tr w:rsidR="002F5C66" w14:paraId="5D6F4700" w14:textId="77777777" w:rsidTr="00B03B35">
        <w:tc>
          <w:tcPr>
            <w:tcW w:w="2727" w:type="dxa"/>
          </w:tcPr>
          <w:p w14:paraId="392AA6DF" w14:textId="2D06E103" w:rsidR="00EA19B7" w:rsidRPr="00363AC9" w:rsidRDefault="002F5C66">
            <w:pPr>
              <w:rPr>
                <w:color w:val="2F5496" w:themeColor="accent1" w:themeShade="BF"/>
              </w:rPr>
            </w:pPr>
            <w:r w:rsidRPr="00363AC9">
              <w:rPr>
                <w:color w:val="2F5496" w:themeColor="accent1" w:themeShade="BF"/>
              </w:rPr>
              <w:t>Adam</w:t>
            </w:r>
          </w:p>
        </w:tc>
        <w:tc>
          <w:tcPr>
            <w:tcW w:w="1219" w:type="dxa"/>
          </w:tcPr>
          <w:p w14:paraId="34508BE2" w14:textId="57B84F1E" w:rsidR="00EA19B7" w:rsidRPr="00363AC9" w:rsidRDefault="002F5C66">
            <w:pPr>
              <w:rPr>
                <w:color w:val="2F5496" w:themeColor="accent1" w:themeShade="BF"/>
              </w:rPr>
            </w:pPr>
            <w:r w:rsidRPr="00363AC9">
              <w:rPr>
                <w:color w:val="2F5496" w:themeColor="accent1" w:themeShade="BF"/>
              </w:rPr>
              <w:t>Bosen</w:t>
            </w:r>
          </w:p>
        </w:tc>
        <w:tc>
          <w:tcPr>
            <w:tcW w:w="3258" w:type="dxa"/>
          </w:tcPr>
          <w:p w14:paraId="111332E6" w14:textId="300DE823" w:rsidR="00EA19B7" w:rsidRPr="00363AC9" w:rsidRDefault="00B03B35">
            <w:pPr>
              <w:rPr>
                <w:color w:val="2F5496" w:themeColor="accent1" w:themeShade="BF"/>
              </w:rPr>
            </w:pPr>
            <w:hyperlink r:id="rId7" w:history="1">
              <w:r w:rsidR="002F5C66" w:rsidRPr="00363AC9">
                <w:rPr>
                  <w:rStyle w:val="Hyperlink"/>
                  <w:color w:val="2F5496" w:themeColor="accent1" w:themeShade="BF"/>
                </w:rPr>
                <w:t>adam.bosen@boystown.org</w:t>
              </w:r>
            </w:hyperlink>
          </w:p>
        </w:tc>
        <w:tc>
          <w:tcPr>
            <w:tcW w:w="2351" w:type="dxa"/>
          </w:tcPr>
          <w:p w14:paraId="28945435" w14:textId="04AAB475" w:rsidR="00EA19B7" w:rsidRPr="00363AC9" w:rsidRDefault="002F5C66">
            <w:pPr>
              <w:rPr>
                <w:color w:val="2F5496" w:themeColor="accent1" w:themeShade="BF"/>
              </w:rPr>
            </w:pPr>
            <w:r w:rsidRPr="00363AC9">
              <w:rPr>
                <w:color w:val="2F5496" w:themeColor="accent1" w:themeShade="BF"/>
              </w:rPr>
              <w:t>Boys Town</w:t>
            </w:r>
            <w:r w:rsidR="009964A4">
              <w:rPr>
                <w:color w:val="2F5496" w:themeColor="accent1" w:themeShade="BF"/>
              </w:rPr>
              <w:t xml:space="preserve"> National Research Hospital</w:t>
            </w:r>
          </w:p>
        </w:tc>
      </w:tr>
    </w:tbl>
    <w:p w14:paraId="39C99481" w14:textId="77777777" w:rsidR="001233B2" w:rsidRDefault="001233B2"/>
    <w:p w14:paraId="767A7261" w14:textId="4C948485" w:rsidR="00E64475" w:rsidRPr="00302CC9" w:rsidRDefault="00E64475">
      <w:pPr>
        <w:rPr>
          <w:u w:val="single"/>
        </w:rPr>
      </w:pPr>
      <w:r w:rsidRPr="00302CC9">
        <w:rPr>
          <w:u w:val="single"/>
        </w:rPr>
        <w:t>AsPredicted Questions</w:t>
      </w:r>
    </w:p>
    <w:p w14:paraId="585B6A66" w14:textId="77777777" w:rsidR="001233B2" w:rsidRDefault="001233B2"/>
    <w:p w14:paraId="460DC03E" w14:textId="77777777" w:rsidR="001233B2" w:rsidRDefault="001233B2" w:rsidP="00E64475">
      <w:pPr>
        <w:pStyle w:val="ListParagraph"/>
        <w:numPr>
          <w:ilvl w:val="0"/>
          <w:numId w:val="1"/>
        </w:numPr>
        <w:ind w:left="360"/>
      </w:pPr>
      <w:r w:rsidRPr="00302CC9">
        <w:rPr>
          <w:b/>
        </w:rPr>
        <w:t>Data collection.</w:t>
      </w:r>
      <w:r>
        <w:t xml:space="preserve"> Have any data been collected for this study already?</w:t>
      </w:r>
    </w:p>
    <w:p w14:paraId="18A03420" w14:textId="77777777" w:rsidR="00E64475" w:rsidRDefault="001233B2" w:rsidP="00E64475">
      <w:pPr>
        <w:pStyle w:val="ListParagraph"/>
        <w:numPr>
          <w:ilvl w:val="0"/>
          <w:numId w:val="2"/>
        </w:numPr>
      </w:pPr>
      <w:r>
        <w:t>Yes, we already collected the data. (Not an accepted answer.)</w:t>
      </w:r>
    </w:p>
    <w:p w14:paraId="3FCF602A" w14:textId="77777777" w:rsidR="00E64475" w:rsidRPr="00363AC9" w:rsidRDefault="001233B2" w:rsidP="00E64475">
      <w:pPr>
        <w:pStyle w:val="ListParagraph"/>
        <w:numPr>
          <w:ilvl w:val="0"/>
          <w:numId w:val="2"/>
        </w:numPr>
        <w:rPr>
          <w:color w:val="2F5496" w:themeColor="accent1" w:themeShade="BF"/>
          <w:u w:val="single"/>
        </w:rPr>
      </w:pPr>
      <w:r w:rsidRPr="00363AC9">
        <w:rPr>
          <w:color w:val="2F5496" w:themeColor="accent1" w:themeShade="BF"/>
          <w:u w:val="single"/>
        </w:rPr>
        <w:t>No, no data have been collected for this study yet.</w:t>
      </w:r>
    </w:p>
    <w:p w14:paraId="35D1B615" w14:textId="11A9021A" w:rsidR="001233B2" w:rsidRDefault="001233B2" w:rsidP="00E64475">
      <w:pPr>
        <w:pStyle w:val="ListParagraph"/>
        <w:numPr>
          <w:ilvl w:val="0"/>
          <w:numId w:val="2"/>
        </w:numPr>
      </w:pPr>
      <w:r>
        <w:t>It’s complicated. We have already collected some data but explain in Question 8 why readers may consider this a valid pre-registration nevertheless.</w:t>
      </w:r>
    </w:p>
    <w:p w14:paraId="23D1293C" w14:textId="77777777" w:rsidR="00E64475" w:rsidRDefault="00E64475" w:rsidP="00E64475"/>
    <w:p w14:paraId="49432257" w14:textId="77777777" w:rsidR="001233B2" w:rsidRDefault="001233B2" w:rsidP="00E64475">
      <w:pPr>
        <w:pStyle w:val="ListParagraph"/>
        <w:numPr>
          <w:ilvl w:val="0"/>
          <w:numId w:val="1"/>
        </w:numPr>
        <w:ind w:left="360"/>
      </w:pPr>
      <w:r w:rsidRPr="00302CC9">
        <w:rPr>
          <w:b/>
        </w:rPr>
        <w:t>Hypothesis.</w:t>
      </w:r>
      <w:r>
        <w:t xml:space="preserve"> What’s the main question being asked or hypothesis being tested in this study?</w:t>
      </w:r>
    </w:p>
    <w:p w14:paraId="590C9363" w14:textId="77777777" w:rsidR="00E64475" w:rsidRDefault="00E64475" w:rsidP="0057554B"/>
    <w:p w14:paraId="73AE4B12" w14:textId="2C8FFE01" w:rsidR="00E64475" w:rsidRPr="00363AC9" w:rsidRDefault="0078086B" w:rsidP="00E64475">
      <w:pPr>
        <w:rPr>
          <w:color w:val="2F5496" w:themeColor="accent1" w:themeShade="BF"/>
        </w:rPr>
      </w:pPr>
      <w:r>
        <w:rPr>
          <w:color w:val="2F5496" w:themeColor="accent1" w:themeShade="BF"/>
        </w:rPr>
        <w:t xml:space="preserve">When trying to remember sequences of words, does word similarity interfere with memory because of the similar </w:t>
      </w:r>
      <w:r w:rsidRPr="00C10710">
        <w:rPr>
          <w:i/>
          <w:color w:val="2F5496" w:themeColor="accent1" w:themeShade="BF"/>
        </w:rPr>
        <w:t>acoustic</w:t>
      </w:r>
      <w:r>
        <w:rPr>
          <w:color w:val="2F5496" w:themeColor="accent1" w:themeShade="BF"/>
        </w:rPr>
        <w:t xml:space="preserve"> </w:t>
      </w:r>
      <w:r w:rsidRPr="00C10710">
        <w:rPr>
          <w:i/>
          <w:color w:val="2F5496" w:themeColor="accent1" w:themeShade="BF"/>
        </w:rPr>
        <w:t>properties</w:t>
      </w:r>
      <w:r>
        <w:rPr>
          <w:color w:val="2F5496" w:themeColor="accent1" w:themeShade="BF"/>
        </w:rPr>
        <w:t xml:space="preserve"> or </w:t>
      </w:r>
      <w:r w:rsidRPr="00C10710">
        <w:rPr>
          <w:i/>
          <w:color w:val="2F5496" w:themeColor="accent1" w:themeShade="BF"/>
        </w:rPr>
        <w:t>mental representations</w:t>
      </w:r>
      <w:r>
        <w:rPr>
          <w:color w:val="2F5496" w:themeColor="accent1" w:themeShade="BF"/>
        </w:rPr>
        <w:t xml:space="preserve"> of the items?</w:t>
      </w:r>
    </w:p>
    <w:p w14:paraId="0082E0A9" w14:textId="77777777" w:rsidR="00E64475" w:rsidRPr="00E64475" w:rsidRDefault="00E64475" w:rsidP="00E64475"/>
    <w:p w14:paraId="2F892DDC" w14:textId="77777777" w:rsidR="001233B2" w:rsidRDefault="001233B2" w:rsidP="00E64475">
      <w:pPr>
        <w:pStyle w:val="ListParagraph"/>
        <w:numPr>
          <w:ilvl w:val="0"/>
          <w:numId w:val="1"/>
        </w:numPr>
        <w:ind w:left="360"/>
      </w:pPr>
      <w:r w:rsidRPr="00302CC9">
        <w:rPr>
          <w:b/>
        </w:rPr>
        <w:t>Dependent variable.</w:t>
      </w:r>
      <w:r>
        <w:t xml:space="preserve"> Describe the key dependent variable(s) specifying how they will be measured.</w:t>
      </w:r>
    </w:p>
    <w:p w14:paraId="26DC2816" w14:textId="77777777" w:rsidR="00E64475" w:rsidRDefault="00E64475" w:rsidP="0057554B"/>
    <w:p w14:paraId="0BA3D515" w14:textId="2B6301A6" w:rsidR="00F34E14" w:rsidRPr="00F30DF7" w:rsidRDefault="0078086B" w:rsidP="00D42BBF">
      <w:pPr>
        <w:rPr>
          <w:color w:val="2F5496" w:themeColor="accent1" w:themeShade="BF"/>
        </w:rPr>
      </w:pPr>
      <w:r>
        <w:rPr>
          <w:color w:val="2F5496" w:themeColor="accent1" w:themeShade="BF"/>
        </w:rPr>
        <w:t>Word lists will be presented at a fixed rate through a loudspeaker under conditions that manipulate the acoustic properties and mental representations of words, and we will measure s</w:t>
      </w:r>
      <w:r w:rsidR="00B646C5">
        <w:rPr>
          <w:color w:val="2F5496" w:themeColor="accent1" w:themeShade="BF"/>
        </w:rPr>
        <w:t xml:space="preserve">trict serial recall accuracy (i.e. </w:t>
      </w:r>
      <w:r w:rsidR="00AF3161" w:rsidRPr="00F30DF7">
        <w:rPr>
          <w:color w:val="2F5496" w:themeColor="accent1" w:themeShade="BF"/>
        </w:rPr>
        <w:t>the number of items recalled in the correct s</w:t>
      </w:r>
      <w:r w:rsidR="00E2700E" w:rsidRPr="00F30DF7">
        <w:rPr>
          <w:color w:val="2F5496" w:themeColor="accent1" w:themeShade="BF"/>
        </w:rPr>
        <w:t xml:space="preserve">erial recall </w:t>
      </w:r>
      <w:r w:rsidR="00AF3161" w:rsidRPr="00F30DF7">
        <w:rPr>
          <w:color w:val="2F5496" w:themeColor="accent1" w:themeShade="BF"/>
        </w:rPr>
        <w:t>position</w:t>
      </w:r>
      <w:r w:rsidR="00B646C5">
        <w:rPr>
          <w:color w:val="2F5496" w:themeColor="accent1" w:themeShade="BF"/>
        </w:rPr>
        <w:t>)</w:t>
      </w:r>
      <w:r w:rsidR="004C3DCA" w:rsidRPr="00F30DF7">
        <w:rPr>
          <w:color w:val="2F5496" w:themeColor="accent1" w:themeShade="BF"/>
        </w:rPr>
        <w:t xml:space="preserve"> </w:t>
      </w:r>
      <w:r w:rsidR="00F7040D">
        <w:rPr>
          <w:color w:val="2F5496" w:themeColor="accent1" w:themeShade="BF"/>
        </w:rPr>
        <w:t xml:space="preserve">and serial position accuracy (i.e. the number of items correctly recalled at each position) </w:t>
      </w:r>
      <w:r w:rsidR="004C3DCA" w:rsidRPr="00F30DF7">
        <w:rPr>
          <w:color w:val="2F5496" w:themeColor="accent1" w:themeShade="BF"/>
        </w:rPr>
        <w:t>across all conditions</w:t>
      </w:r>
      <w:r>
        <w:rPr>
          <w:color w:val="2F5496" w:themeColor="accent1" w:themeShade="BF"/>
        </w:rPr>
        <w:t>.</w:t>
      </w:r>
    </w:p>
    <w:p w14:paraId="16320FD7" w14:textId="77777777" w:rsidR="0057554B" w:rsidRPr="00363AC9" w:rsidRDefault="0057554B" w:rsidP="0057554B">
      <w:pPr>
        <w:rPr>
          <w:color w:val="2F5496" w:themeColor="accent1" w:themeShade="BF"/>
        </w:rPr>
      </w:pPr>
    </w:p>
    <w:p w14:paraId="19966CAC" w14:textId="01DEA69F" w:rsidR="0057554B" w:rsidRDefault="0057554B" w:rsidP="0057554B">
      <w:pPr>
        <w:pStyle w:val="ListParagraph"/>
        <w:numPr>
          <w:ilvl w:val="0"/>
          <w:numId w:val="1"/>
        </w:numPr>
        <w:ind w:left="360"/>
      </w:pPr>
      <w:r w:rsidRPr="00302CC9">
        <w:rPr>
          <w:b/>
        </w:rPr>
        <w:t>Conditions.</w:t>
      </w:r>
      <w:r>
        <w:t xml:space="preserve"> How many and which conditions will participants be assigned to?</w:t>
      </w:r>
    </w:p>
    <w:p w14:paraId="529A8CD1" w14:textId="77777777" w:rsidR="00302CC9" w:rsidRDefault="00302CC9" w:rsidP="00302CC9"/>
    <w:p w14:paraId="0E190200" w14:textId="1042FFC5" w:rsidR="00302CC9" w:rsidRPr="00363AC9" w:rsidRDefault="009D5A11" w:rsidP="00302CC9">
      <w:pPr>
        <w:rPr>
          <w:color w:val="2F5496" w:themeColor="accent1" w:themeShade="BF"/>
        </w:rPr>
      </w:pPr>
      <w:r>
        <w:rPr>
          <w:color w:val="2F5496" w:themeColor="accent1" w:themeShade="BF"/>
        </w:rPr>
        <w:lastRenderedPageBreak/>
        <w:t>In a within-subject manipulation, e</w:t>
      </w:r>
      <w:r w:rsidR="0004223B">
        <w:rPr>
          <w:color w:val="2F5496" w:themeColor="accent1" w:themeShade="BF"/>
        </w:rPr>
        <w:t xml:space="preserve">ach participant will </w:t>
      </w:r>
      <w:r w:rsidR="0078086B">
        <w:rPr>
          <w:color w:val="2F5496" w:themeColor="accent1" w:themeShade="BF"/>
        </w:rPr>
        <w:t xml:space="preserve">hear </w:t>
      </w:r>
      <w:r w:rsidR="00F30DF7">
        <w:rPr>
          <w:color w:val="2F5496" w:themeColor="accent1" w:themeShade="BF"/>
        </w:rPr>
        <w:t xml:space="preserve">a </w:t>
      </w:r>
      <w:r>
        <w:rPr>
          <w:color w:val="2F5496" w:themeColor="accent1" w:themeShade="BF"/>
        </w:rPr>
        <w:t>list</w:t>
      </w:r>
      <w:r w:rsidR="00F30DF7">
        <w:rPr>
          <w:color w:val="2F5496" w:themeColor="accent1" w:themeShade="BF"/>
        </w:rPr>
        <w:t xml:space="preserve"> of</w:t>
      </w:r>
      <w:r>
        <w:rPr>
          <w:color w:val="2F5496" w:themeColor="accent1" w:themeShade="BF"/>
        </w:rPr>
        <w:t xml:space="preserve"> </w:t>
      </w:r>
      <w:r w:rsidR="0004223B">
        <w:rPr>
          <w:color w:val="2F5496" w:themeColor="accent1" w:themeShade="BF"/>
        </w:rPr>
        <w:t xml:space="preserve">acoustically similar </w:t>
      </w:r>
      <w:r>
        <w:rPr>
          <w:color w:val="2F5496" w:themeColor="accent1" w:themeShade="BF"/>
        </w:rPr>
        <w:t xml:space="preserve">words </w:t>
      </w:r>
      <w:r w:rsidR="0078086B">
        <w:rPr>
          <w:color w:val="2F5496" w:themeColor="accent1" w:themeShade="BF"/>
        </w:rPr>
        <w:t>and</w:t>
      </w:r>
      <w:r w:rsidR="00F30DF7">
        <w:rPr>
          <w:color w:val="2F5496" w:themeColor="accent1" w:themeShade="BF"/>
        </w:rPr>
        <w:t xml:space="preserve"> a list of</w:t>
      </w:r>
      <w:r w:rsidR="0004223B">
        <w:rPr>
          <w:color w:val="2F5496" w:themeColor="accent1" w:themeShade="BF"/>
        </w:rPr>
        <w:t xml:space="preserve"> acoustically dissimilar words</w:t>
      </w:r>
      <w:r>
        <w:rPr>
          <w:color w:val="2F5496" w:themeColor="accent1" w:themeShade="BF"/>
        </w:rPr>
        <w:t>. All of the words will have been degraded using a sinewave vocoding processor</w:t>
      </w:r>
      <w:r w:rsidR="0004223B">
        <w:rPr>
          <w:color w:val="2F5496" w:themeColor="accent1" w:themeShade="BF"/>
        </w:rPr>
        <w:t xml:space="preserve">. </w:t>
      </w:r>
      <w:r>
        <w:rPr>
          <w:color w:val="2F5496" w:themeColor="accent1" w:themeShade="BF"/>
        </w:rPr>
        <w:t>In a between-subject</w:t>
      </w:r>
      <w:r w:rsidR="0004223B">
        <w:rPr>
          <w:color w:val="2F5496" w:themeColor="accent1" w:themeShade="BF"/>
        </w:rPr>
        <w:t xml:space="preserve"> manipulation</w:t>
      </w:r>
      <w:r>
        <w:rPr>
          <w:color w:val="2F5496" w:themeColor="accent1" w:themeShade="BF"/>
        </w:rPr>
        <w:t>,</w:t>
      </w:r>
      <w:r w:rsidR="0004223B">
        <w:rPr>
          <w:color w:val="2F5496" w:themeColor="accent1" w:themeShade="BF"/>
        </w:rPr>
        <w:t xml:space="preserve"> </w:t>
      </w:r>
      <w:r>
        <w:rPr>
          <w:color w:val="2F5496" w:themeColor="accent1" w:themeShade="BF"/>
        </w:rPr>
        <w:t>p</w:t>
      </w:r>
      <w:r w:rsidR="00000B80" w:rsidRPr="00363AC9">
        <w:rPr>
          <w:color w:val="2F5496" w:themeColor="accent1" w:themeShade="BF"/>
        </w:rPr>
        <w:t xml:space="preserve">articipants will be assigned to one of two training conditions for the </w:t>
      </w:r>
      <w:r>
        <w:rPr>
          <w:color w:val="2F5496" w:themeColor="accent1" w:themeShade="BF"/>
        </w:rPr>
        <w:t>acoustically</w:t>
      </w:r>
      <w:r w:rsidRPr="00363AC9">
        <w:rPr>
          <w:color w:val="2F5496" w:themeColor="accent1" w:themeShade="BF"/>
        </w:rPr>
        <w:t xml:space="preserve"> </w:t>
      </w:r>
      <w:r w:rsidR="00000B80" w:rsidRPr="00363AC9">
        <w:rPr>
          <w:color w:val="2F5496" w:themeColor="accent1" w:themeShade="BF"/>
        </w:rPr>
        <w:t>similar word set</w:t>
      </w:r>
      <w:r w:rsidR="00F7040D">
        <w:rPr>
          <w:color w:val="2F5496" w:themeColor="accent1" w:themeShade="BF"/>
        </w:rPr>
        <w:t>. In the</w:t>
      </w:r>
      <w:r w:rsidR="00000B80" w:rsidRPr="00363AC9">
        <w:rPr>
          <w:color w:val="2F5496" w:themeColor="accent1" w:themeShade="BF"/>
        </w:rPr>
        <w:t xml:space="preserve"> </w:t>
      </w:r>
      <w:r>
        <w:rPr>
          <w:color w:val="2F5496" w:themeColor="accent1" w:themeShade="BF"/>
        </w:rPr>
        <w:t xml:space="preserve">Phonologically </w:t>
      </w:r>
      <w:r w:rsidR="00000B80" w:rsidRPr="00363AC9">
        <w:rPr>
          <w:color w:val="2F5496" w:themeColor="accent1" w:themeShade="BF"/>
        </w:rPr>
        <w:t>Overlap</w:t>
      </w:r>
      <w:r w:rsidR="00B223B5">
        <w:rPr>
          <w:color w:val="2F5496" w:themeColor="accent1" w:themeShade="BF"/>
        </w:rPr>
        <w:t>p</w:t>
      </w:r>
      <w:r>
        <w:rPr>
          <w:color w:val="2F5496" w:themeColor="accent1" w:themeShade="BF"/>
        </w:rPr>
        <w:t>ing</w:t>
      </w:r>
      <w:r w:rsidR="00000B80" w:rsidRPr="00363AC9">
        <w:rPr>
          <w:color w:val="2F5496" w:themeColor="accent1" w:themeShade="BF"/>
        </w:rPr>
        <w:t xml:space="preserve"> Mental Representation</w:t>
      </w:r>
      <w:r>
        <w:rPr>
          <w:color w:val="2F5496" w:themeColor="accent1" w:themeShade="BF"/>
        </w:rPr>
        <w:t>s</w:t>
      </w:r>
      <w:r w:rsidR="00F7040D">
        <w:rPr>
          <w:color w:val="2F5496" w:themeColor="accent1" w:themeShade="BF"/>
        </w:rPr>
        <w:t xml:space="preserve"> condition, </w:t>
      </w:r>
      <w:r w:rsidR="00B646C5">
        <w:rPr>
          <w:color w:val="2F5496" w:themeColor="accent1" w:themeShade="BF"/>
        </w:rPr>
        <w:t xml:space="preserve">participants will be </w:t>
      </w:r>
      <w:r>
        <w:rPr>
          <w:color w:val="2F5496" w:themeColor="accent1" w:themeShade="BF"/>
        </w:rPr>
        <w:t xml:space="preserve">trained to map vocoded </w:t>
      </w:r>
      <w:r w:rsidR="00B646C5">
        <w:rPr>
          <w:color w:val="2F5496" w:themeColor="accent1" w:themeShade="BF"/>
        </w:rPr>
        <w:t xml:space="preserve">acoustic </w:t>
      </w:r>
      <w:r>
        <w:rPr>
          <w:color w:val="2F5496" w:themeColor="accent1" w:themeShade="BF"/>
        </w:rPr>
        <w:t>signal</w:t>
      </w:r>
      <w:r w:rsidR="00B646C5">
        <w:rPr>
          <w:color w:val="2F5496" w:themeColor="accent1" w:themeShade="BF"/>
        </w:rPr>
        <w:t>s</w:t>
      </w:r>
      <w:r>
        <w:rPr>
          <w:color w:val="2F5496" w:themeColor="accent1" w:themeShade="BF"/>
        </w:rPr>
        <w:t xml:space="preserve"> to phonologically similar words</w:t>
      </w:r>
      <w:r w:rsidR="00F7040D">
        <w:rPr>
          <w:color w:val="2F5496" w:themeColor="accent1" w:themeShade="BF"/>
        </w:rPr>
        <w:t>. In the</w:t>
      </w:r>
      <w:r>
        <w:rPr>
          <w:color w:val="2F5496" w:themeColor="accent1" w:themeShade="BF"/>
        </w:rPr>
        <w:t xml:space="preserve"> Phonologically </w:t>
      </w:r>
      <w:r w:rsidRPr="00363AC9">
        <w:rPr>
          <w:color w:val="2F5496" w:themeColor="accent1" w:themeShade="BF"/>
        </w:rPr>
        <w:t>Distinct Mental Representation</w:t>
      </w:r>
      <w:r>
        <w:rPr>
          <w:color w:val="2F5496" w:themeColor="accent1" w:themeShade="BF"/>
        </w:rPr>
        <w:t xml:space="preserve">s </w:t>
      </w:r>
      <w:r w:rsidR="00F7040D">
        <w:rPr>
          <w:color w:val="2F5496" w:themeColor="accent1" w:themeShade="BF"/>
        </w:rPr>
        <w:t xml:space="preserve">condition, </w:t>
      </w:r>
      <w:r w:rsidR="00B646C5">
        <w:rPr>
          <w:color w:val="2F5496" w:themeColor="accent1" w:themeShade="BF"/>
        </w:rPr>
        <w:t xml:space="preserve">participants will be </w:t>
      </w:r>
      <w:r>
        <w:rPr>
          <w:color w:val="2F5496" w:themeColor="accent1" w:themeShade="BF"/>
        </w:rPr>
        <w:t xml:space="preserve">trained to map vocoded </w:t>
      </w:r>
      <w:r w:rsidR="00B646C5">
        <w:rPr>
          <w:color w:val="2F5496" w:themeColor="accent1" w:themeShade="BF"/>
        </w:rPr>
        <w:t xml:space="preserve">acoustic </w:t>
      </w:r>
      <w:r>
        <w:rPr>
          <w:color w:val="2F5496" w:themeColor="accent1" w:themeShade="BF"/>
        </w:rPr>
        <w:t>signal to phonologically distinct words.</w:t>
      </w:r>
    </w:p>
    <w:p w14:paraId="706E65D5" w14:textId="77777777" w:rsidR="00302CC9" w:rsidRDefault="00302CC9" w:rsidP="00302CC9"/>
    <w:p w14:paraId="5645802F" w14:textId="1A8315FF" w:rsidR="00302CC9" w:rsidRDefault="00302CC9" w:rsidP="00302CC9">
      <w:pPr>
        <w:pStyle w:val="ListParagraph"/>
        <w:numPr>
          <w:ilvl w:val="0"/>
          <w:numId w:val="1"/>
        </w:numPr>
        <w:ind w:left="360"/>
      </w:pPr>
      <w:r w:rsidRPr="00302CC9">
        <w:rPr>
          <w:b/>
        </w:rPr>
        <w:t>Analyses.</w:t>
      </w:r>
      <w:r>
        <w:t xml:space="preserve"> Specify exactly which analyses you will conduct to examine the main question/hypothesis.</w:t>
      </w:r>
    </w:p>
    <w:p w14:paraId="33054810" w14:textId="77777777" w:rsidR="00302CC9" w:rsidRDefault="00302CC9" w:rsidP="00302CC9"/>
    <w:p w14:paraId="710A0B30" w14:textId="755AE076" w:rsidR="00C10710" w:rsidRDefault="00F30DF7" w:rsidP="00C10710">
      <w:r>
        <w:rPr>
          <w:color w:val="2F5496" w:themeColor="accent1" w:themeShade="BF"/>
        </w:rPr>
        <w:t xml:space="preserve">A mixed measures Phonological (2) x Acoustic (2) ANOVA, in which the Phonological factor is between-subjects (Phonologically Distinct Mental Representation vs. Phonologically Overlapping Mental Representation) and the Acoustic factor is within-subjects (acoustically similar word set vs. acoustically dissimilar word set). </w:t>
      </w:r>
      <w:r w:rsidR="00C10710">
        <w:rPr>
          <w:color w:val="2F5496" w:themeColor="accent1" w:themeShade="BF"/>
        </w:rPr>
        <w:t>[[</w:t>
      </w:r>
      <w:r w:rsidR="00BA1832" w:rsidRPr="00363AC9">
        <w:rPr>
          <w:color w:val="2F5496" w:themeColor="accent1" w:themeShade="BF"/>
        </w:rPr>
        <w:t xml:space="preserve">The difference in </w:t>
      </w:r>
      <w:r w:rsidR="00B646C5">
        <w:rPr>
          <w:color w:val="2F5496" w:themeColor="accent1" w:themeShade="BF"/>
        </w:rPr>
        <w:t xml:space="preserve">strict </w:t>
      </w:r>
      <w:r w:rsidR="00BA1832" w:rsidRPr="00363AC9">
        <w:rPr>
          <w:color w:val="2F5496" w:themeColor="accent1" w:themeShade="BF"/>
        </w:rPr>
        <w:t xml:space="preserve">serial recall accuracy between the </w:t>
      </w:r>
      <w:r w:rsidR="000838DC" w:rsidRPr="00363AC9">
        <w:rPr>
          <w:color w:val="2F5496" w:themeColor="accent1" w:themeShade="BF"/>
        </w:rPr>
        <w:t>Phonologically Similar word set and the Phonologically Dissimilar word set</w:t>
      </w:r>
      <w:r w:rsidR="00BA1832" w:rsidRPr="00363AC9">
        <w:rPr>
          <w:color w:val="2F5496" w:themeColor="accent1" w:themeShade="BF"/>
        </w:rPr>
        <w:t xml:space="preserve"> will be measured for each participant</w:t>
      </w:r>
      <w:r w:rsidR="000838DC" w:rsidRPr="00363AC9">
        <w:rPr>
          <w:color w:val="2F5496" w:themeColor="accent1" w:themeShade="BF"/>
        </w:rPr>
        <w:t>. A</w:t>
      </w:r>
      <w:r w:rsidR="00B646C5">
        <w:rPr>
          <w:color w:val="2F5496" w:themeColor="accent1" w:themeShade="BF"/>
        </w:rPr>
        <w:t xml:space="preserve"> between groups</w:t>
      </w:r>
      <w:r w:rsidR="000838DC" w:rsidRPr="00363AC9">
        <w:rPr>
          <w:color w:val="2F5496" w:themeColor="accent1" w:themeShade="BF"/>
        </w:rPr>
        <w:t xml:space="preserve"> </w:t>
      </w:r>
      <w:r w:rsidR="00B646C5">
        <w:rPr>
          <w:color w:val="2F5496" w:themeColor="accent1" w:themeShade="BF"/>
        </w:rPr>
        <w:t>T</w:t>
      </w:r>
      <w:r w:rsidR="000838DC" w:rsidRPr="00363AC9">
        <w:rPr>
          <w:color w:val="2F5496" w:themeColor="accent1" w:themeShade="BF"/>
        </w:rPr>
        <w:t xml:space="preserve">-test will compare the differences between conditions. </w:t>
      </w:r>
      <w:r w:rsidR="00C10710">
        <w:rPr>
          <w:color w:val="2F5496" w:themeColor="accent1" w:themeShade="BF"/>
        </w:rPr>
        <w:t>]] If the data obviously violate normality, we will conduct non-parametric alternatives to the ANOVA.</w:t>
      </w:r>
    </w:p>
    <w:p w14:paraId="2886077E" w14:textId="77777777" w:rsidR="00B646C5" w:rsidRDefault="00B646C5" w:rsidP="00302CC9"/>
    <w:p w14:paraId="28DAD000" w14:textId="61F6C08F" w:rsidR="00250350" w:rsidRPr="00250350" w:rsidRDefault="00302CC9" w:rsidP="00C10710">
      <w:pPr>
        <w:pStyle w:val="ListParagraph"/>
        <w:numPr>
          <w:ilvl w:val="0"/>
          <w:numId w:val="1"/>
        </w:numPr>
        <w:ind w:left="360"/>
      </w:pPr>
      <w:r w:rsidRPr="00302CC9">
        <w:rPr>
          <w:b/>
        </w:rPr>
        <w:lastRenderedPageBreak/>
        <w:t>More analyses.</w:t>
      </w:r>
      <w:r>
        <w:t xml:space="preserve"> Any secondary analyses?</w:t>
      </w:r>
    </w:p>
    <w:p w14:paraId="7987B610" w14:textId="77777777" w:rsidR="009235BB" w:rsidRDefault="009235BB" w:rsidP="00302CC9">
      <w:pPr>
        <w:rPr>
          <w:color w:val="2F5496" w:themeColor="accent1" w:themeShade="BF"/>
        </w:rPr>
      </w:pPr>
    </w:p>
    <w:p w14:paraId="54CB9075" w14:textId="72D4A525" w:rsidR="00302CC9" w:rsidRDefault="009235BB" w:rsidP="00302CC9">
      <w:pPr>
        <w:rPr>
          <w:color w:val="2F5496" w:themeColor="accent1" w:themeShade="BF"/>
        </w:rPr>
      </w:pPr>
      <w:r>
        <w:rPr>
          <w:color w:val="2F5496" w:themeColor="accent1" w:themeShade="BF"/>
        </w:rPr>
        <w:t>Two</w:t>
      </w:r>
      <w:r w:rsidR="00F34E14">
        <w:rPr>
          <w:color w:val="2F5496" w:themeColor="accent1" w:themeShade="BF"/>
        </w:rPr>
        <w:t xml:space="preserve"> alternate scoring method</w:t>
      </w:r>
      <w:r>
        <w:rPr>
          <w:color w:val="2F5496" w:themeColor="accent1" w:themeShade="BF"/>
        </w:rPr>
        <w:t>s</w:t>
      </w:r>
      <w:r w:rsidR="00F34E14">
        <w:rPr>
          <w:color w:val="2F5496" w:themeColor="accent1" w:themeShade="BF"/>
        </w:rPr>
        <w:t xml:space="preserve"> will be </w:t>
      </w:r>
      <w:r>
        <w:rPr>
          <w:color w:val="2F5496" w:themeColor="accent1" w:themeShade="BF"/>
        </w:rPr>
        <w:t>used explore the effects of phonological similarity on item versus serial order memory. I</w:t>
      </w:r>
      <w:r w:rsidR="00F34E14">
        <w:rPr>
          <w:color w:val="2F5496" w:themeColor="accent1" w:themeShade="BF"/>
        </w:rPr>
        <w:t>n</w:t>
      </w:r>
      <w:r>
        <w:rPr>
          <w:color w:val="2F5496" w:themeColor="accent1" w:themeShade="BF"/>
        </w:rPr>
        <w:t xml:space="preserve"> the item-only scoring procedure, participants will be given credit for any correctly recalled item regardless of serial position. As item accuracy should be statistically equivalent across all conditions, this analysis will act as a check of item identification. To assess serial order memory independent of item-position binding, </w:t>
      </w:r>
      <w:r w:rsidR="00F34E14">
        <w:rPr>
          <w:color w:val="2F5496" w:themeColor="accent1" w:themeShade="BF"/>
        </w:rPr>
        <w:t xml:space="preserve"> participants </w:t>
      </w:r>
      <w:r>
        <w:rPr>
          <w:color w:val="2F5496" w:themeColor="accent1" w:themeShade="BF"/>
        </w:rPr>
        <w:t>will be</w:t>
      </w:r>
      <w:r w:rsidR="00F34E14">
        <w:rPr>
          <w:color w:val="2F5496" w:themeColor="accent1" w:themeShade="BF"/>
        </w:rPr>
        <w:t xml:space="preserve"> given credit for any correctly chained items</w:t>
      </w:r>
      <w:r w:rsidR="000563FD">
        <w:rPr>
          <w:color w:val="2F5496" w:themeColor="accent1" w:themeShade="BF"/>
        </w:rPr>
        <w:t>. In this scoring procedure, an item will be counted as accurate if it is recalled following its preceding item from presentation.</w:t>
      </w:r>
      <w:r w:rsidR="00F34E14">
        <w:rPr>
          <w:color w:val="2F5496" w:themeColor="accent1" w:themeShade="BF"/>
        </w:rPr>
        <w:t xml:space="preserve"> For example, if the presented list was </w:t>
      </w:r>
      <w:r w:rsidR="00F34E14">
        <w:rPr>
          <w:i/>
          <w:color w:val="2F5496" w:themeColor="accent1" w:themeShade="BF"/>
        </w:rPr>
        <w:t xml:space="preserve">A, B, C, D, E, F </w:t>
      </w:r>
      <w:r w:rsidR="00F34E14">
        <w:rPr>
          <w:color w:val="2F5496" w:themeColor="accent1" w:themeShade="BF"/>
        </w:rPr>
        <w:t xml:space="preserve">and the participant recalls </w:t>
      </w:r>
      <w:r w:rsidR="00F34E14">
        <w:rPr>
          <w:i/>
          <w:color w:val="2F5496" w:themeColor="accent1" w:themeShade="BF"/>
        </w:rPr>
        <w:t xml:space="preserve">A, B, D, E, </w:t>
      </w:r>
      <w:r>
        <w:rPr>
          <w:i/>
          <w:color w:val="2F5496" w:themeColor="accent1" w:themeShade="BF"/>
        </w:rPr>
        <w:t>F, G</w:t>
      </w:r>
      <w:r w:rsidR="00F34E14">
        <w:rPr>
          <w:i/>
          <w:color w:val="2F5496" w:themeColor="accent1" w:themeShade="BF"/>
        </w:rPr>
        <w:t xml:space="preserve">, </w:t>
      </w:r>
      <w:r w:rsidR="00F34E14">
        <w:rPr>
          <w:color w:val="2F5496" w:themeColor="accent1" w:themeShade="BF"/>
        </w:rPr>
        <w:t>the conventio</w:t>
      </w:r>
      <w:r>
        <w:rPr>
          <w:color w:val="2F5496" w:themeColor="accent1" w:themeShade="BF"/>
        </w:rPr>
        <w:t>nal scoring method would award 2</w:t>
      </w:r>
      <w:r w:rsidR="00F34E14">
        <w:rPr>
          <w:color w:val="2F5496" w:themeColor="accent1" w:themeShade="BF"/>
        </w:rPr>
        <w:t xml:space="preserve"> points as only </w:t>
      </w:r>
      <w:r w:rsidR="00F34E14">
        <w:rPr>
          <w:i/>
          <w:color w:val="2F5496" w:themeColor="accent1" w:themeShade="BF"/>
        </w:rPr>
        <w:t>A</w:t>
      </w:r>
      <w:r>
        <w:rPr>
          <w:color w:val="2F5496" w:themeColor="accent1" w:themeShade="BF"/>
        </w:rPr>
        <w:t xml:space="preserve"> and</w:t>
      </w:r>
      <w:r w:rsidR="00F34E14">
        <w:rPr>
          <w:i/>
          <w:color w:val="2F5496" w:themeColor="accent1" w:themeShade="BF"/>
        </w:rPr>
        <w:t xml:space="preserve"> B </w:t>
      </w:r>
      <w:r w:rsidR="00F34E14">
        <w:rPr>
          <w:color w:val="2F5496" w:themeColor="accent1" w:themeShade="BF"/>
        </w:rPr>
        <w:t>are recalled in their presented po</w:t>
      </w:r>
      <w:r>
        <w:rPr>
          <w:color w:val="2F5496" w:themeColor="accent1" w:themeShade="BF"/>
        </w:rPr>
        <w:t xml:space="preserve">sitions. </w:t>
      </w:r>
      <w:r w:rsidR="000563FD">
        <w:rPr>
          <w:color w:val="2F5496" w:themeColor="accent1" w:themeShade="BF"/>
        </w:rPr>
        <w:t xml:space="preserve">Item scoring would result in 5 points for </w:t>
      </w:r>
      <w:r w:rsidR="000563FD">
        <w:rPr>
          <w:i/>
          <w:color w:val="2F5496" w:themeColor="accent1" w:themeShade="BF"/>
        </w:rPr>
        <w:t xml:space="preserve">A, B, D, E, </w:t>
      </w:r>
      <w:r w:rsidR="000563FD">
        <w:rPr>
          <w:color w:val="2F5496" w:themeColor="accent1" w:themeShade="BF"/>
        </w:rPr>
        <w:t xml:space="preserve">and </w:t>
      </w:r>
      <w:r w:rsidR="000563FD">
        <w:rPr>
          <w:i/>
          <w:color w:val="2F5496" w:themeColor="accent1" w:themeShade="BF"/>
        </w:rPr>
        <w:t xml:space="preserve">F. </w:t>
      </w:r>
      <w:r w:rsidR="000563FD">
        <w:rPr>
          <w:color w:val="2F5496" w:themeColor="accent1" w:themeShade="BF"/>
        </w:rPr>
        <w:t>T</w:t>
      </w:r>
      <w:r>
        <w:rPr>
          <w:color w:val="2F5496" w:themeColor="accent1" w:themeShade="BF"/>
        </w:rPr>
        <w:t>he chained scoring procedure</w:t>
      </w:r>
      <w:r w:rsidR="000563FD">
        <w:rPr>
          <w:color w:val="2F5496" w:themeColor="accent1" w:themeShade="BF"/>
        </w:rPr>
        <w:t xml:space="preserve"> would award 4 points for</w:t>
      </w:r>
      <w:r>
        <w:rPr>
          <w:color w:val="2F5496" w:themeColor="accent1" w:themeShade="BF"/>
        </w:rPr>
        <w:t xml:space="preserve"> </w:t>
      </w:r>
      <w:r>
        <w:rPr>
          <w:i/>
          <w:color w:val="2F5496" w:themeColor="accent1" w:themeShade="BF"/>
        </w:rPr>
        <w:t xml:space="preserve">A, B, E, </w:t>
      </w:r>
      <w:r w:rsidRPr="00692314">
        <w:rPr>
          <w:color w:val="2F5496" w:themeColor="accent1" w:themeShade="BF"/>
        </w:rPr>
        <w:t>and</w:t>
      </w:r>
      <w:r>
        <w:rPr>
          <w:i/>
          <w:color w:val="2F5496" w:themeColor="accent1" w:themeShade="BF"/>
        </w:rPr>
        <w:t xml:space="preserve"> F</w:t>
      </w:r>
      <w:r w:rsidR="000563FD">
        <w:rPr>
          <w:color w:val="2F5496" w:themeColor="accent1" w:themeShade="BF"/>
        </w:rPr>
        <w:t>.</w:t>
      </w:r>
      <w:bookmarkStart w:id="0" w:name="_GoBack"/>
      <w:bookmarkEnd w:id="0"/>
    </w:p>
    <w:p w14:paraId="62D06F28" w14:textId="71452EF7" w:rsidR="00C10710" w:rsidRDefault="00C10710" w:rsidP="00302CC9">
      <w:pPr>
        <w:rPr>
          <w:color w:val="2F5496" w:themeColor="accent1" w:themeShade="BF"/>
        </w:rPr>
      </w:pPr>
    </w:p>
    <w:p w14:paraId="0627A6FB" w14:textId="6B5F5BB2" w:rsidR="00C10710" w:rsidRPr="000563FD" w:rsidRDefault="003A19E1" w:rsidP="00901E7B">
      <w:pPr>
        <w:rPr>
          <w:color w:val="2F5496" w:themeColor="accent1" w:themeShade="BF"/>
        </w:rPr>
      </w:pPr>
      <w:r>
        <w:rPr>
          <w:color w:val="2F5496" w:themeColor="accent1" w:themeShade="BF"/>
        </w:rPr>
        <w:t>One expected outcome is that</w:t>
      </w:r>
      <w:r w:rsidR="00663ADD">
        <w:rPr>
          <w:color w:val="2F5496" w:themeColor="accent1" w:themeShade="BF"/>
        </w:rPr>
        <w:t xml:space="preserve"> the mental representation of the words will </w:t>
      </w:r>
      <w:r w:rsidR="00A729C1">
        <w:rPr>
          <w:color w:val="2F5496" w:themeColor="accent1" w:themeShade="BF"/>
        </w:rPr>
        <w:t>supersede</w:t>
      </w:r>
      <w:r w:rsidR="00663ADD">
        <w:rPr>
          <w:color w:val="2F5496" w:themeColor="accent1" w:themeShade="BF"/>
        </w:rPr>
        <w:t xml:space="preserve"> the phonological similarity effect </w:t>
      </w:r>
      <w:r w:rsidR="00A729C1">
        <w:rPr>
          <w:color w:val="2F5496" w:themeColor="accent1" w:themeShade="BF"/>
        </w:rPr>
        <w:t>created by acoustic similarity. In this outcome,</w:t>
      </w:r>
      <w:r>
        <w:rPr>
          <w:color w:val="2F5496" w:themeColor="accent1" w:themeShade="BF"/>
        </w:rPr>
        <w:t xml:space="preserve"> participants in the Phonologically Distinct Mental Representation training condition will perform equally well on both the acoustically similar wordlist and the acoustically dissimilar wordlist. </w:t>
      </w:r>
      <w:r w:rsidR="00663ADD">
        <w:rPr>
          <w:color w:val="2F5496" w:themeColor="accent1" w:themeShade="BF"/>
        </w:rPr>
        <w:t>Another potential outcome</w:t>
      </w:r>
      <w:r w:rsidR="00A729C1">
        <w:rPr>
          <w:color w:val="2F5496" w:themeColor="accent1" w:themeShade="BF"/>
        </w:rPr>
        <w:t xml:space="preserve"> is that the acoustic properties of the acoustically similar wordlist will create a phonological similarity effect, regardless of the phonological distinctness of the mental representation. In this outcome,</w:t>
      </w:r>
      <w:r w:rsidR="00663ADD">
        <w:rPr>
          <w:color w:val="2F5496" w:themeColor="accent1" w:themeShade="BF"/>
        </w:rPr>
        <w:t xml:space="preserve"> participants</w:t>
      </w:r>
      <w:r w:rsidR="00A729C1">
        <w:rPr>
          <w:color w:val="2F5496" w:themeColor="accent1" w:themeShade="BF"/>
        </w:rPr>
        <w:t xml:space="preserve"> in both training conditions</w:t>
      </w:r>
      <w:r w:rsidR="00663ADD">
        <w:rPr>
          <w:color w:val="2F5496" w:themeColor="accent1" w:themeShade="BF"/>
        </w:rPr>
        <w:t xml:space="preserve"> will perform equally well on the acous</w:t>
      </w:r>
      <w:r w:rsidR="00A729C1">
        <w:rPr>
          <w:color w:val="2F5496" w:themeColor="accent1" w:themeShade="BF"/>
        </w:rPr>
        <w:t>tically similar wordlist.</w:t>
      </w:r>
      <w:r w:rsidR="00901E7B">
        <w:rPr>
          <w:color w:val="2F5496" w:themeColor="accent1" w:themeShade="BF"/>
        </w:rPr>
        <w:t xml:space="preserve"> </w:t>
      </w:r>
      <w:r w:rsidR="00663ADD">
        <w:rPr>
          <w:color w:val="2F5496" w:themeColor="accent1" w:themeShade="BF"/>
        </w:rPr>
        <w:t xml:space="preserve">Therefore, Bayesian models will be used </w:t>
      </w:r>
      <w:r w:rsidR="00663ADD">
        <w:rPr>
          <w:color w:val="2F5496" w:themeColor="accent1" w:themeShade="BF"/>
        </w:rPr>
        <w:t>to assess which possibility is best supported by our data.</w:t>
      </w:r>
      <w:r w:rsidR="00901E7B">
        <w:rPr>
          <w:color w:val="2F5496" w:themeColor="accent1" w:themeShade="BF"/>
        </w:rPr>
        <w:t xml:space="preserve"> </w:t>
      </w:r>
      <w:r w:rsidR="00901E7B">
        <w:rPr>
          <w:color w:val="2F5496" w:themeColor="accent1" w:themeShade="BF"/>
        </w:rPr>
        <w:t>To account for alternate possibilities, we will also test models in which performance is the same across all conditions</w:t>
      </w:r>
      <w:r w:rsidR="00447846">
        <w:rPr>
          <w:color w:val="2F5496" w:themeColor="accent1" w:themeShade="BF"/>
        </w:rPr>
        <w:t>,</w:t>
      </w:r>
      <w:r w:rsidR="005F3651">
        <w:rPr>
          <w:color w:val="2F5496" w:themeColor="accent1" w:themeShade="BF"/>
        </w:rPr>
        <w:t xml:space="preserve"> in which</w:t>
      </w:r>
      <w:r w:rsidR="00447846">
        <w:rPr>
          <w:color w:val="2F5496" w:themeColor="accent1" w:themeShade="BF"/>
        </w:rPr>
        <w:t xml:space="preserve"> performance across all conditions is unrelated,</w:t>
      </w:r>
      <w:r w:rsidR="00901E7B">
        <w:rPr>
          <w:color w:val="2F5496" w:themeColor="accent1" w:themeShade="BF"/>
        </w:rPr>
        <w:t xml:space="preserve"> and in which performance is driven </w:t>
      </w:r>
      <w:r w:rsidR="00447846">
        <w:rPr>
          <w:color w:val="2F5496" w:themeColor="accent1" w:themeShade="BF"/>
        </w:rPr>
        <w:t>by a mixture of acoustic and mental representation phonological similarity.</w:t>
      </w:r>
    </w:p>
    <w:p w14:paraId="2071C288" w14:textId="77777777" w:rsidR="00302CC9" w:rsidRDefault="00302CC9" w:rsidP="00302CC9"/>
    <w:p w14:paraId="10601B83" w14:textId="3636BAC3" w:rsidR="00D42BBF" w:rsidRPr="00F30DF7" w:rsidRDefault="00B646C5" w:rsidP="00F30DF7">
      <w:pPr>
        <w:rPr>
          <w:color w:val="2F5496" w:themeColor="accent1" w:themeShade="BF"/>
        </w:rPr>
      </w:pPr>
      <w:r w:rsidRPr="00FF5546">
        <w:rPr>
          <w:color w:val="2F5496" w:themeColor="accent1" w:themeShade="BF"/>
        </w:rPr>
        <w:t>Additionally</w:t>
      </w:r>
      <w:r w:rsidR="00D42BBF" w:rsidRPr="00FF5546">
        <w:rPr>
          <w:color w:val="2F5496" w:themeColor="accent1" w:themeShade="BF"/>
        </w:rPr>
        <w:t xml:space="preserve">, differences in item identification will be explored by examining the </w:t>
      </w:r>
      <w:r w:rsidR="00D42BBF" w:rsidRPr="00F30DF7">
        <w:rPr>
          <w:color w:val="2F5496" w:themeColor="accent1" w:themeShade="BF"/>
        </w:rPr>
        <w:t>amount of time spent learning to map the trained phonological representation to each acoustic signal</w:t>
      </w:r>
      <w:r>
        <w:rPr>
          <w:color w:val="2F5496" w:themeColor="accent1" w:themeShade="BF"/>
        </w:rPr>
        <w:t>.</w:t>
      </w:r>
      <w:r w:rsidR="00D42BBF" w:rsidRPr="00F30DF7">
        <w:rPr>
          <w:color w:val="2F5496" w:themeColor="accent1" w:themeShade="BF"/>
        </w:rPr>
        <w:t xml:space="preserve"> </w:t>
      </w:r>
    </w:p>
    <w:p w14:paraId="49EA6AD5" w14:textId="4D7EB12E" w:rsidR="00D42BBF" w:rsidRDefault="00D42BBF" w:rsidP="00302CC9"/>
    <w:p w14:paraId="41113DDA" w14:textId="77777777" w:rsidR="00D42BBF" w:rsidRDefault="00D42BBF" w:rsidP="00302CC9"/>
    <w:p w14:paraId="47408FB5" w14:textId="3A1F1F9E" w:rsidR="00302CC9" w:rsidRDefault="00302CC9" w:rsidP="00302CC9">
      <w:pPr>
        <w:pStyle w:val="ListParagraph"/>
        <w:numPr>
          <w:ilvl w:val="0"/>
          <w:numId w:val="1"/>
        </w:numPr>
        <w:ind w:left="360"/>
      </w:pPr>
      <w:r w:rsidRPr="00302CC9">
        <w:rPr>
          <w:b/>
        </w:rPr>
        <w:lastRenderedPageBreak/>
        <w:t>Sample size.</w:t>
      </w:r>
      <w:r>
        <w:t xml:space="preserve"> How many observations will be collected or what will determine sample size? (No need to justify decision, but be precise about </w:t>
      </w:r>
      <w:r>
        <w:rPr>
          <w:u w:val="single"/>
        </w:rPr>
        <w:t>exactly</w:t>
      </w:r>
      <w:r>
        <w:t xml:space="preserve"> how the number will be determined.</w:t>
      </w:r>
    </w:p>
    <w:p w14:paraId="2557F357" w14:textId="77777777" w:rsidR="00302CC9" w:rsidRDefault="00302CC9" w:rsidP="00302CC9"/>
    <w:p w14:paraId="140DEB61" w14:textId="3A61FC0A" w:rsidR="00302CC9" w:rsidRPr="00363AC9" w:rsidRDefault="00E650E8" w:rsidP="00302CC9">
      <w:pPr>
        <w:rPr>
          <w:color w:val="2F5496" w:themeColor="accent1" w:themeShade="BF"/>
        </w:rPr>
      </w:pPr>
      <w:r>
        <w:rPr>
          <w:color w:val="2F5496" w:themeColor="accent1" w:themeShade="BF"/>
        </w:rPr>
        <w:t>80</w:t>
      </w:r>
      <w:r w:rsidR="00C10710">
        <w:rPr>
          <w:color w:val="2F5496" w:themeColor="accent1" w:themeShade="BF"/>
        </w:rPr>
        <w:t xml:space="preserve"> </w:t>
      </w:r>
      <w:r w:rsidR="006F019D" w:rsidRPr="00363AC9">
        <w:rPr>
          <w:color w:val="2F5496" w:themeColor="accent1" w:themeShade="BF"/>
        </w:rPr>
        <w:t>participants will take part in this study</w:t>
      </w:r>
      <w:r w:rsidR="00F80A80">
        <w:rPr>
          <w:color w:val="2F5496" w:themeColor="accent1" w:themeShade="BF"/>
        </w:rPr>
        <w:t xml:space="preserve"> (</w:t>
      </w:r>
      <w:r>
        <w:rPr>
          <w:color w:val="2F5496" w:themeColor="accent1" w:themeShade="BF"/>
        </w:rPr>
        <w:t>4</w:t>
      </w:r>
      <w:r w:rsidR="00F80A80">
        <w:rPr>
          <w:color w:val="2F5496" w:themeColor="accent1" w:themeShade="BF"/>
        </w:rPr>
        <w:t xml:space="preserve">0 in each between-subject </w:t>
      </w:r>
      <w:r w:rsidR="00E80A9A">
        <w:rPr>
          <w:color w:val="2F5496" w:themeColor="accent1" w:themeShade="BF"/>
        </w:rPr>
        <w:t xml:space="preserve">Phonological </w:t>
      </w:r>
      <w:r w:rsidR="00F80A80">
        <w:rPr>
          <w:color w:val="2F5496" w:themeColor="accent1" w:themeShade="BF"/>
        </w:rPr>
        <w:t>condition)</w:t>
      </w:r>
      <w:r>
        <w:rPr>
          <w:color w:val="2F5496" w:themeColor="accent1" w:themeShade="BF"/>
        </w:rPr>
        <w:t>, or until January 5, 2018 (whichever comes first).</w:t>
      </w:r>
    </w:p>
    <w:p w14:paraId="750B99EA" w14:textId="77777777" w:rsidR="00302CC9" w:rsidRPr="00363AC9" w:rsidRDefault="00302CC9" w:rsidP="00302CC9">
      <w:pPr>
        <w:rPr>
          <w:color w:val="2F5496" w:themeColor="accent1" w:themeShade="BF"/>
        </w:rPr>
      </w:pPr>
    </w:p>
    <w:p w14:paraId="591C9041" w14:textId="50ECDB35" w:rsidR="00302CC9" w:rsidRDefault="00302CC9" w:rsidP="00302CC9">
      <w:pPr>
        <w:pStyle w:val="ListParagraph"/>
        <w:numPr>
          <w:ilvl w:val="0"/>
          <w:numId w:val="1"/>
        </w:numPr>
        <w:ind w:left="360"/>
      </w:pPr>
      <w:r w:rsidRPr="00302CC9">
        <w:rPr>
          <w:b/>
        </w:rPr>
        <w:t>Other.</w:t>
      </w:r>
      <w:r>
        <w:t xml:space="preserve"> Anything else you would like to pre-register? (e.g., data exclusions, variables collected for exploratory purposes, unusual analyses planned?)</w:t>
      </w:r>
    </w:p>
    <w:p w14:paraId="4F2B7323" w14:textId="77777777" w:rsidR="00302CC9" w:rsidRDefault="00302CC9" w:rsidP="00302CC9"/>
    <w:p w14:paraId="72AAB427" w14:textId="52667249" w:rsidR="00302CC9" w:rsidRPr="00363AC9" w:rsidRDefault="006F019D" w:rsidP="00302CC9">
      <w:pPr>
        <w:rPr>
          <w:color w:val="2F5496" w:themeColor="accent1" w:themeShade="BF"/>
        </w:rPr>
      </w:pPr>
      <w:r w:rsidRPr="00363AC9">
        <w:rPr>
          <w:color w:val="2F5496" w:themeColor="accent1" w:themeShade="BF"/>
        </w:rPr>
        <w:t>We will collect musical experience data in anticipation of a follow-up study involving musical stimuli.</w:t>
      </w:r>
    </w:p>
    <w:p w14:paraId="19CE2884" w14:textId="77777777" w:rsidR="00302CC9" w:rsidRDefault="00302CC9" w:rsidP="00302CC9"/>
    <w:p w14:paraId="14F51C9C" w14:textId="25E20510" w:rsidR="00302CC9" w:rsidRDefault="00302CC9" w:rsidP="00302CC9">
      <w:pPr>
        <w:pStyle w:val="ListParagraph"/>
        <w:numPr>
          <w:ilvl w:val="0"/>
          <w:numId w:val="1"/>
        </w:numPr>
        <w:ind w:left="360"/>
      </w:pPr>
      <w:r w:rsidRPr="00302CC9">
        <w:rPr>
          <w:b/>
        </w:rPr>
        <w:t>Name.</w:t>
      </w:r>
      <w:r>
        <w:t xml:space="preserve"> Give a title for this AsPredicted pre-registration. (Suggestion: use the name of the project, followed by study description.)</w:t>
      </w:r>
    </w:p>
    <w:p w14:paraId="7871193C" w14:textId="77777777" w:rsidR="00302CC9" w:rsidRDefault="00302CC9" w:rsidP="00302CC9"/>
    <w:p w14:paraId="48A9896C" w14:textId="0F0B4EE8" w:rsidR="00302CC9" w:rsidRPr="00363AC9" w:rsidRDefault="006F019D" w:rsidP="00302CC9">
      <w:pPr>
        <w:rPr>
          <w:color w:val="2F5496" w:themeColor="accent1" w:themeShade="BF"/>
        </w:rPr>
      </w:pPr>
      <w:r w:rsidRPr="00363AC9">
        <w:rPr>
          <w:color w:val="2F5496" w:themeColor="accent1" w:themeShade="BF"/>
        </w:rPr>
        <w:t>Acoustic vs. Mental Phonological Similarity</w:t>
      </w:r>
    </w:p>
    <w:p w14:paraId="2B09D8DD" w14:textId="77777777" w:rsidR="00302CC9" w:rsidRDefault="00302CC9" w:rsidP="00302CC9"/>
    <w:p w14:paraId="33D16DF4" w14:textId="46C58E37" w:rsidR="00302CC9" w:rsidRDefault="00302CC9" w:rsidP="00302CC9">
      <w:r>
        <w:t>Finally. For record keeping purposes, please tell us the type of study you are pre-registering.</w:t>
      </w:r>
    </w:p>
    <w:p w14:paraId="06355333" w14:textId="7BA6894B" w:rsidR="00302CC9" w:rsidRDefault="00302CC9" w:rsidP="00302CC9">
      <w:pPr>
        <w:pStyle w:val="ListParagraph"/>
        <w:numPr>
          <w:ilvl w:val="0"/>
          <w:numId w:val="3"/>
        </w:numPr>
      </w:pPr>
      <w:r>
        <w:t>Class project or assignment</w:t>
      </w:r>
    </w:p>
    <w:p w14:paraId="2DF719D3" w14:textId="49AA8113" w:rsidR="00302CC9" w:rsidRPr="00363AC9" w:rsidRDefault="00302CC9" w:rsidP="00302CC9">
      <w:pPr>
        <w:pStyle w:val="ListParagraph"/>
        <w:numPr>
          <w:ilvl w:val="0"/>
          <w:numId w:val="3"/>
        </w:numPr>
        <w:rPr>
          <w:color w:val="2F5496" w:themeColor="accent1" w:themeShade="BF"/>
          <w:u w:val="single"/>
        </w:rPr>
      </w:pPr>
      <w:r w:rsidRPr="00363AC9">
        <w:rPr>
          <w:color w:val="2F5496" w:themeColor="accent1" w:themeShade="BF"/>
          <w:u w:val="single"/>
        </w:rPr>
        <w:t>Experiment</w:t>
      </w:r>
    </w:p>
    <w:p w14:paraId="3EEDF3B0" w14:textId="3E593BAF" w:rsidR="00302CC9" w:rsidRDefault="00302CC9" w:rsidP="00302CC9">
      <w:pPr>
        <w:pStyle w:val="ListParagraph"/>
        <w:numPr>
          <w:ilvl w:val="0"/>
          <w:numId w:val="3"/>
        </w:numPr>
      </w:pPr>
      <w:r>
        <w:t>Observational/archival study</w:t>
      </w:r>
    </w:p>
    <w:p w14:paraId="2D26A373" w14:textId="0053784D" w:rsidR="00302CC9" w:rsidRPr="00302CC9" w:rsidRDefault="00302CC9" w:rsidP="00302CC9">
      <w:pPr>
        <w:pStyle w:val="ListParagraph"/>
        <w:numPr>
          <w:ilvl w:val="0"/>
          <w:numId w:val="3"/>
        </w:numPr>
      </w:pPr>
      <w:r>
        <w:t>Other: _________</w:t>
      </w:r>
    </w:p>
    <w:sectPr w:rsidR="00302CC9" w:rsidRPr="00302CC9" w:rsidSect="00DA595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F13CE" w16cid:durableId="1F5F0E1F"/>
  <w16cid:commentId w16cid:paraId="57BE3B61" w16cid:durableId="1F61898D"/>
  <w16cid:commentId w16cid:paraId="17DC91A0" w16cid:durableId="1F6189A0"/>
  <w16cid:commentId w16cid:paraId="3730E3D0" w16cid:durableId="1F5E244C"/>
  <w16cid:commentId w16cid:paraId="222AFED4" w16cid:durableId="1F618990"/>
  <w16cid:commentId w16cid:paraId="0CDADA7E" w16cid:durableId="1F618CD7"/>
  <w16cid:commentId w16cid:paraId="16752D7D" w16cid:durableId="1F618D1A"/>
  <w16cid:commentId w16cid:paraId="78528271" w16cid:durableId="1F618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0C96"/>
    <w:multiLevelType w:val="hybridMultilevel"/>
    <w:tmpl w:val="A238E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D6E3D"/>
    <w:multiLevelType w:val="hybridMultilevel"/>
    <w:tmpl w:val="B52E2FA8"/>
    <w:lvl w:ilvl="0" w:tplc="3CD4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411E9"/>
    <w:multiLevelType w:val="multilevel"/>
    <w:tmpl w:val="59E6615A"/>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4623281"/>
    <w:multiLevelType w:val="hybridMultilevel"/>
    <w:tmpl w:val="59E6615A"/>
    <w:lvl w:ilvl="0" w:tplc="3CD404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13177"/>
    <w:multiLevelType w:val="hybridMultilevel"/>
    <w:tmpl w:val="CA7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B2"/>
    <w:rsid w:val="00000B80"/>
    <w:rsid w:val="00014F99"/>
    <w:rsid w:val="0004223B"/>
    <w:rsid w:val="000563FD"/>
    <w:rsid w:val="0008254F"/>
    <w:rsid w:val="000838DC"/>
    <w:rsid w:val="000C48AA"/>
    <w:rsid w:val="001233B2"/>
    <w:rsid w:val="00250350"/>
    <w:rsid w:val="00270E02"/>
    <w:rsid w:val="002F5C66"/>
    <w:rsid w:val="00302CC9"/>
    <w:rsid w:val="003032BF"/>
    <w:rsid w:val="00362C19"/>
    <w:rsid w:val="00363AC9"/>
    <w:rsid w:val="003A19E1"/>
    <w:rsid w:val="00447846"/>
    <w:rsid w:val="004C3DCA"/>
    <w:rsid w:val="0057554B"/>
    <w:rsid w:val="00592B3B"/>
    <w:rsid w:val="005F3651"/>
    <w:rsid w:val="00663ADD"/>
    <w:rsid w:val="00692314"/>
    <w:rsid w:val="006C2BF7"/>
    <w:rsid w:val="006C4137"/>
    <w:rsid w:val="006F019D"/>
    <w:rsid w:val="00751CDF"/>
    <w:rsid w:val="0078086B"/>
    <w:rsid w:val="007A584D"/>
    <w:rsid w:val="00873ADE"/>
    <w:rsid w:val="00901E7B"/>
    <w:rsid w:val="009235BB"/>
    <w:rsid w:val="00933BB1"/>
    <w:rsid w:val="009964A4"/>
    <w:rsid w:val="009D5A11"/>
    <w:rsid w:val="00A729C1"/>
    <w:rsid w:val="00AF3161"/>
    <w:rsid w:val="00B03B35"/>
    <w:rsid w:val="00B223B5"/>
    <w:rsid w:val="00B56CE4"/>
    <w:rsid w:val="00B646C5"/>
    <w:rsid w:val="00BA1832"/>
    <w:rsid w:val="00C10710"/>
    <w:rsid w:val="00CB54D0"/>
    <w:rsid w:val="00D42BBF"/>
    <w:rsid w:val="00DA5956"/>
    <w:rsid w:val="00DB0F4E"/>
    <w:rsid w:val="00E2700E"/>
    <w:rsid w:val="00E64475"/>
    <w:rsid w:val="00E650E8"/>
    <w:rsid w:val="00E80A9A"/>
    <w:rsid w:val="00EA19B7"/>
    <w:rsid w:val="00F30DF7"/>
    <w:rsid w:val="00F34E14"/>
    <w:rsid w:val="00F7040D"/>
    <w:rsid w:val="00F75F76"/>
    <w:rsid w:val="00F80A80"/>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E3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B2"/>
    <w:pPr>
      <w:ind w:left="720"/>
      <w:contextualSpacing/>
    </w:pPr>
  </w:style>
  <w:style w:type="table" w:styleId="TableGrid">
    <w:name w:val="Table Grid"/>
    <w:basedOn w:val="TableNormal"/>
    <w:uiPriority w:val="39"/>
    <w:rsid w:val="00EA1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5C66"/>
    <w:rPr>
      <w:color w:val="0563C1" w:themeColor="hyperlink"/>
      <w:u w:val="single"/>
    </w:rPr>
  </w:style>
  <w:style w:type="paragraph" w:styleId="BalloonText">
    <w:name w:val="Balloon Text"/>
    <w:basedOn w:val="Normal"/>
    <w:link w:val="BalloonTextChar"/>
    <w:uiPriority w:val="99"/>
    <w:semiHidden/>
    <w:unhideWhenUsed/>
    <w:rsid w:val="0008254F"/>
    <w:rPr>
      <w:sz w:val="18"/>
      <w:szCs w:val="18"/>
    </w:rPr>
  </w:style>
  <w:style w:type="character" w:customStyle="1" w:styleId="BalloonTextChar">
    <w:name w:val="Balloon Text Char"/>
    <w:basedOn w:val="DefaultParagraphFont"/>
    <w:link w:val="BalloonText"/>
    <w:uiPriority w:val="99"/>
    <w:semiHidden/>
    <w:rsid w:val="0008254F"/>
    <w:rPr>
      <w:sz w:val="18"/>
      <w:szCs w:val="18"/>
    </w:rPr>
  </w:style>
  <w:style w:type="character" w:styleId="CommentReference">
    <w:name w:val="annotation reference"/>
    <w:basedOn w:val="DefaultParagraphFont"/>
    <w:uiPriority w:val="99"/>
    <w:semiHidden/>
    <w:unhideWhenUsed/>
    <w:rsid w:val="00F34E14"/>
    <w:rPr>
      <w:sz w:val="16"/>
      <w:szCs w:val="16"/>
    </w:rPr>
  </w:style>
  <w:style w:type="paragraph" w:styleId="CommentText">
    <w:name w:val="annotation text"/>
    <w:basedOn w:val="Normal"/>
    <w:link w:val="CommentTextChar"/>
    <w:uiPriority w:val="99"/>
    <w:semiHidden/>
    <w:unhideWhenUsed/>
    <w:rsid w:val="00F34E14"/>
    <w:rPr>
      <w:sz w:val="20"/>
      <w:szCs w:val="20"/>
    </w:rPr>
  </w:style>
  <w:style w:type="character" w:customStyle="1" w:styleId="CommentTextChar">
    <w:name w:val="Comment Text Char"/>
    <w:basedOn w:val="DefaultParagraphFont"/>
    <w:link w:val="CommentText"/>
    <w:uiPriority w:val="99"/>
    <w:semiHidden/>
    <w:rsid w:val="00F34E14"/>
    <w:rPr>
      <w:sz w:val="20"/>
      <w:szCs w:val="20"/>
    </w:rPr>
  </w:style>
  <w:style w:type="paragraph" w:styleId="CommentSubject">
    <w:name w:val="annotation subject"/>
    <w:basedOn w:val="CommentText"/>
    <w:next w:val="CommentText"/>
    <w:link w:val="CommentSubjectChar"/>
    <w:uiPriority w:val="99"/>
    <w:semiHidden/>
    <w:unhideWhenUsed/>
    <w:rsid w:val="00F34E14"/>
    <w:rPr>
      <w:b/>
      <w:bCs/>
    </w:rPr>
  </w:style>
  <w:style w:type="character" w:customStyle="1" w:styleId="CommentSubjectChar">
    <w:name w:val="Comment Subject Char"/>
    <w:basedOn w:val="CommentTextChar"/>
    <w:link w:val="CommentSubject"/>
    <w:uiPriority w:val="99"/>
    <w:semiHidden/>
    <w:rsid w:val="00F34E14"/>
    <w:rPr>
      <w:b/>
      <w:bCs/>
      <w:sz w:val="20"/>
      <w:szCs w:val="20"/>
    </w:rPr>
  </w:style>
  <w:style w:type="paragraph" w:styleId="Revision">
    <w:name w:val="Revision"/>
    <w:hidden/>
    <w:uiPriority w:val="99"/>
    <w:semiHidden/>
    <w:rsid w:val="00B6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am.bosen@boystow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gela.aubuchon@boystown.org" TargetMode="External"/><Relationship Id="rId5" Type="http://schemas.openxmlformats.org/officeDocument/2006/relationships/hyperlink" Target="mailto:monzingo.1@osu.edu" TargetMode="Externa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947</Words>
  <Characters>5468</Characters>
  <Application>Microsoft Office Word</Application>
  <DocSecurity>0</DocSecurity>
  <Lines>133</Lines>
  <Paragraphs>60</Paragraphs>
  <ScaleCrop>false</ScaleCrop>
  <HeadingPairs>
    <vt:vector size="2" baseType="variant">
      <vt:variant>
        <vt:lpstr>Title</vt:lpstr>
      </vt:variant>
      <vt:variant>
        <vt:i4>1</vt:i4>
      </vt:variant>
    </vt:vector>
  </HeadingPairs>
  <TitlesOfParts>
    <vt:vector size="1" baseType="lpstr">
      <vt:lpstr/>
    </vt:vector>
  </TitlesOfParts>
  <Company>Boys Town</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Monzingo</dc:creator>
  <cp:keywords/>
  <dc:description/>
  <cp:lastModifiedBy>Monzingo, Elizabeth S.</cp:lastModifiedBy>
  <cp:revision>7</cp:revision>
  <dcterms:created xsi:type="dcterms:W3CDTF">2018-10-05T16:11:00Z</dcterms:created>
  <dcterms:modified xsi:type="dcterms:W3CDTF">2018-10-05T19:26:00Z</dcterms:modified>
</cp:coreProperties>
</file>