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Service Agreement</w:t>
      </w:r>
    </w:p>
    <w:p>
      <w:r>
        <w:rPr>
          <w:b/>
        </w:rPr>
        <w:t>Payment due in thirty days.</w:t>
      </w:r>
    </w:p>
    <w:p>
      <w:r>
        <w:t>Governing law is Example State.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</w:styles>
</file>