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0"/>
        <w:jc w:val="left"/>
      </w:pPr>
      <w:r>
        <w:rPr>
          <w:rFonts w:ascii="Aptos" w:hAnsi="Aptos"/>
          <w:b/>
          <w:i w:val="0"/>
          <w:color w:val="000000"/>
          <w:sz w:val="48"/>
        </w:rPr>
        <w:t>Expertise kan mogelijkheden onzichtbaar maken</w:t>
      </w:r>
    </w:p>
    <w:p>
      <w:pPr>
        <w:spacing w:after="160" w:line="276" w:lineRule="auto"/>
      </w:pPr>
      <w:r>
        <w:rPr>
          <w:rFonts w:ascii="Aptos" w:hAnsi="Aptos"/>
          <w:b w:val="0"/>
          <w:i w:val="0"/>
          <w:color w:val="000000"/>
          <w:sz w:val="22"/>
        </w:rPr>
        <w:t>Ervaring helpt ons om sneller patronen te herkennen. Dat is meestal een voordeel. Wie iets vaak heeft meegemaakt, hoeft niet iedere keer opnieuw vanaf nul te beginnen.</w:t>
      </w:r>
    </w:p>
    <w:p>
      <w:pPr>
        <w:spacing w:after="160" w:line="276" w:lineRule="auto"/>
      </w:pPr>
      <w:r>
        <w:rPr>
          <w:rFonts w:ascii="Aptos" w:hAnsi="Aptos"/>
          <w:b w:val="0"/>
          <w:i w:val="0"/>
          <w:color w:val="000000"/>
          <w:sz w:val="22"/>
        </w:rPr>
        <w:t>Maar precies daarin schuilt ook een risico.</w:t>
      </w:r>
    </w:p>
    <w:p>
      <w:pPr>
        <w:spacing w:after="160" w:line="276" w:lineRule="auto"/>
      </w:pPr>
      <w:r>
        <w:rPr>
          <w:rFonts w:ascii="Aptos" w:hAnsi="Aptos"/>
          <w:b w:val="0"/>
          <w:i w:val="0"/>
          <w:color w:val="000000"/>
          <w:sz w:val="22"/>
        </w:rPr>
        <w:t xml:space="preserve">Shunryu Suzuki beschrijft in </w:t>
      </w:r>
      <w:r>
        <w:rPr>
          <w:rFonts w:ascii="Aptos" w:hAnsi="Aptos"/>
          <w:b w:val="0"/>
          <w:i/>
          <w:color w:val="000000"/>
          <w:sz w:val="22"/>
        </w:rPr>
        <w:t>Zen Mind, Beginner’s Mind</w:t>
      </w:r>
      <w:r>
        <w:rPr>
          <w:rFonts w:ascii="Aptos" w:hAnsi="Aptos"/>
          <w:b w:val="0"/>
          <w:i w:val="0"/>
          <w:color w:val="000000"/>
          <w:sz w:val="22"/>
        </w:rPr>
        <w:t xml:space="preserve"> het verschil tussen de geest van een beginner en die van een expert. Een beginner kijkt zonder vaststaand antwoord en ziet daardoor veel mogelijkheden. Een expert beschikt over kennis en ervaring, maar kan daardoor ook sneller denken: dit ken ik al.</w:t>
      </w:r>
    </w:p>
    <w:p>
      <w:pPr>
        <w:spacing w:after="160" w:line="276" w:lineRule="auto"/>
      </w:pPr>
      <w:r>
        <w:rPr>
          <w:rFonts w:ascii="Aptos" w:hAnsi="Aptos"/>
          <w:b w:val="0"/>
          <w:i w:val="0"/>
          <w:color w:val="000000"/>
          <w:sz w:val="22"/>
        </w:rPr>
        <w:t>Suzuki pleit niet tegen deskundigheid. Hij waarschuwt vooral voor het moment waarop ervaring verandert in zekerheid.</w:t>
      </w:r>
    </w:p>
    <w:p>
      <w:pPr>
        <w:spacing w:after="160" w:line="276" w:lineRule="auto"/>
      </w:pPr>
      <w:r>
        <w:rPr>
          <w:rFonts w:ascii="Aptos" w:hAnsi="Aptos"/>
          <w:b w:val="0"/>
          <w:i w:val="0"/>
          <w:color w:val="000000"/>
          <w:sz w:val="22"/>
        </w:rPr>
        <w:t>In organisaties gebeurt dat voortdurend. Een medewerker vertoont bepaald gedrag en we denken te weten waardoor het komt. Een overleg loopt stroef en we herkennen meteen het probleem. Een verandering lukt niet en iemand zegt: “dit hebben we eerder geprobeerd.”</w:t>
      </w:r>
    </w:p>
    <w:p>
      <w:pPr>
        <w:spacing w:after="160" w:line="276" w:lineRule="auto"/>
      </w:pPr>
      <w:r>
        <w:rPr>
          <w:rFonts w:ascii="Aptos" w:hAnsi="Aptos"/>
          <w:b w:val="0"/>
          <w:i w:val="0"/>
          <w:color w:val="000000"/>
          <w:sz w:val="22"/>
        </w:rPr>
        <w:t>Misschien klopt die analyse.</w:t>
      </w:r>
    </w:p>
    <w:p>
      <w:pPr>
        <w:spacing w:after="160" w:line="276" w:lineRule="auto"/>
      </w:pPr>
      <w:r>
        <w:rPr>
          <w:rFonts w:ascii="Aptos" w:hAnsi="Aptos"/>
          <w:b w:val="0"/>
          <w:i w:val="0"/>
          <w:color w:val="000000"/>
          <w:sz w:val="22"/>
        </w:rPr>
        <w:t>Maar misschien zien we vooral wat we verwachten te zien.</w:t>
      </w:r>
    </w:p>
    <w:p>
      <w:pPr>
        <w:spacing w:after="160" w:line="276" w:lineRule="auto"/>
      </w:pPr>
      <w:r>
        <w:rPr>
          <w:rFonts w:ascii="Aptos" w:hAnsi="Aptos"/>
          <w:b w:val="0"/>
          <w:i w:val="0"/>
          <w:color w:val="000000"/>
          <w:sz w:val="22"/>
        </w:rPr>
        <w:t>Expertise werkt namelijk als een filter. We herkennen patronen uit eerdere situaties en koppelen daar vertrouwde verklaringen en oplossingen aan. Dat maakt ons snel, maar het kan ook voorkomen dat we opmerken wat deze situatie anders maakt.</w:t>
      </w:r>
    </w:p>
    <w:p>
      <w:pPr>
        <w:spacing w:after="160" w:line="276" w:lineRule="auto"/>
      </w:pPr>
      <w:r>
        <w:rPr>
          <w:rFonts w:ascii="Aptos" w:hAnsi="Aptos"/>
          <w:b w:val="0"/>
          <w:i w:val="0"/>
          <w:color w:val="000000"/>
          <w:sz w:val="22"/>
        </w:rPr>
        <w:t>Voor leiders is daarom niet alleen deskundigheid belangrijk, maar ook het vermogen om die deskundigheid tijdelijk opzij te zetten.</w:t>
      </w:r>
    </w:p>
    <w:p>
      <w:pPr>
        <w:spacing w:after="160" w:line="276" w:lineRule="auto"/>
      </w:pPr>
      <w:r>
        <w:rPr>
          <w:rFonts w:ascii="Aptos" w:hAnsi="Aptos"/>
          <w:b w:val="0"/>
          <w:i w:val="0"/>
          <w:color w:val="000000"/>
          <w:sz w:val="22"/>
        </w:rPr>
        <w:t>Niet: “wat weet ik hierover?”</w:t>
      </w:r>
    </w:p>
    <w:p>
      <w:pPr>
        <w:spacing w:after="160" w:line="276" w:lineRule="auto"/>
      </w:pPr>
      <w:r>
        <w:rPr>
          <w:rFonts w:ascii="Aptos" w:hAnsi="Aptos"/>
          <w:b w:val="0"/>
          <w:i w:val="0"/>
          <w:color w:val="000000"/>
          <w:sz w:val="22"/>
        </w:rPr>
        <w:t>Maar ook: “wat zie ik wanneer ik even vergeet wat ik denk te weten?”</w:t>
      </w:r>
    </w:p>
    <w:p>
      <w:pPr>
        <w:spacing w:after="160" w:line="276" w:lineRule="auto"/>
      </w:pPr>
      <w:r>
        <w:rPr>
          <w:rFonts w:ascii="Aptos" w:hAnsi="Aptos"/>
          <w:b w:val="0"/>
          <w:i w:val="0"/>
          <w:color w:val="000000"/>
          <w:sz w:val="22"/>
        </w:rPr>
        <w:t>Dat kan betekenen dat je opnieuw vragen stelt die bijna te eenvoudig lijken. Dat je luistert zonder meteen een diagnose te formuleren. Of dat je een medewerker vraagt hoe hij of zij de situatie zelf begrijpt voordat jij jouw verklaring geeft.</w:t>
      </w:r>
    </w:p>
    <w:p>
      <w:pPr>
        <w:spacing w:after="160" w:line="276" w:lineRule="auto"/>
      </w:pPr>
      <w:r>
        <w:rPr>
          <w:rFonts w:ascii="Aptos" w:hAnsi="Aptos"/>
          <w:b w:val="0"/>
          <w:i w:val="0"/>
          <w:color w:val="000000"/>
          <w:sz w:val="22"/>
        </w:rPr>
        <w:t>Juist ervaren leiders lopen soms het grootste risico om te snel te herkennen.</w:t>
      </w:r>
    </w:p>
    <w:p>
      <w:pPr>
        <w:spacing w:after="160" w:line="276" w:lineRule="auto"/>
      </w:pPr>
      <w:r>
        <w:rPr>
          <w:rFonts w:ascii="Aptos" w:hAnsi="Aptos"/>
          <w:b w:val="0"/>
          <w:i w:val="0"/>
          <w:color w:val="000000"/>
          <w:sz w:val="22"/>
        </w:rPr>
        <w:t>De kunst is daarom niet om minder deskundig te worden, maar om deskundigheid te combineren met nieuwsgierigheid.</w:t>
      </w:r>
    </w:p>
    <w:p>
      <w:pPr>
        <w:spacing w:after="160" w:line="276" w:lineRule="auto"/>
      </w:pPr>
      <w:r>
        <w:rPr>
          <w:rFonts w:ascii="Aptos" w:hAnsi="Aptos"/>
          <w:b w:val="0"/>
          <w:i w:val="0"/>
          <w:color w:val="000000"/>
          <w:sz w:val="22"/>
        </w:rPr>
        <w:t>Want ervaring vertelt je wat eerder werkte.</w:t>
      </w:r>
    </w:p>
    <w:p>
      <w:pPr>
        <w:spacing w:after="160" w:line="276" w:lineRule="auto"/>
      </w:pPr>
      <w:r>
        <w:rPr>
          <w:rFonts w:ascii="Aptos" w:hAnsi="Aptos"/>
          <w:b w:val="0"/>
          <w:i w:val="0"/>
          <w:color w:val="000000"/>
          <w:sz w:val="22"/>
        </w:rPr>
        <w:t>Een beginnersgeest helpt je ontdekken wat je deze keer nog niet hebt gezien.</w:t>
      </w:r>
    </w:p>
    <w:p>
      <w:pPr>
        <w:spacing w:after="160" w:line="276" w:lineRule="auto"/>
      </w:pPr>
      <w:r>
        <w:rPr>
          <w:rFonts w:ascii="Aptos" w:hAnsi="Aptos"/>
          <w:b/>
          <w:i w:val="0"/>
          <w:color w:val="000000"/>
          <w:sz w:val="22"/>
        </w:rPr>
        <w:t xml:space="preserve">Bron: </w:t>
      </w:r>
      <w:r>
        <w:rPr>
          <w:rFonts w:ascii="Aptos" w:hAnsi="Aptos"/>
          <w:b w:val="0"/>
          <w:i w:val="0"/>
          <w:color w:val="000000"/>
          <w:sz w:val="22"/>
        </w:rPr>
        <w:t>Shunryu Suzuki, Zen Mind, Beginner’s Mind (1970).</w:t>
      </w:r>
    </w:p>
    <w:p>
      <w:pPr>
        <w:spacing w:after="160" w:line="276" w:lineRule="auto"/>
      </w:pPr>
      <w:r>
        <w:rPr>
          <w:rFonts w:ascii="Aptos" w:hAnsi="Aptos"/>
          <w:b/>
          <w:i w:val="0"/>
          <w:color w:val="000000"/>
          <w:sz w:val="22"/>
        </w:rPr>
        <w:t xml:space="preserve">Reflectievraag: </w:t>
      </w:r>
      <w:r>
        <w:rPr>
          <w:rFonts w:ascii="Aptos" w:hAnsi="Aptos"/>
          <w:b w:val="0"/>
          <w:i w:val="0"/>
          <w:color w:val="000000"/>
          <w:sz w:val="22"/>
        </w:rPr>
        <w:t>bij welk bekend probleem zou jij vandaag opnieuw kunnen kijken alsof je het voor het eerst ziet?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