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9"/>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第一次client发送一个SYN(J)包给server，然后等待server的ACK回复，进入SYN-SENT状态；第二次server接受到SYN(seq=J)包后就返回一个ACK(J+1)包以及一个自己的**SYN(K)**包，然后等待client的ACK回复，server进入SYN-RECIVED状态；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次挥手：第一次client发送了一个FIN(M)包，此时client进入FIN-WAIT-1状态，这表明client已经没有数据要发送了；第二次server收到了client发来的FIN(M)包后，向client发回了一个ACK(M+1)包，此时server进入CLOSE-WAIT状态，client进入FIN-WAIT-2状态；第三次server向client发送FIN(N)包，请求关闭连接，同时server进入LAST-ACK状态；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6"/>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6"/>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6"/>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6"/>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6"/>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6"/>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6"/>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6"/>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6"/>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6"/>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6"/>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6"/>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6"/>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0"/>
          <w:szCs w:val="30"/>
          <w:shd w:val="clear" w:fill="FFFFFF"/>
          <w:lang w:val="en-US" w:eastAsia="zh-CN"/>
        </w:rPr>
        <w:t>react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6"/>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6"/>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6"/>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6"/>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6"/>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6"/>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6"/>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Vue的内容稍后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无嵌套组件通信：定义共同的父组件，通过父组件相互通信、redux等</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Redux及react-redux相关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详见相关文档及视频</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"https://juejin.im/post/58bcb5821b69e6006b24ede0" </w:instrText>
      </w:r>
      <w:r>
        <w:rPr>
          <w:rFonts w:ascii="宋体" w:hAnsi="宋体" w:eastAsia="宋体" w:cs="宋体"/>
          <w:sz w:val="24"/>
          <w:szCs w:val="24"/>
        </w:rPr>
        <w:fldChar w:fldCharType="separate"/>
      </w:r>
      <w:r>
        <w:rPr>
          <w:rStyle w:val="6"/>
          <w:rFonts w:ascii="宋体" w:hAnsi="宋体" w:eastAsia="宋体" w:cs="宋体"/>
          <w:sz w:val="24"/>
          <w:szCs w:val="24"/>
        </w:rPr>
        <w:t>https://juejin.im/post/58bcb5821b69e6006b24ede0</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实用库</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UI组件框架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重点看antd design</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Echart图标库</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百度地图API</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可视化开发框架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暂缓</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工具函数库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如lodash等，详见相关文档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开发和调试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浏览器调试工具，Android、IOS模拟器及调试器，框架的调试工具，暂缓，具体开发时逐步熟悉。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前端工程化</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Npm及yarn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了解常用命令的写法</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Webpack配置和使用方法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 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插件</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Babel</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兼容方案：polyfill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Nginx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正向代理：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客户端向代理发送一个请求并指定目标原始服务器，然后代理向原始服务器转交请求并将获得的内容返回给客户端，正向代理屏蔽了真实的客户端信息。（如VPN）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特点：可以访问原来无法访问的资源、可以做缓存，加速访问资源、对客户端访问授权，上网进行认证、代理可以记录用户访问记录，对外隐藏用户信息。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反向代理：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多个客户端向服务器发送请求，Nginx服务器接收到后，按照一定的规则分发给了后端的业务处理服务器进行处理，反向代理隐藏了服务器的信息。（如淘宝等）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特点：保证内网的安全，代理为公网，web服务器为内网、负载均衡，通过反向代理服务器来优化网站的负载。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"https://www.cnblogs.com/wcwnina/p/8728391.html"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https://www.cnblogs.com/wcwnina/p/8728391.html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版本控制</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"https://www.jianshu.com/p/35b8749be736" </w:instrText>
      </w:r>
      <w:r>
        <w:rPr>
          <w:rFonts w:ascii="宋体" w:hAnsi="宋体" w:eastAsia="宋体" w:cs="宋体"/>
          <w:sz w:val="24"/>
          <w:szCs w:val="24"/>
        </w:rPr>
        <w:fldChar w:fldCharType="separate"/>
      </w:r>
      <w:r>
        <w:rPr>
          <w:rStyle w:val="6"/>
          <w:rFonts w:ascii="宋体" w:hAnsi="宋体" w:eastAsia="宋体" w:cs="宋体"/>
          <w:sz w:val="24"/>
          <w:szCs w:val="24"/>
        </w:rPr>
        <w:t>https://www.jianshu.com/p/35b8749be736</w:t>
      </w:r>
      <w:r>
        <w:rPr>
          <w:rFonts w:ascii="宋体" w:hAnsi="宋体" w:eastAsia="宋体" w:cs="宋体"/>
          <w:sz w:val="24"/>
          <w:szCs w:val="24"/>
        </w:rPr>
        <w:fldChar w:fldCharType="end"/>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Svn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性能优化</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前端性能衡量指标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白屏时间；首屏时间；用户可交互时间；完全加载时间；首字节时间；DNS解析时间；TCP连接时间；HTTP请求时间；HTTP响应时间。</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M：减少修改DOM；避免fixed布局，z轴图层堆叠关系会改变引起重绘；将动画、渐变等会变动的元素提升至单独的图层；降低图层复杂度；避免线程阻塞；优化css；文件：引入方式、位置、文件合并、延迟加载；GPU加速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JS：高频事件防抖、节流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其他环节：减少http请求，合理设置HTTP缓存；使用HTTP/2；使用keep-alive或websocket；使用浏览器缓存；启用压缩；CSS Sprites；图片懒加载；样式文件放在顶部，脚本文件放在底部；减少cookie传输；CDN加速；nginx反向代理；service worker等技术。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"https://blog.csdn.net/daimomo000/article/details/72897436" </w:instrText>
      </w:r>
      <w:r>
        <w:rPr>
          <w:rFonts w:ascii="宋体" w:hAnsi="宋体" w:eastAsia="宋体" w:cs="宋体"/>
          <w:sz w:val="24"/>
          <w:szCs w:val="24"/>
        </w:rPr>
        <w:fldChar w:fldCharType="separate"/>
      </w:r>
      <w:r>
        <w:rPr>
          <w:rStyle w:val="6"/>
          <w:rFonts w:ascii="宋体" w:hAnsi="宋体" w:eastAsia="宋体" w:cs="宋体"/>
          <w:sz w:val="24"/>
          <w:szCs w:val="24"/>
        </w:rPr>
        <w:t>https://blog.csdn.net/daimomo000/article/details/72897436</w:t>
      </w:r>
      <w:r>
        <w:rPr>
          <w:rFonts w:ascii="宋体" w:hAnsi="宋体" w:eastAsia="宋体" w:cs="宋体"/>
          <w:sz w:val="24"/>
          <w:szCs w:val="24"/>
        </w:rPr>
        <w:fldChar w:fldCharType="end"/>
      </w:r>
      <w:r>
        <w:rPr>
          <w:rFonts w:hint="eastAsia" w:ascii="宋体" w:hAnsi="宋体" w:eastAsia="宋体" w:cs="宋体"/>
          <w:sz w:val="24"/>
          <w:szCs w:val="24"/>
          <w:lang w:eastAsia="zh-CN"/>
        </w:rPr>
        <w:t>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"https://segmentfault.com/a/1190000019897234"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https://segmentfault.com/a/1190000019897234</w:t>
      </w:r>
      <w:r>
        <w:rPr>
          <w:rFonts w:ascii="宋体" w:hAnsi="宋体" w:eastAsia="宋体" w:cs="宋体"/>
          <w:sz w:val="24"/>
          <w:szCs w:val="24"/>
        </w:rPr>
        <w:fldChar w:fldCharType="end"/>
      </w:r>
      <w:r>
        <w:rPr>
          <w:rFonts w:hint="eastAsia" w:ascii="宋体" w:hAnsi="宋体" w:eastAsia="宋体" w:cs="宋体"/>
          <w:sz w:val="24"/>
          <w:szCs w:val="24"/>
          <w:lang w:eastAsia="zh-CN"/>
        </w:rPr>
        <w:t>等</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SEO优化方案：</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对网站的标题、关键字、描述精心设置，反映网站的定位；</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网站内容优化，内容与关键字的对应，增加关键字的密度；</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在网站上合理设置Robot.txt文件；</w:t>
      </w:r>
      <w:bookmarkStart w:id="0" w:name="_GoBack"/>
      <w:bookmarkEnd w:id="0"/>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生成针对搜索引擎友好的网站地图；</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增加外部链接，加大外界宣传。</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前端SEO规范</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"https://juejin.im/post/5cb5427ff265da03b4460751" </w:instrText>
      </w:r>
      <w:r>
        <w:rPr>
          <w:rFonts w:ascii="宋体" w:hAnsi="宋体" w:eastAsia="宋体" w:cs="宋体"/>
          <w:sz w:val="24"/>
          <w:szCs w:val="24"/>
        </w:rPr>
        <w:fldChar w:fldCharType="separate"/>
      </w:r>
      <w:r>
        <w:rPr>
          <w:rStyle w:val="6"/>
          <w:rFonts w:ascii="宋体" w:hAnsi="宋体" w:eastAsia="宋体" w:cs="宋体"/>
          <w:sz w:val="24"/>
          <w:szCs w:val="24"/>
        </w:rPr>
        <w:t>https://juejin.im/post/5cb5427ff265da03b4460751</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SSR(服务端渲染)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将组件或页面通过服务器生成html字符串，再发送到浏览器，最后将静态标记“混合”为客户端上完全交互的应用程序。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优势： (1) 更利于SEO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更利于首屏渲染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局限： (1) 服务端压力较大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开发条件受限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学习成本相对较高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60D1133"/>
    <w:multiLevelType w:val="singleLevel"/>
    <w:tmpl w:val="C60D1133"/>
    <w:lvl w:ilvl="0" w:tentative="0">
      <w:start w:val="1"/>
      <w:numFmt w:val="decimal"/>
      <w:suff w:val="space"/>
      <w:lvlText w:val="%1."/>
      <w:lvlJc w:val="left"/>
    </w:lvl>
  </w:abstractNum>
  <w:abstractNum w:abstractNumId="8">
    <w:nsid w:val="CBD6ECE6"/>
    <w:multiLevelType w:val="singleLevel"/>
    <w:tmpl w:val="CBD6ECE6"/>
    <w:lvl w:ilvl="0" w:tentative="0">
      <w:start w:val="2"/>
      <w:numFmt w:val="decimal"/>
      <w:lvlText w:val="(%1)"/>
      <w:lvlJc w:val="left"/>
      <w:pPr>
        <w:tabs>
          <w:tab w:val="left" w:pos="312"/>
        </w:tabs>
      </w:pPr>
    </w:lvl>
  </w:abstractNum>
  <w:abstractNum w:abstractNumId="9">
    <w:nsid w:val="D486ABA2"/>
    <w:multiLevelType w:val="singleLevel"/>
    <w:tmpl w:val="D486ABA2"/>
    <w:lvl w:ilvl="0" w:tentative="0">
      <w:start w:val="1"/>
      <w:numFmt w:val="decimal"/>
      <w:lvlText w:val="(%1)"/>
      <w:lvlJc w:val="left"/>
      <w:pPr>
        <w:tabs>
          <w:tab w:val="left" w:pos="312"/>
        </w:tabs>
      </w:pPr>
    </w:lvl>
  </w:abstractNum>
  <w:abstractNum w:abstractNumId="10">
    <w:nsid w:val="DD1409E2"/>
    <w:multiLevelType w:val="singleLevel"/>
    <w:tmpl w:val="DD1409E2"/>
    <w:lvl w:ilvl="0" w:tentative="0">
      <w:start w:val="1"/>
      <w:numFmt w:val="decimal"/>
      <w:lvlText w:val="(%1)"/>
      <w:lvlJc w:val="left"/>
      <w:pPr>
        <w:tabs>
          <w:tab w:val="left" w:pos="312"/>
        </w:tabs>
      </w:pPr>
    </w:lvl>
  </w:abstractNum>
  <w:abstractNum w:abstractNumId="11">
    <w:nsid w:val="DDD8A117"/>
    <w:multiLevelType w:val="singleLevel"/>
    <w:tmpl w:val="DDD8A117"/>
    <w:lvl w:ilvl="0" w:tentative="0">
      <w:start w:val="1"/>
      <w:numFmt w:val="decimal"/>
      <w:lvlText w:val="(%1)"/>
      <w:lvlJc w:val="left"/>
      <w:pPr>
        <w:tabs>
          <w:tab w:val="left" w:pos="312"/>
        </w:tabs>
      </w:pPr>
    </w:lvl>
  </w:abstractNum>
  <w:abstractNum w:abstractNumId="12">
    <w:nsid w:val="DFA1381C"/>
    <w:multiLevelType w:val="singleLevel"/>
    <w:tmpl w:val="DFA1381C"/>
    <w:lvl w:ilvl="0" w:tentative="0">
      <w:start w:val="1"/>
      <w:numFmt w:val="decimal"/>
      <w:lvlText w:val="%1."/>
      <w:lvlJc w:val="left"/>
      <w:pPr>
        <w:tabs>
          <w:tab w:val="left" w:pos="312"/>
        </w:tabs>
      </w:pPr>
    </w:lvl>
  </w:abstractNum>
  <w:abstractNum w:abstractNumId="13">
    <w:nsid w:val="EAED4ACA"/>
    <w:multiLevelType w:val="singleLevel"/>
    <w:tmpl w:val="EAED4ACA"/>
    <w:lvl w:ilvl="0" w:tentative="0">
      <w:start w:val="1"/>
      <w:numFmt w:val="decimal"/>
      <w:lvlText w:val="%1."/>
      <w:lvlJc w:val="left"/>
      <w:pPr>
        <w:tabs>
          <w:tab w:val="left" w:pos="312"/>
        </w:tabs>
      </w:pPr>
    </w:lvl>
  </w:abstractNum>
  <w:abstractNum w:abstractNumId="14">
    <w:nsid w:val="EE4AB794"/>
    <w:multiLevelType w:val="singleLevel"/>
    <w:tmpl w:val="EE4AB794"/>
    <w:lvl w:ilvl="0" w:tentative="0">
      <w:start w:val="1"/>
      <w:numFmt w:val="decimal"/>
      <w:lvlText w:val="(%1)"/>
      <w:lvlJc w:val="left"/>
      <w:pPr>
        <w:tabs>
          <w:tab w:val="left" w:pos="312"/>
        </w:tabs>
      </w:pPr>
    </w:lvl>
  </w:abstractNum>
  <w:abstractNum w:abstractNumId="15">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6">
    <w:nsid w:val="F472D462"/>
    <w:multiLevelType w:val="singleLevel"/>
    <w:tmpl w:val="F472D462"/>
    <w:lvl w:ilvl="0" w:tentative="0">
      <w:start w:val="1"/>
      <w:numFmt w:val="decimal"/>
      <w:lvlText w:val="%1."/>
      <w:lvlJc w:val="left"/>
      <w:pPr>
        <w:tabs>
          <w:tab w:val="left" w:pos="312"/>
        </w:tabs>
      </w:pPr>
    </w:lvl>
  </w:abstractNum>
  <w:abstractNum w:abstractNumId="17">
    <w:nsid w:val="F8834B62"/>
    <w:multiLevelType w:val="singleLevel"/>
    <w:tmpl w:val="F8834B62"/>
    <w:lvl w:ilvl="0" w:tentative="0">
      <w:start w:val="1"/>
      <w:numFmt w:val="decimal"/>
      <w:lvlText w:val="%1."/>
      <w:lvlJc w:val="left"/>
      <w:pPr>
        <w:tabs>
          <w:tab w:val="left" w:pos="312"/>
        </w:tabs>
      </w:pPr>
    </w:lvl>
  </w:abstractNum>
  <w:abstractNum w:abstractNumId="18">
    <w:nsid w:val="010AD76A"/>
    <w:multiLevelType w:val="singleLevel"/>
    <w:tmpl w:val="010AD76A"/>
    <w:lvl w:ilvl="0" w:tentative="0">
      <w:start w:val="1"/>
      <w:numFmt w:val="decimal"/>
      <w:lvlText w:val="(%1)"/>
      <w:lvlJc w:val="left"/>
      <w:pPr>
        <w:tabs>
          <w:tab w:val="left" w:pos="312"/>
        </w:tabs>
      </w:pPr>
    </w:lvl>
  </w:abstractNum>
  <w:abstractNum w:abstractNumId="19">
    <w:nsid w:val="237CFCC8"/>
    <w:multiLevelType w:val="singleLevel"/>
    <w:tmpl w:val="237CFCC8"/>
    <w:lvl w:ilvl="0" w:tentative="0">
      <w:start w:val="1"/>
      <w:numFmt w:val="decimal"/>
      <w:lvlText w:val="(%1)"/>
      <w:lvlJc w:val="left"/>
      <w:pPr>
        <w:tabs>
          <w:tab w:val="left" w:pos="312"/>
        </w:tabs>
      </w:pPr>
    </w:lvl>
  </w:abstractNum>
  <w:abstractNum w:abstractNumId="20">
    <w:nsid w:val="24C82BA9"/>
    <w:multiLevelType w:val="singleLevel"/>
    <w:tmpl w:val="24C82BA9"/>
    <w:lvl w:ilvl="0" w:tentative="0">
      <w:start w:val="2"/>
      <w:numFmt w:val="chineseCounting"/>
      <w:suff w:val="nothing"/>
      <w:lvlText w:val="%1、"/>
      <w:lvlJc w:val="left"/>
      <w:rPr>
        <w:rFonts w:hint="eastAsia"/>
      </w:rPr>
    </w:lvl>
  </w:abstractNum>
  <w:abstractNum w:abstractNumId="21">
    <w:nsid w:val="2EDFD3A0"/>
    <w:multiLevelType w:val="singleLevel"/>
    <w:tmpl w:val="2EDFD3A0"/>
    <w:lvl w:ilvl="0" w:tentative="0">
      <w:start w:val="1"/>
      <w:numFmt w:val="decimal"/>
      <w:lvlText w:val="(%1)"/>
      <w:lvlJc w:val="left"/>
      <w:pPr>
        <w:tabs>
          <w:tab w:val="left" w:pos="312"/>
        </w:tabs>
      </w:pPr>
    </w:lvl>
  </w:abstractNum>
  <w:abstractNum w:abstractNumId="22">
    <w:nsid w:val="3E14C268"/>
    <w:multiLevelType w:val="singleLevel"/>
    <w:tmpl w:val="3E14C268"/>
    <w:lvl w:ilvl="0" w:tentative="0">
      <w:start w:val="2"/>
      <w:numFmt w:val="decimal"/>
      <w:lvlText w:val="%1."/>
      <w:lvlJc w:val="left"/>
      <w:pPr>
        <w:tabs>
          <w:tab w:val="left" w:pos="312"/>
        </w:tabs>
      </w:pPr>
    </w:lvl>
  </w:abstractNum>
  <w:abstractNum w:abstractNumId="23">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4">
    <w:nsid w:val="45FF389E"/>
    <w:multiLevelType w:val="singleLevel"/>
    <w:tmpl w:val="45FF389E"/>
    <w:lvl w:ilvl="0" w:tentative="0">
      <w:start w:val="1"/>
      <w:numFmt w:val="decimal"/>
      <w:lvlText w:val="(%1)"/>
      <w:lvlJc w:val="left"/>
      <w:pPr>
        <w:tabs>
          <w:tab w:val="left" w:pos="312"/>
        </w:tabs>
      </w:pPr>
    </w:lvl>
  </w:abstractNum>
  <w:abstractNum w:abstractNumId="25">
    <w:nsid w:val="4A9CE2BB"/>
    <w:multiLevelType w:val="singleLevel"/>
    <w:tmpl w:val="4A9CE2BB"/>
    <w:lvl w:ilvl="0" w:tentative="0">
      <w:start w:val="1"/>
      <w:numFmt w:val="decimal"/>
      <w:lvlText w:val="%1."/>
      <w:lvlJc w:val="left"/>
      <w:pPr>
        <w:tabs>
          <w:tab w:val="left" w:pos="312"/>
        </w:tabs>
      </w:pPr>
    </w:lvl>
  </w:abstractNum>
  <w:abstractNum w:abstractNumId="26">
    <w:nsid w:val="57617C6F"/>
    <w:multiLevelType w:val="singleLevel"/>
    <w:tmpl w:val="57617C6F"/>
    <w:lvl w:ilvl="0" w:tentative="0">
      <w:start w:val="1"/>
      <w:numFmt w:val="decimal"/>
      <w:lvlText w:val="(%1)"/>
      <w:lvlJc w:val="left"/>
      <w:pPr>
        <w:tabs>
          <w:tab w:val="left" w:pos="312"/>
        </w:tabs>
      </w:pPr>
    </w:lvl>
  </w:abstractNum>
  <w:abstractNum w:abstractNumId="27">
    <w:nsid w:val="5C7D0153"/>
    <w:multiLevelType w:val="singleLevel"/>
    <w:tmpl w:val="5C7D0153"/>
    <w:lvl w:ilvl="0" w:tentative="0">
      <w:start w:val="1"/>
      <w:numFmt w:val="decimal"/>
      <w:suff w:val="space"/>
      <w:lvlText w:val="(%1)"/>
      <w:lvlJc w:val="left"/>
    </w:lvl>
  </w:abstractNum>
  <w:abstractNum w:abstractNumId="28">
    <w:nsid w:val="5CBE28F8"/>
    <w:multiLevelType w:val="singleLevel"/>
    <w:tmpl w:val="5CBE28F8"/>
    <w:lvl w:ilvl="0" w:tentative="0">
      <w:start w:val="1"/>
      <w:numFmt w:val="decimal"/>
      <w:suff w:val="space"/>
      <w:lvlText w:val="%1."/>
      <w:lvlJc w:val="left"/>
    </w:lvl>
  </w:abstractNum>
  <w:abstractNum w:abstractNumId="29">
    <w:nsid w:val="5F577D43"/>
    <w:multiLevelType w:val="singleLevel"/>
    <w:tmpl w:val="5F577D43"/>
    <w:lvl w:ilvl="0" w:tentative="0">
      <w:start w:val="1"/>
      <w:numFmt w:val="decimal"/>
      <w:suff w:val="space"/>
      <w:lvlText w:val="%1."/>
      <w:lvlJc w:val="left"/>
    </w:lvl>
  </w:abstractNum>
  <w:abstractNum w:abstractNumId="30">
    <w:nsid w:val="6483B174"/>
    <w:multiLevelType w:val="singleLevel"/>
    <w:tmpl w:val="6483B174"/>
    <w:lvl w:ilvl="0" w:tentative="0">
      <w:start w:val="1"/>
      <w:numFmt w:val="decimal"/>
      <w:lvlText w:val="(%1)"/>
      <w:lvlJc w:val="left"/>
      <w:pPr>
        <w:tabs>
          <w:tab w:val="left" w:pos="312"/>
        </w:tabs>
      </w:pPr>
    </w:lvl>
  </w:abstractNum>
  <w:abstractNum w:abstractNumId="31">
    <w:nsid w:val="6B50261E"/>
    <w:multiLevelType w:val="singleLevel"/>
    <w:tmpl w:val="6B50261E"/>
    <w:lvl w:ilvl="0" w:tentative="0">
      <w:start w:val="1"/>
      <w:numFmt w:val="decimal"/>
      <w:suff w:val="space"/>
      <w:lvlText w:val="%1."/>
      <w:lvlJc w:val="left"/>
    </w:lvl>
  </w:abstractNum>
  <w:abstractNum w:abstractNumId="32">
    <w:nsid w:val="6E12FA16"/>
    <w:multiLevelType w:val="singleLevel"/>
    <w:tmpl w:val="6E12FA16"/>
    <w:lvl w:ilvl="0" w:tentative="0">
      <w:start w:val="1"/>
      <w:numFmt w:val="decimal"/>
      <w:suff w:val="space"/>
      <w:lvlText w:val="%1."/>
      <w:lvlJc w:val="left"/>
    </w:lvl>
  </w:abstractNum>
  <w:abstractNum w:abstractNumId="33">
    <w:nsid w:val="6F750070"/>
    <w:multiLevelType w:val="singleLevel"/>
    <w:tmpl w:val="6F750070"/>
    <w:lvl w:ilvl="0" w:tentative="0">
      <w:start w:val="1"/>
      <w:numFmt w:val="decimal"/>
      <w:lvlText w:val="(%1)"/>
      <w:lvlJc w:val="left"/>
      <w:pPr>
        <w:tabs>
          <w:tab w:val="left" w:pos="312"/>
        </w:tabs>
      </w:pPr>
    </w:lvl>
  </w:abstractNum>
  <w:abstractNum w:abstractNumId="34">
    <w:nsid w:val="73904B62"/>
    <w:multiLevelType w:val="singleLevel"/>
    <w:tmpl w:val="73904B62"/>
    <w:lvl w:ilvl="0" w:tentative="0">
      <w:start w:val="1"/>
      <w:numFmt w:val="decimal"/>
      <w:lvlText w:val="%1."/>
      <w:lvlJc w:val="left"/>
      <w:pPr>
        <w:tabs>
          <w:tab w:val="left" w:pos="312"/>
        </w:tabs>
      </w:pPr>
    </w:lvl>
  </w:abstractNum>
  <w:abstractNum w:abstractNumId="35">
    <w:nsid w:val="797BE6F0"/>
    <w:multiLevelType w:val="singleLevel"/>
    <w:tmpl w:val="797BE6F0"/>
    <w:lvl w:ilvl="0" w:tentative="0">
      <w:start w:val="1"/>
      <w:numFmt w:val="decimal"/>
      <w:lvlText w:val="(%1)"/>
      <w:lvlJc w:val="left"/>
      <w:pPr>
        <w:tabs>
          <w:tab w:val="left" w:pos="312"/>
        </w:tabs>
      </w:pPr>
    </w:lvl>
  </w:abstractNum>
  <w:abstractNum w:abstractNumId="36">
    <w:nsid w:val="7D20B582"/>
    <w:multiLevelType w:val="singleLevel"/>
    <w:tmpl w:val="7D20B582"/>
    <w:lvl w:ilvl="0" w:tentative="0">
      <w:start w:val="1"/>
      <w:numFmt w:val="decimal"/>
      <w:lvlText w:val="%1."/>
      <w:lvlJc w:val="left"/>
      <w:pPr>
        <w:tabs>
          <w:tab w:val="left" w:pos="312"/>
        </w:tabs>
      </w:pPr>
    </w:lvl>
  </w:abstractNum>
  <w:num w:numId="1">
    <w:abstractNumId w:val="34"/>
  </w:num>
  <w:num w:numId="2">
    <w:abstractNumId w:val="26"/>
  </w:num>
  <w:num w:numId="3">
    <w:abstractNumId w:val="20"/>
  </w:num>
  <w:num w:numId="4">
    <w:abstractNumId w:val="35"/>
  </w:num>
  <w:num w:numId="5">
    <w:abstractNumId w:val="22"/>
  </w:num>
  <w:num w:numId="6">
    <w:abstractNumId w:val="10"/>
  </w:num>
  <w:num w:numId="7">
    <w:abstractNumId w:val="24"/>
  </w:num>
  <w:num w:numId="8">
    <w:abstractNumId w:val="21"/>
  </w:num>
  <w:num w:numId="9">
    <w:abstractNumId w:val="4"/>
  </w:num>
  <w:num w:numId="10">
    <w:abstractNumId w:val="5"/>
  </w:num>
  <w:num w:numId="11">
    <w:abstractNumId w:val="33"/>
  </w:num>
  <w:num w:numId="12">
    <w:abstractNumId w:val="0"/>
  </w:num>
  <w:num w:numId="13">
    <w:abstractNumId w:val="18"/>
  </w:num>
  <w:num w:numId="14">
    <w:abstractNumId w:val="27"/>
  </w:num>
  <w:num w:numId="15">
    <w:abstractNumId w:val="23"/>
  </w:num>
  <w:num w:numId="16">
    <w:abstractNumId w:val="8"/>
  </w:num>
  <w:num w:numId="17">
    <w:abstractNumId w:val="1"/>
  </w:num>
  <w:num w:numId="18">
    <w:abstractNumId w:val="15"/>
  </w:num>
  <w:num w:numId="19">
    <w:abstractNumId w:val="9"/>
  </w:num>
  <w:num w:numId="20">
    <w:abstractNumId w:val="11"/>
  </w:num>
  <w:num w:numId="21">
    <w:abstractNumId w:val="14"/>
  </w:num>
  <w:num w:numId="22">
    <w:abstractNumId w:val="16"/>
  </w:num>
  <w:num w:numId="23">
    <w:abstractNumId w:val="3"/>
  </w:num>
  <w:num w:numId="24">
    <w:abstractNumId w:val="6"/>
  </w:num>
  <w:num w:numId="25">
    <w:abstractNumId w:val="2"/>
  </w:num>
  <w:num w:numId="26">
    <w:abstractNumId w:val="17"/>
  </w:num>
  <w:num w:numId="27">
    <w:abstractNumId w:val="7"/>
  </w:num>
  <w:num w:numId="28">
    <w:abstractNumId w:val="25"/>
  </w:num>
  <w:num w:numId="29">
    <w:abstractNumId w:val="29"/>
  </w:num>
  <w:num w:numId="30">
    <w:abstractNumId w:val="19"/>
  </w:num>
  <w:num w:numId="31">
    <w:abstractNumId w:val="36"/>
  </w:num>
  <w:num w:numId="32">
    <w:abstractNumId w:val="28"/>
  </w:num>
  <w:num w:numId="33">
    <w:abstractNumId w:val="31"/>
  </w:num>
  <w:num w:numId="34">
    <w:abstractNumId w:val="32"/>
  </w:num>
  <w:num w:numId="35">
    <w:abstractNumId w:val="13"/>
  </w:num>
  <w:num w:numId="36">
    <w:abstractNumId w:val="30"/>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9886CA2"/>
    <w:rsid w:val="09CC6C23"/>
    <w:rsid w:val="0C2D37B6"/>
    <w:rsid w:val="0DB00403"/>
    <w:rsid w:val="0E7C1A97"/>
    <w:rsid w:val="11EB0452"/>
    <w:rsid w:val="13572DC7"/>
    <w:rsid w:val="15DB0FE0"/>
    <w:rsid w:val="1A97590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B328C3"/>
    <w:rsid w:val="33A23FB8"/>
    <w:rsid w:val="34975F5D"/>
    <w:rsid w:val="36494473"/>
    <w:rsid w:val="374141DA"/>
    <w:rsid w:val="39502772"/>
    <w:rsid w:val="3EA855FD"/>
    <w:rsid w:val="41606209"/>
    <w:rsid w:val="41933382"/>
    <w:rsid w:val="419E60F0"/>
    <w:rsid w:val="43210F23"/>
    <w:rsid w:val="440F56A7"/>
    <w:rsid w:val="45B44B86"/>
    <w:rsid w:val="47354D9E"/>
    <w:rsid w:val="48DA28A2"/>
    <w:rsid w:val="48F6517E"/>
    <w:rsid w:val="4A9B731D"/>
    <w:rsid w:val="4AFB76A6"/>
    <w:rsid w:val="4DED60B3"/>
    <w:rsid w:val="4E226BB6"/>
    <w:rsid w:val="4E544429"/>
    <w:rsid w:val="50B459DC"/>
    <w:rsid w:val="51A33B9A"/>
    <w:rsid w:val="534338A9"/>
    <w:rsid w:val="550963C9"/>
    <w:rsid w:val="56B02439"/>
    <w:rsid w:val="57E25847"/>
    <w:rsid w:val="58793AC1"/>
    <w:rsid w:val="5C0E154E"/>
    <w:rsid w:val="5F9E46C7"/>
    <w:rsid w:val="611A05B6"/>
    <w:rsid w:val="61F519B5"/>
    <w:rsid w:val="62246D73"/>
    <w:rsid w:val="62C82EE4"/>
    <w:rsid w:val="63445B96"/>
    <w:rsid w:val="64294496"/>
    <w:rsid w:val="659F23DB"/>
    <w:rsid w:val="664873B0"/>
    <w:rsid w:val="66503C94"/>
    <w:rsid w:val="66F20D96"/>
    <w:rsid w:val="67725D12"/>
    <w:rsid w:val="68AB7AF0"/>
    <w:rsid w:val="69217A2E"/>
    <w:rsid w:val="692D18F5"/>
    <w:rsid w:val="6A2853E8"/>
    <w:rsid w:val="6E2A3D8B"/>
    <w:rsid w:val="724A797A"/>
    <w:rsid w:val="72D97222"/>
    <w:rsid w:val="72DD36E8"/>
    <w:rsid w:val="7B3308AC"/>
    <w:rsid w:val="7CA50D66"/>
    <w:rsid w:val="7DF051E8"/>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2019-08-15T08:30:02Z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