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Учреждение образования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Брестский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Layout w:type="fixed"/>
        <w:tblLook w:val="0000"/>
      </w:tblPr>
      <w:tblGrid>
        <w:gridCol w:w="828"/>
        <w:gridCol w:w="540"/>
        <w:gridCol w:w="16"/>
        <w:gridCol w:w="344"/>
        <w:gridCol w:w="180"/>
        <w:gridCol w:w="1620"/>
        <w:gridCol w:w="180"/>
        <w:gridCol w:w="1077"/>
        <w:gridCol w:w="543"/>
        <w:gridCol w:w="720"/>
        <w:gridCol w:w="3523"/>
        <w:tblGridChange w:id="0">
          <w:tblGrid>
            <w:gridCol w:w="828"/>
            <w:gridCol w:w="540"/>
            <w:gridCol w:w="16"/>
            <w:gridCol w:w="344"/>
            <w:gridCol w:w="180"/>
            <w:gridCol w:w="1620"/>
            <w:gridCol w:w="180"/>
            <w:gridCol w:w="1077"/>
            <w:gridCol w:w="543"/>
            <w:gridCol w:w="720"/>
            <w:gridCol w:w="35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Факультет     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ЭИС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Кафедра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ИИТ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УТВЕРЖДАЮ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Зав. кафедрой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«      »</w:t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З А Д А Н И 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по курсовому проектированию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Студенту</w:t>
            </w:r>
          </w:p>
        </w:tc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Галанину Павлу Иннокентьевичу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 Тема проекта</w:t>
            </w:r>
          </w:p>
        </w:tc>
        <w:tc>
          <w:tcPr>
            <w:gridSpan w:val="6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rPr>
                <w:sz w:val="44"/>
                <w:szCs w:val="4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Разработка электронной ККИ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 Сроки сдачи студентом законченного проекта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13.05.2022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 Исходные данные к проекту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0" w:right="0" w:firstLine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Разрабатывается как веб- или мобильное приложение (ОС Android/iOS) со следующим функционалом: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Предусмотреть возможность игры с ИИ;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Разработать фиксированный набор карт для игры (от 30 и более);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Сохранение статистики матчей (опционально - сохранение на удаленном сервере);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Поддержка сетевого матча один-на-один;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right="0" w:hanging="360"/>
              <w:jc w:val="both"/>
              <w:rPr>
                <w:rFonts w:ascii="Arial Narrow" w:cs="Arial Narrow" w:eastAsia="Arial Narrow" w:hAnsi="Arial Narrow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Минимальный пользовательский интерфейс и графическое оформление карт;</w:t>
            </w:r>
          </w:p>
          <w:p w:rsidR="00000000" w:rsidDel="00000000" w:rsidP="00000000" w:rsidRDefault="00000000" w:rsidRPr="00000000" w14:paraId="000000A5">
            <w:pPr>
              <w:ind w:right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right="0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В качестве основы использовать любую современную коллекционную карточную игру (Magic: the Gathering, Берсерк: Герои, HeartStone и т.д.).</w:t>
            </w:r>
          </w:p>
          <w:p w:rsidR="00000000" w:rsidDel="00000000" w:rsidP="00000000" w:rsidRDefault="00000000" w:rsidRPr="00000000" w14:paraId="000000A7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0" w:right="0" w:firstLine="709"/>
              <w:jc w:val="both"/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 Содержание расчетно-пояснительной записки (перечень разрабатываемых вопросов)</w:t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1. Анализ постановки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2. Проектирование структуры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3. Разработка алгоритмов функционирования и структур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4. Реализация приложения и результаты испытаний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Заключение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Список использованных источников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Приложения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Layout w:type="fixed"/>
        <w:tblLook w:val="0000"/>
      </w:tblPr>
      <w:tblGrid>
        <w:gridCol w:w="1368"/>
        <w:gridCol w:w="900"/>
        <w:gridCol w:w="124"/>
        <w:gridCol w:w="236"/>
        <w:gridCol w:w="2157"/>
        <w:gridCol w:w="1083"/>
        <w:gridCol w:w="2340"/>
        <w:gridCol w:w="1363"/>
        <w:tblGridChange w:id="0">
          <w:tblGrid>
            <w:gridCol w:w="1368"/>
            <w:gridCol w:w="900"/>
            <w:gridCol w:w="124"/>
            <w:gridCol w:w="236"/>
            <w:gridCol w:w="2157"/>
            <w:gridCol w:w="1083"/>
            <w:gridCol w:w="2340"/>
            <w:gridCol w:w="1363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 Перечень графического материала (с точным указанием обязательных чертежей 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графиков)</w:t>
            </w:r>
          </w:p>
        </w:tc>
        <w:tc>
          <w:tcPr>
            <w:gridSpan w:val="7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Схема алгоритма (А3).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 Консультанты по проекту (с указанием относящихся к ним разделов проекта)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 Narrow" w:cs="Arial Narrow" w:eastAsia="Arial Narrow" w:hAnsi="Arial Narrow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Старший преподаватель Крощенко А.А.  –   по основным разделам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                                                                   –   нормоконтроль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 Дата выдачи задания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14.02.2022 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сроков выполнения и трудоемкости отдельных этапов)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1. Анализ постановки задачи                                                               14.02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- 21.02:  20%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2. Проектирование структуры приложения                                         22.02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- 06.03: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20%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3. Разработка алгоритмов функционирования и структур данных   07.03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- 28.03: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20%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4. Реализация приложения                                                                  29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.03 - 24.04: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 20%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5. Результаты испытаний                                                                  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25.0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4 - 02.05: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10%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6. Оформление пояснительной записки и сдача на проверку          03.05 - 10.05:  10%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7. Защита работы                                                                               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vertAlign w:val="baseline"/>
                <w:rtl w:val="0"/>
              </w:rPr>
              <w:t xml:space="preserve">11.05 - 13.05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 Narrow" w:cs="Arial Narrow" w:eastAsia="Arial Narrow" w:hAnsi="Arial Narr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4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Руководитель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4C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4E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vAlign w:val="top"/>
          </w:tcPr>
          <w:p w:rsidR="00000000" w:rsidDel="00000000" w:rsidP="00000000" w:rsidRDefault="00000000" w:rsidRPr="00000000" w14:paraId="0000024F">
            <w:pPr>
              <w:rPr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vAlign w:val="top"/>
          </w:tcPr>
          <w:p w:rsidR="00000000" w:rsidDel="00000000" w:rsidP="00000000" w:rsidRDefault="00000000" w:rsidRPr="00000000" w14:paraId="000002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Задание принял к исполнению (дата)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 w14:paraId="000002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top"/>
          </w:tcPr>
          <w:p w:rsidR="00000000" w:rsidDel="00000000" w:rsidP="00000000" w:rsidRDefault="00000000" w:rsidRPr="00000000" w14:paraId="000002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(подпись студента)</w:t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27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">
    <w:name w:val="Заголовок"/>
    <w:basedOn w:val="Normal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AR PL SungtiL GB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Normal"/>
    <w:next w:val="Основнойтекст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Normal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Normal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AR PL SungtiL GB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AR PL SungtiL GB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LGm9fuk14A1TDE2Q/FFTV3J/TA==">AMUW2mVl+Q5/tdzcPsFk8Wcc0JfMmVvays1r2Stet1mgDKZi0QGNNZY6pPa+jxWw+gDYJz9+6KtFiCyi4Lp66qSuowFnzYBJaS2SRrqsd19B3A253iZgdmk=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2019-03-17T13:37:44Z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