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Normal.0"/>
        <w:spacing w:after="0"/>
        <w:jc w:val="center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 w:hint="default"/>
          <w:sz w:val="26"/>
          <w:szCs w:val="26"/>
          <w:rtl w:val="0"/>
          <w:lang w:val="ru-RU"/>
        </w:rPr>
        <w:t>Министерство образования Республики Беларусь</w:t>
      </w:r>
    </w:p>
    <w:p>
      <w:pPr>
        <w:pStyle w:val="Normal.0"/>
        <w:spacing w:after="0"/>
        <w:jc w:val="center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 w:hint="default"/>
          <w:sz w:val="26"/>
          <w:szCs w:val="26"/>
          <w:rtl w:val="0"/>
          <w:lang w:val="ru-RU"/>
        </w:rPr>
        <w:t>Учреждение образования</w:t>
      </w:r>
    </w:p>
    <w:p>
      <w:pPr>
        <w:pStyle w:val="Normal.0"/>
        <w:spacing w:after="0"/>
        <w:jc w:val="center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 w:hint="default"/>
          <w:sz w:val="26"/>
          <w:szCs w:val="26"/>
          <w:rtl w:val="0"/>
          <w:lang w:val="ru-RU"/>
        </w:rPr>
        <w:t>«Брестский государственный технический университет»</w:t>
      </w:r>
    </w:p>
    <w:p>
      <w:pPr>
        <w:pStyle w:val="Normal.0"/>
        <w:spacing w:after="0"/>
        <w:jc w:val="center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 w:hint="default"/>
          <w:sz w:val="26"/>
          <w:szCs w:val="26"/>
          <w:rtl w:val="0"/>
          <w:lang w:val="ru-RU"/>
        </w:rPr>
        <w:t>Кафедра ИИТ</w:t>
      </w:r>
    </w:p>
    <w:p>
      <w:pPr>
        <w:pStyle w:val="Normal.0"/>
        <w:spacing w:after="0"/>
        <w:jc w:val="center"/>
        <w:rPr>
          <w:rFonts w:ascii="Times New Roman" w:cs="Times New Roman" w:hAnsi="Times New Roman" w:eastAsia="Times New Roman"/>
          <w:sz w:val="26"/>
          <w:szCs w:val="26"/>
        </w:rPr>
      </w:pPr>
    </w:p>
    <w:p>
      <w:pPr>
        <w:pStyle w:val="Normal.0"/>
        <w:spacing w:after="0"/>
        <w:jc w:val="center"/>
        <w:rPr>
          <w:rFonts w:ascii="Times New Roman" w:cs="Times New Roman" w:hAnsi="Times New Roman" w:eastAsia="Times New Roman"/>
          <w:sz w:val="26"/>
          <w:szCs w:val="26"/>
        </w:rPr>
      </w:pPr>
    </w:p>
    <w:p>
      <w:pPr>
        <w:pStyle w:val="Normal.0"/>
        <w:spacing w:after="0"/>
        <w:jc w:val="center"/>
        <w:rPr>
          <w:rFonts w:ascii="Times New Roman" w:cs="Times New Roman" w:hAnsi="Times New Roman" w:eastAsia="Times New Roman"/>
          <w:sz w:val="26"/>
          <w:szCs w:val="26"/>
        </w:rPr>
      </w:pPr>
    </w:p>
    <w:p>
      <w:pPr>
        <w:pStyle w:val="Normal.0"/>
        <w:spacing w:after="0"/>
        <w:jc w:val="center"/>
        <w:rPr>
          <w:rFonts w:ascii="Times New Roman" w:cs="Times New Roman" w:hAnsi="Times New Roman" w:eastAsia="Times New Roman"/>
          <w:sz w:val="26"/>
          <w:szCs w:val="26"/>
        </w:rPr>
      </w:pPr>
    </w:p>
    <w:p>
      <w:pPr>
        <w:pStyle w:val="Normal.0"/>
        <w:spacing w:after="0"/>
        <w:jc w:val="center"/>
        <w:rPr>
          <w:rFonts w:ascii="Times New Roman" w:cs="Times New Roman" w:hAnsi="Times New Roman" w:eastAsia="Times New Roman"/>
          <w:sz w:val="26"/>
          <w:szCs w:val="26"/>
        </w:rPr>
      </w:pPr>
    </w:p>
    <w:p>
      <w:pPr>
        <w:pStyle w:val="Normal.0"/>
        <w:spacing w:after="0"/>
        <w:jc w:val="center"/>
        <w:rPr>
          <w:rFonts w:ascii="Times New Roman" w:cs="Times New Roman" w:hAnsi="Times New Roman" w:eastAsia="Times New Roman"/>
          <w:sz w:val="26"/>
          <w:szCs w:val="26"/>
        </w:rPr>
      </w:pPr>
    </w:p>
    <w:p>
      <w:pPr>
        <w:pStyle w:val="Normal.0"/>
        <w:spacing w:after="0"/>
        <w:jc w:val="center"/>
        <w:rPr>
          <w:rFonts w:ascii="Times New Roman" w:cs="Times New Roman" w:hAnsi="Times New Roman" w:eastAsia="Times New Roman"/>
          <w:sz w:val="26"/>
          <w:szCs w:val="26"/>
        </w:rPr>
      </w:pPr>
    </w:p>
    <w:p>
      <w:pPr>
        <w:pStyle w:val="Normal.0"/>
        <w:spacing w:after="0"/>
        <w:jc w:val="center"/>
        <w:rPr>
          <w:rFonts w:ascii="Times New Roman" w:cs="Times New Roman" w:hAnsi="Times New Roman" w:eastAsia="Times New Roman"/>
          <w:sz w:val="26"/>
          <w:szCs w:val="26"/>
        </w:rPr>
      </w:pPr>
    </w:p>
    <w:p>
      <w:pPr>
        <w:pStyle w:val="Normal.0"/>
        <w:spacing w:after="0"/>
        <w:jc w:val="center"/>
        <w:rPr>
          <w:rFonts w:ascii="Times New Roman" w:cs="Times New Roman" w:hAnsi="Times New Roman" w:eastAsia="Times New Roman"/>
          <w:sz w:val="26"/>
          <w:szCs w:val="26"/>
        </w:rPr>
      </w:pPr>
    </w:p>
    <w:p>
      <w:pPr>
        <w:pStyle w:val="Normal.0"/>
        <w:spacing w:after="0"/>
        <w:jc w:val="center"/>
        <w:rPr>
          <w:rFonts w:ascii="Times New Roman" w:cs="Times New Roman" w:hAnsi="Times New Roman" w:eastAsia="Times New Roman"/>
          <w:sz w:val="26"/>
          <w:szCs w:val="26"/>
        </w:rPr>
      </w:pPr>
    </w:p>
    <w:p>
      <w:pPr>
        <w:pStyle w:val="Normal.0"/>
        <w:spacing w:after="0"/>
        <w:jc w:val="center"/>
        <w:rPr>
          <w:rFonts w:ascii="Times New Roman" w:cs="Times New Roman" w:hAnsi="Times New Roman" w:eastAsia="Times New Roman"/>
          <w:sz w:val="26"/>
          <w:szCs w:val="26"/>
        </w:rPr>
      </w:pPr>
    </w:p>
    <w:p>
      <w:pPr>
        <w:pStyle w:val="Normal.0"/>
        <w:spacing w:after="0"/>
        <w:jc w:val="center"/>
        <w:rPr>
          <w:rFonts w:ascii="Times New Roman" w:cs="Times New Roman" w:hAnsi="Times New Roman" w:eastAsia="Times New Roman"/>
          <w:sz w:val="26"/>
          <w:szCs w:val="26"/>
        </w:rPr>
      </w:pPr>
    </w:p>
    <w:p>
      <w:pPr>
        <w:pStyle w:val="Normal.0"/>
        <w:spacing w:after="0"/>
        <w:jc w:val="center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 w:hint="default"/>
          <w:sz w:val="26"/>
          <w:szCs w:val="26"/>
          <w:rtl w:val="0"/>
          <w:lang w:val="ru-RU"/>
        </w:rPr>
        <w:t>Лабораторная работа №</w:t>
      </w:r>
      <w:r>
        <w:rPr>
          <w:rFonts w:ascii="Times New Roman" w:hAnsi="Times New Roman"/>
          <w:sz w:val="26"/>
          <w:szCs w:val="26"/>
          <w:rtl w:val="0"/>
          <w:lang w:val="en-US"/>
        </w:rPr>
        <w:t>8</w:t>
      </w:r>
    </w:p>
    <w:p>
      <w:pPr>
        <w:pStyle w:val="Normal.0"/>
        <w:spacing w:after="0"/>
        <w:jc w:val="center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 w:hint="default"/>
          <w:sz w:val="26"/>
          <w:szCs w:val="26"/>
          <w:rtl w:val="0"/>
          <w:lang w:val="ru-RU"/>
        </w:rPr>
        <w:t xml:space="preserve">за </w:t>
      </w:r>
      <w:r>
        <w:rPr>
          <w:rFonts w:ascii="Times New Roman" w:hAnsi="Times New Roman"/>
          <w:sz w:val="26"/>
          <w:szCs w:val="26"/>
          <w:rtl w:val="0"/>
          <w:lang w:val="ru-RU"/>
        </w:rPr>
        <w:t xml:space="preserve">7 </w:t>
      </w:r>
      <w:r>
        <w:rPr>
          <w:rFonts w:ascii="Times New Roman" w:hAnsi="Times New Roman" w:hint="default"/>
          <w:sz w:val="26"/>
          <w:szCs w:val="26"/>
          <w:rtl w:val="0"/>
          <w:lang w:val="ru-RU"/>
        </w:rPr>
        <w:t>семестр</w:t>
      </w:r>
    </w:p>
    <w:p>
      <w:pPr>
        <w:pStyle w:val="Normal.0"/>
        <w:spacing w:after="0"/>
        <w:jc w:val="center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 w:hint="default"/>
          <w:sz w:val="26"/>
          <w:szCs w:val="26"/>
          <w:rtl w:val="0"/>
          <w:lang w:val="ru-RU"/>
        </w:rPr>
        <w:t>По дисциплине</w:t>
      </w:r>
      <w:r>
        <w:rPr>
          <w:rFonts w:ascii="Times New Roman" w:hAnsi="Times New Roman"/>
          <w:sz w:val="26"/>
          <w:szCs w:val="26"/>
          <w:rtl w:val="0"/>
          <w:lang w:val="ru-RU"/>
        </w:rPr>
        <w:t xml:space="preserve">: </w:t>
      </w:r>
      <w:r>
        <w:rPr>
          <w:rFonts w:ascii="Times New Roman" w:hAnsi="Times New Roman" w:hint="default"/>
          <w:sz w:val="26"/>
          <w:szCs w:val="26"/>
          <w:rtl w:val="0"/>
          <w:lang w:val="ru-RU"/>
        </w:rPr>
        <w:t>«КМиАД»</w:t>
      </w:r>
    </w:p>
    <w:p>
      <w:pPr>
        <w:pStyle w:val="Normal.0"/>
        <w:spacing w:after="0"/>
        <w:jc w:val="center"/>
        <w:rPr>
          <w:rFonts w:ascii="Times New Roman" w:cs="Times New Roman" w:hAnsi="Times New Roman" w:eastAsia="Times New Roman"/>
          <w:sz w:val="26"/>
          <w:szCs w:val="26"/>
        </w:rPr>
      </w:pP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6"/>
          <w:szCs w:val="26"/>
        </w:rPr>
      </w:pP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6"/>
          <w:szCs w:val="26"/>
        </w:rPr>
      </w:pP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6"/>
          <w:szCs w:val="26"/>
        </w:rPr>
      </w:pP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6"/>
          <w:szCs w:val="26"/>
        </w:rPr>
      </w:pP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6"/>
          <w:szCs w:val="26"/>
        </w:rPr>
      </w:pP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6"/>
          <w:szCs w:val="26"/>
        </w:rPr>
      </w:pP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6"/>
          <w:szCs w:val="26"/>
        </w:rPr>
      </w:pP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6"/>
          <w:szCs w:val="26"/>
        </w:rPr>
      </w:pPr>
    </w:p>
    <w:p>
      <w:pPr>
        <w:pStyle w:val="Normal.0"/>
        <w:spacing w:after="0"/>
        <w:ind w:left="6946" w:firstLine="0"/>
        <w:jc w:val="both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 w:hint="default"/>
          <w:sz w:val="26"/>
          <w:szCs w:val="26"/>
          <w:rtl w:val="0"/>
          <w:lang w:val="ru-RU"/>
        </w:rPr>
        <w:t>Выполнил</w:t>
      </w:r>
      <w:r>
        <w:rPr>
          <w:rFonts w:ascii="Times New Roman" w:hAnsi="Times New Roman"/>
          <w:sz w:val="26"/>
          <w:szCs w:val="26"/>
          <w:rtl w:val="0"/>
          <w:lang w:val="ru-RU"/>
        </w:rPr>
        <w:t>:</w:t>
      </w:r>
    </w:p>
    <w:p>
      <w:pPr>
        <w:pStyle w:val="Normal.0"/>
        <w:spacing w:after="0"/>
        <w:ind w:left="6946" w:firstLine="0"/>
        <w:jc w:val="both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 w:hint="default"/>
          <w:sz w:val="26"/>
          <w:szCs w:val="26"/>
          <w:rtl w:val="0"/>
          <w:lang w:val="ru-RU"/>
        </w:rPr>
        <w:t xml:space="preserve">Студент </w:t>
      </w:r>
      <w:r>
        <w:rPr>
          <w:rFonts w:ascii="Times New Roman" w:hAnsi="Times New Roman"/>
          <w:sz w:val="26"/>
          <w:szCs w:val="26"/>
          <w:rtl w:val="0"/>
          <w:lang w:val="ru-RU"/>
        </w:rPr>
        <w:t xml:space="preserve">4 </w:t>
      </w:r>
      <w:r>
        <w:rPr>
          <w:rFonts w:ascii="Times New Roman" w:hAnsi="Times New Roman" w:hint="default"/>
          <w:sz w:val="26"/>
          <w:szCs w:val="26"/>
          <w:rtl w:val="0"/>
          <w:lang w:val="ru-RU"/>
        </w:rPr>
        <w:t>курса</w:t>
      </w:r>
    </w:p>
    <w:p>
      <w:pPr>
        <w:pStyle w:val="Normal.0"/>
        <w:spacing w:after="0"/>
        <w:ind w:left="6946" w:firstLine="0"/>
        <w:jc w:val="both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 w:hint="default"/>
          <w:sz w:val="26"/>
          <w:szCs w:val="26"/>
          <w:rtl w:val="0"/>
          <w:lang w:val="ru-RU"/>
        </w:rPr>
        <w:t>Группы ПО</w:t>
      </w:r>
      <w:r>
        <w:rPr>
          <w:rFonts w:ascii="Times New Roman" w:hAnsi="Times New Roman"/>
          <w:sz w:val="26"/>
          <w:szCs w:val="26"/>
          <w:rtl w:val="0"/>
          <w:lang w:val="ru-RU"/>
        </w:rPr>
        <w:t>-4(2)</w:t>
      </w:r>
    </w:p>
    <w:p>
      <w:pPr>
        <w:pStyle w:val="Normal.0"/>
        <w:spacing w:after="0"/>
        <w:ind w:left="6946" w:firstLine="0"/>
        <w:jc w:val="both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 w:hint="default"/>
          <w:sz w:val="26"/>
          <w:szCs w:val="26"/>
          <w:rtl w:val="0"/>
          <w:lang w:val="ru-RU"/>
        </w:rPr>
        <w:t>Тупик</w:t>
      </w:r>
      <w:r>
        <w:rPr>
          <w:rFonts w:ascii="Times New Roman" w:hAnsi="Times New Roman"/>
          <w:sz w:val="26"/>
          <w:szCs w:val="26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6"/>
          <w:szCs w:val="26"/>
          <w:rtl w:val="0"/>
          <w:lang w:val="ru-RU"/>
        </w:rPr>
        <w:t>Д</w:t>
      </w:r>
      <w:r>
        <w:rPr>
          <w:rFonts w:ascii="Times New Roman" w:hAnsi="Times New Roman"/>
          <w:sz w:val="26"/>
          <w:szCs w:val="26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6"/>
          <w:szCs w:val="26"/>
          <w:rtl w:val="0"/>
          <w:lang w:val="ru-RU"/>
        </w:rPr>
        <w:t>Л</w:t>
      </w:r>
      <w:r>
        <w:rPr>
          <w:rFonts w:ascii="Times New Roman" w:hAnsi="Times New Roman"/>
          <w:sz w:val="26"/>
          <w:szCs w:val="26"/>
          <w:rtl w:val="0"/>
          <w:lang w:val="ru-RU"/>
        </w:rPr>
        <w:t>.</w:t>
      </w:r>
    </w:p>
    <w:p>
      <w:pPr>
        <w:pStyle w:val="Normal.0"/>
        <w:spacing w:after="0"/>
        <w:ind w:left="6946" w:firstLine="0"/>
        <w:jc w:val="both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 w:hint="default"/>
          <w:sz w:val="26"/>
          <w:szCs w:val="26"/>
          <w:rtl w:val="0"/>
          <w:lang w:val="ru-RU"/>
        </w:rPr>
        <w:t>Проверил</w:t>
      </w:r>
      <w:r>
        <w:rPr>
          <w:rFonts w:ascii="Times New Roman" w:hAnsi="Times New Roman"/>
          <w:sz w:val="26"/>
          <w:szCs w:val="26"/>
          <w:rtl w:val="0"/>
          <w:lang w:val="ru-RU"/>
        </w:rPr>
        <w:t>:</w:t>
      </w:r>
    </w:p>
    <w:p>
      <w:pPr>
        <w:pStyle w:val="Normal.0"/>
        <w:spacing w:after="0"/>
        <w:ind w:left="6946" w:firstLine="0"/>
        <w:jc w:val="both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 w:hint="default"/>
          <w:sz w:val="26"/>
          <w:szCs w:val="26"/>
          <w:rtl w:val="0"/>
          <w:lang w:val="ru-RU"/>
        </w:rPr>
        <w:t>Чичурин А</w:t>
      </w:r>
      <w:r>
        <w:rPr>
          <w:rFonts w:ascii="Times New Roman" w:hAnsi="Times New Roman"/>
          <w:sz w:val="26"/>
          <w:szCs w:val="26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6"/>
          <w:szCs w:val="26"/>
          <w:rtl w:val="0"/>
          <w:lang w:val="ru-RU"/>
        </w:rPr>
        <w:t>В</w:t>
      </w:r>
      <w:r>
        <w:rPr>
          <w:rFonts w:ascii="Times New Roman" w:hAnsi="Times New Roman"/>
          <w:sz w:val="26"/>
          <w:szCs w:val="26"/>
          <w:rtl w:val="0"/>
          <w:lang w:val="ru-RU"/>
        </w:rPr>
        <w:t>.</w:t>
      </w: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6"/>
          <w:szCs w:val="26"/>
        </w:rPr>
      </w:pP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6"/>
          <w:szCs w:val="26"/>
        </w:rPr>
      </w:pP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6"/>
          <w:szCs w:val="26"/>
        </w:rPr>
      </w:pP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6"/>
          <w:szCs w:val="26"/>
        </w:rPr>
      </w:pP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6"/>
          <w:szCs w:val="26"/>
        </w:rPr>
      </w:pP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6"/>
          <w:szCs w:val="26"/>
        </w:rPr>
      </w:pP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6"/>
          <w:szCs w:val="26"/>
        </w:rPr>
      </w:pPr>
    </w:p>
    <w:p>
      <w:pPr>
        <w:pStyle w:val="Normal.0"/>
        <w:spacing w:after="0"/>
        <w:jc w:val="center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ru-RU"/>
        </w:rPr>
        <w:t>2022</w:t>
      </w:r>
    </w:p>
    <w:p>
      <w:pPr>
        <w:pStyle w:val="Normal.0"/>
        <w:spacing w:after="0"/>
        <w:rPr>
          <w:rFonts w:ascii="Times New Roman" w:cs="Times New Roman" w:hAnsi="Times New Roman" w:eastAsia="Times New Roman"/>
          <w:b w:val="1"/>
          <w:bCs w:val="1"/>
          <w:sz w:val="26"/>
          <w:szCs w:val="26"/>
        </w:rPr>
      </w:pPr>
      <w:r>
        <w:rPr>
          <w:rFonts w:ascii="Times New Roman" w:hAnsi="Times New Roman" w:hint="default"/>
          <w:b w:val="1"/>
          <w:bCs w:val="1"/>
          <w:sz w:val="26"/>
          <w:szCs w:val="26"/>
          <w:rtl w:val="0"/>
          <w:lang w:val="ru-RU"/>
        </w:rPr>
        <w:t xml:space="preserve">БД и </w:t>
      </w:r>
      <w:r>
        <w:rPr>
          <w:rFonts w:ascii="Times New Roman" w:hAnsi="Times New Roman"/>
          <w:b w:val="1"/>
          <w:bCs w:val="1"/>
          <w:sz w:val="26"/>
          <w:szCs w:val="26"/>
          <w:rtl w:val="0"/>
          <w:lang w:val="en-US"/>
        </w:rPr>
        <w:t>Wolfram Mathematica</w:t>
      </w:r>
    </w:p>
    <w:p>
      <w:pPr>
        <w:pStyle w:val="Normal.0"/>
        <w:spacing w:after="0"/>
        <w:rPr>
          <w:rFonts w:ascii="Times New Roman" w:cs="Times New Roman" w:hAnsi="Times New Roman" w:eastAsia="Times New Roman"/>
          <w:sz w:val="26"/>
          <w:szCs w:val="26"/>
        </w:rPr>
      </w:pP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Wolfram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Mathematica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подключается к любой стандартной </w:t>
      </w:r>
      <w:r>
        <w:rPr>
          <w:rFonts w:ascii="Times New Roman" w:hAnsi="Times New Roman"/>
          <w:sz w:val="28"/>
          <w:szCs w:val="28"/>
          <w:rtl w:val="0"/>
          <w:lang w:val="ru-RU"/>
        </w:rPr>
        <w:t>SQL-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СУБД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предоставляя высокоуровневое символьное представление БД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запросов и результатов наравне с полной поддержкой традиционных строковых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SQL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запросов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В качестве примера подключимся к </w:t>
      </w:r>
      <w:r>
        <w:rPr>
          <w:rFonts w:ascii="Times New Roman" w:hAnsi="Times New Roman"/>
          <w:sz w:val="28"/>
          <w:szCs w:val="28"/>
          <w:rtl w:val="0"/>
          <w:lang w:val="en-US"/>
        </w:rPr>
        <w:t>PostgreSQL</w:t>
      </w:r>
      <w:r>
        <w:rPr>
          <w:rFonts w:ascii="Times New Roman" w:cs="Times New Roman" w:hAnsi="Times New Roman" w:eastAsia="Times New Roman"/>
          <w:sz w:val="28"/>
          <w:szCs w:val="28"/>
          <w:lang w:val="ru-RU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918956</wp:posOffset>
            </wp:positionH>
            <wp:positionV relativeFrom="line">
              <wp:posOffset>326331</wp:posOffset>
            </wp:positionV>
            <wp:extent cx="4086003" cy="1229584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60"/>
                <wp:lineTo x="0" y="21660"/>
                <wp:lineTo x="0" y="0"/>
              </wp:wrapPolygon>
            </wp:wrapThrough>
            <wp:docPr id="1073741825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003" cy="12295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  <w:lang w:val="ru-RU"/>
        </w:rPr>
      </w:pP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  <w:lang w:val="ru-RU"/>
        </w:rPr>
      </w:pP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  <w:lang w:val="ru-RU"/>
        </w:rPr>
      </w:pP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  <w:lang w:val="ru-RU"/>
        </w:rPr>
      </w:pP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  <w:lang w:val="ru-RU"/>
        </w:rPr>
      </w:pP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  <w:lang w:val="ru-RU"/>
        </w:rPr>
      </w:pP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  <w:lang w:val="ru-RU"/>
        </w:rPr>
      </w:pP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Подключимся</w:t>
      </w:r>
      <w:r>
        <w:rPr>
          <w:rFonts w:ascii="Times New Roman" w:hAnsi="Times New Roman"/>
          <w:sz w:val="28"/>
          <w:szCs w:val="28"/>
          <w:rtl w:val="0"/>
          <w:lang w:val="ru-RU"/>
        </w:rPr>
        <w:t>:</w:t>
      </w:r>
      <w:r>
        <w:rPr>
          <w:rFonts w:ascii="Times New Roman" w:cs="Times New Roman" w:hAnsi="Times New Roman" w:eastAsia="Times New Roman"/>
          <w:sz w:val="28"/>
          <w:szCs w:val="28"/>
          <w:lang w:val="ru-RU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1728812</wp:posOffset>
            </wp:positionH>
            <wp:positionV relativeFrom="line">
              <wp:posOffset>231963</wp:posOffset>
            </wp:positionV>
            <wp:extent cx="2090814" cy="67005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0814" cy="67005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  <w:lang w:val="ru-RU"/>
        </w:rPr>
      </w:pP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  <w:lang w:val="ru-RU"/>
        </w:rPr>
      </w:pP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  <w:lang w:val="ru-RU"/>
        </w:rPr>
      </w:pP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  <w:lang w:val="ru-RU"/>
        </w:rPr>
      </w:pP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  <w:lang w:val="ru-RU"/>
        </w:rPr>
      </w:pP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Заберём данные в нашу сущность</w:t>
      </w:r>
      <w:r>
        <w:rPr>
          <w:rFonts w:ascii="Times New Roman" w:cs="Times New Roman" w:hAnsi="Times New Roman" w:eastAsia="Times New Roman"/>
          <w:sz w:val="28"/>
          <w:szCs w:val="28"/>
          <w:lang w:val="ru-RU"/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948689</wp:posOffset>
            </wp:positionH>
            <wp:positionV relativeFrom="line">
              <wp:posOffset>202977</wp:posOffset>
            </wp:positionV>
            <wp:extent cx="3651059" cy="3199804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4"/>
                <wp:lineTo x="0" y="21614"/>
                <wp:lineTo x="0" y="0"/>
              </wp:wrapPolygon>
            </wp:wrapThrough>
            <wp:docPr id="1073741827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1059" cy="319980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  <w:lang w:val="ru-RU"/>
        </w:rPr>
      </w:pP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  <w:lang w:val="ru-RU"/>
        </w:rPr>
      </w:pP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  <w:lang w:val="ru-RU"/>
        </w:rPr>
      </w:pP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  <w:lang w:val="ru-RU"/>
        </w:rPr>
      </w:pP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  <w:lang w:val="ru-RU"/>
        </w:rPr>
      </w:pP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  <w:lang w:val="ru-RU"/>
        </w:rPr>
      </w:pP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  <w:lang w:val="ru-RU"/>
        </w:rPr>
      </w:pP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  <w:lang w:val="ru-RU"/>
        </w:rPr>
      </w:pP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  <w:lang w:val="ru-RU"/>
        </w:rPr>
      </w:pP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  <w:lang w:val="ru-RU"/>
        </w:rPr>
      </w:pP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  <w:lang w:val="ru-RU"/>
        </w:rPr>
      </w:pP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  <w:lang w:val="ru-RU"/>
        </w:rPr>
      </w:pP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  <w:lang w:val="ru-RU"/>
        </w:rPr>
      </w:pP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  <w:lang w:val="ru-RU"/>
        </w:rPr>
      </w:pP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  <w:lang w:val="ru-RU"/>
        </w:rPr>
      </w:pP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  <w:lang w:val="ru-RU"/>
        </w:rPr>
      </w:pP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  <w:lang w:val="ru-RU"/>
        </w:rPr>
      </w:pP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Выполним </w:t>
      </w:r>
      <w:r>
        <w:rPr>
          <w:rFonts w:ascii="Times New Roman" w:hAnsi="Times New Roman"/>
          <w:sz w:val="28"/>
          <w:szCs w:val="28"/>
          <w:rtl w:val="0"/>
          <w:lang w:val="en-US"/>
        </w:rPr>
        <w:t>SQL-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запрос</w:t>
      </w:r>
      <w:r>
        <w:rPr>
          <w:rFonts w:ascii="Times New Roman" w:hAnsi="Times New Roman"/>
          <w:sz w:val="28"/>
          <w:szCs w:val="28"/>
          <w:rtl w:val="0"/>
          <w:lang w:val="ru-RU"/>
        </w:rPr>
        <w:t>:</w:t>
      </w:r>
      <w:r>
        <w:rPr>
          <w:rFonts w:ascii="Times New Roman" w:cs="Times New Roman" w:hAnsi="Times New Roman" w:eastAsia="Times New Roman"/>
          <w:sz w:val="28"/>
          <w:szCs w:val="28"/>
          <w:lang w:val="ru-RU"/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315690</wp:posOffset>
            </wp:positionV>
            <wp:extent cx="5936616" cy="109538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7"/>
                <wp:lineTo x="0" y="21607"/>
                <wp:lineTo x="0" y="0"/>
              </wp:wrapPolygon>
            </wp:wrapThrough>
            <wp:docPr id="1073741828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6" cy="109538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Отключимся</w:t>
      </w:r>
      <w:r>
        <w:rPr>
          <w:rFonts w:ascii="Times New Roman" w:hAnsi="Times New Roman"/>
          <w:sz w:val="28"/>
          <w:szCs w:val="28"/>
          <w:rtl w:val="0"/>
          <w:lang w:val="ru-RU"/>
        </w:rPr>
        <w:t>:</w:t>
      </w: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lang w:val="ru-RU"/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466407</wp:posOffset>
            </wp:positionH>
            <wp:positionV relativeFrom="line">
              <wp:posOffset>218688</wp:posOffset>
            </wp:positionV>
            <wp:extent cx="4991100" cy="11684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168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  <w:lang w:val="ru-RU"/>
        </w:rPr>
      </w:pP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  <w:lang w:val="ru-RU"/>
        </w:rPr>
      </w:pP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  <w:lang w:val="ru-RU"/>
        </w:rPr>
      </w:pP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  <w:lang w:val="ru-RU"/>
        </w:rPr>
      </w:pP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  <w:lang w:val="ru-RU"/>
        </w:rPr>
      </w:pP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  <w:lang w:val="ru-RU"/>
        </w:rPr>
      </w:pP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  <w:lang w:val="ru-RU"/>
        </w:rPr>
      </w:pP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  <w:lang w:val="ru-RU"/>
        </w:rPr>
      </w:pP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WolframAlpha API </w:t>
      </w: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Система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WolframAlpha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является базой знаний и набором вычислительных алгоритмов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WolframAlpha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не возвращает перечень ссылок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основанный на результатах запроса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а вычисляет ответ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основываясь на собственной базе знаний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которая содержит данные о математике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физике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астрономии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химии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биологии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медицине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истории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географии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политике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музыке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кинематографии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а также информацию об известных людях и интернет</w:t>
      </w:r>
      <w:r>
        <w:rPr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сайтах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Он способен переводить данные между различными единицами измерения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системами счисления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подбирать общую формулу последовательности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находить возможные замкнутые формы для приближенных дробных чисел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вычислять суммы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пределы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интегралы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решать уравнения и системы уравнений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производить операции с матрицами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определять свойства чисел и геометрических фигур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В основе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Wolfram Alpha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лежит программа компьютерной алгебры </w:t>
      </w:r>
      <w:r>
        <w:rPr>
          <w:rFonts w:ascii="Times New Roman" w:hAnsi="Times New Roman"/>
          <w:sz w:val="28"/>
          <w:szCs w:val="28"/>
          <w:rtl w:val="0"/>
          <w:lang w:val="ru-RU"/>
        </w:rPr>
        <w:t>Wolfram Mathematica.</w:t>
      </w: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Интеграция с </w:t>
      </w:r>
      <w:r>
        <w:rPr>
          <w:rFonts w:ascii="Times New Roman" w:hAnsi="Times New Roman"/>
          <w:sz w:val="28"/>
          <w:szCs w:val="28"/>
          <w:rtl w:val="0"/>
          <w:lang w:val="ru-RU"/>
        </w:rPr>
        <w:t>WolframAlpha:</w:t>
      </w: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</w:rPr>
        <w:tab/>
      </w:r>
    </w:p>
    <w:p>
      <w:pPr>
        <w:pStyle w:val="List Paragraph"/>
        <w:numPr>
          <w:ilvl w:val="0"/>
          <w:numId w:val="2"/>
        </w:numPr>
        <w:bidi w:val="0"/>
        <w:spacing w:after="0"/>
        <w:ind w:right="0"/>
        <w:jc w:val="both"/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Свободная форма ввода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(= 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в начале ячейки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)</w:t>
      </w: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Позволяет получить ответ на запрос в свободной форме вместе с кодом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Mathematica,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который его вычисляет</w:t>
      </w: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1213167</wp:posOffset>
            </wp:positionH>
            <wp:positionV relativeFrom="line">
              <wp:posOffset>210978</wp:posOffset>
            </wp:positionV>
            <wp:extent cx="3497580" cy="275721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7580" cy="275721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List Paragraph"/>
        <w:numPr>
          <w:ilvl w:val="0"/>
          <w:numId w:val="2"/>
        </w:numPr>
        <w:bidi w:val="0"/>
        <w:spacing w:after="0"/>
        <w:ind w:right="0"/>
        <w:jc w:val="both"/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Локальный ввод в свободной форме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(ctrl + =)</w:t>
      </w: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Позволяет вставить в любое место кода запрос в свободной форме</w:t>
      </w: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Здесь есть такая фишка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когда мы не помним как называется функция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но помним что она из себя представляет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вводим примерное название функции и как только мы отпускаем ввод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wolfram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автоматиче</w:t>
      </w:r>
      <w: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page">
              <wp:posOffset>1080135</wp:posOffset>
            </wp:positionH>
            <wp:positionV relativeFrom="page">
              <wp:posOffset>8609330</wp:posOffset>
            </wp:positionV>
            <wp:extent cx="5564785" cy="194441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2"/>
                <wp:lineTo x="0" y="21612"/>
                <wp:lineTo x="0" y="0"/>
              </wp:wrapPolygon>
            </wp:wrapThrough>
            <wp:docPr id="1073741832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4785" cy="19444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ские его интерпритирует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если нас что</w:t>
      </w:r>
      <w:r>
        <w:rPr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то не устраивает мы можем в любой момент вернуться к нашему вводу и изменить его</w:t>
      </w: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174307</wp:posOffset>
            </wp:positionH>
            <wp:positionV relativeFrom="line">
              <wp:posOffset>213360</wp:posOffset>
            </wp:positionV>
            <wp:extent cx="5575300" cy="38862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1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38862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List Paragraph"/>
        <w:numPr>
          <w:ilvl w:val="0"/>
          <w:numId w:val="2"/>
        </w:numPr>
        <w:bidi w:val="0"/>
        <w:spacing w:after="0"/>
        <w:ind w:right="0"/>
        <w:jc w:val="both"/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 xml:space="preserve">Полноценный результат запроса 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WolframAlpha(== 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в начале ячейки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)</w:t>
      </w: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Позволяет получить полный результат запроса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как в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WolframAlpha,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вместе с возможностью выцепления конкретных данных</w:t>
      </w:r>
    </w:p>
    <w:p>
      <w:pPr>
        <w:pStyle w:val="Normal.0"/>
        <w:spacing w:after="0"/>
        <w:jc w:val="both"/>
      </w:pPr>
      <w:r>
        <w:rPr>
          <w:rFonts w:ascii="Times New Roman" w:cs="Times New Roman" w:hAnsi="Times New Roman" w:eastAsia="Times New Roman"/>
          <w:sz w:val="28"/>
          <w:szCs w:val="28"/>
        </w:rPr>
      </w:r>
    </w:p>
    <w:sectPr>
      <w:headerReference w:type="default" r:id="rId12"/>
      <w:footerReference w:type="default" r:id="rId13"/>
      <w:pgSz w:w="11900" w:h="16840" w:orient="portrait"/>
      <w:pgMar w:top="1134" w:right="850" w:bottom="1134" w:left="1701" w:header="708" w:footer="708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Импортированный стиль 3"/>
  </w:abstractNum>
  <w:abstractNum w:abstractNumId="1">
    <w:multiLevelType w:val="hybridMultilevel"/>
    <w:styleLink w:val="Импортированный стиль 3"/>
    <w:lvl w:ilvl="0">
      <w:start w:val="1"/>
      <w:numFmt w:val="decimal"/>
      <w:suff w:val="tab"/>
      <w:lvlText w:val="%1)"/>
      <w:lvlJc w:val="left"/>
      <w:pPr>
        <w:ind w:left="72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32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32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32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08"/>
  <w:autoHyphenation w:val="0"/>
  <w:evenAndOddHeaders w:val="0"/>
  <w:bookFoldPrinting w:val="0"/>
  <w:noLineBreaksAfter w:lang="русский" w:val="‘“(〔[{〈《「『【⦅〘〖«〝︵︷︹︻︽︿﹁﹃﹇﹙﹛﹝｢"/>
  <w:noLineBreaksBefore w:lang="русский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Колонтитулы">
    <w:name w:val="Колонтитулы"/>
    <w:next w:val="Колонтитулы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Normal.0">
    <w:name w:val="Normal"/>
    <w:next w:val="Normal.0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0" w:right="0" w:firstLine="0"/>
      <w:jc w:val="left"/>
      <w:outlineLvl w:val="9"/>
    </w:pPr>
    <w:rPr>
      <w:rFonts w:ascii="Calibri" w:cs="Arial Unicode MS" w:hAnsi="Calibri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ru-RU"/>
      <w14:textOutline>
        <w14:noFill/>
      </w14:textOutline>
      <w14:textFill>
        <w14:solidFill>
          <w14:srgbClr w14:val="000000"/>
        </w14:solidFill>
      </w14:textFill>
    </w:r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720" w:right="0" w:firstLine="0"/>
      <w:jc w:val="left"/>
      <w:outlineLvl w:val="9"/>
    </w:pPr>
    <w:rPr>
      <w:rFonts w:ascii="Calibri" w:cs="Arial Unicode MS" w:hAnsi="Calibri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numbering" w:styleId="Импортированный стиль 3">
    <w:name w:val="Импортированный стиль 3"/>
    <w:pPr>
      <w:numPr>
        <w:numId w:val="1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header" Target="header1.xml"/><Relationship Id="rId13" Type="http://schemas.openxmlformats.org/officeDocument/2006/relationships/footer" Target="footer1.xml"/><Relationship Id="rId14" Type="http://schemas.openxmlformats.org/officeDocument/2006/relationships/numbering" Target="numbering.xml"/><Relationship Id="rId15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Тема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Тема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