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82B9" w14:textId="77777777" w:rsidR="00EF19AC" w:rsidRDefault="00000000">
      <w:pPr>
        <w:spacing w:line="240" w:lineRule="auto"/>
        <w:ind w:left="1440" w:firstLine="720"/>
        <w:rPr>
          <w:rFonts w:ascii="DFKai-SB" w:eastAsia="DFKai-SB" w:hAnsi="DFKai-SB" w:cs="DFKai-SB"/>
          <w:b/>
          <w:sz w:val="40"/>
          <w:szCs w:val="40"/>
        </w:rPr>
      </w:pPr>
      <w:r>
        <w:rPr>
          <w:rFonts w:ascii="Times New Roman" w:eastAsia="Times New Roman" w:hAnsi="Times New Roman" w:cs="Times New Roman"/>
          <w:b/>
          <w:sz w:val="40"/>
          <w:szCs w:val="40"/>
        </w:rPr>
        <w:t>AI CUP 2023</w:t>
      </w:r>
      <w:r>
        <w:rPr>
          <w:rFonts w:ascii="DFKai-SB" w:eastAsia="DFKai-SB" w:hAnsi="DFKai-SB" w:cs="DFKai-SB"/>
          <w:b/>
          <w:sz w:val="40"/>
          <w:szCs w:val="40"/>
        </w:rPr>
        <w:t xml:space="preserve"> 春季賽</w:t>
      </w:r>
    </w:p>
    <w:p w14:paraId="61E3DEE1" w14:textId="77777777" w:rsidR="00EF19AC" w:rsidRDefault="00000000">
      <w:pPr>
        <w:spacing w:line="240" w:lineRule="auto"/>
        <w:ind w:left="1440"/>
        <w:rPr>
          <w:rFonts w:ascii="DFKai-SB" w:eastAsia="DFKai-SB" w:hAnsi="DFKai-SB" w:cs="DFKai-SB"/>
          <w:sz w:val="40"/>
          <w:szCs w:val="40"/>
        </w:rPr>
      </w:pPr>
      <w:r>
        <w:rPr>
          <w:rFonts w:ascii="DFKai-SB" w:eastAsia="DFKai-SB" w:hAnsi="DFKai-SB" w:cs="DFKai-SB"/>
          <w:b/>
          <w:sz w:val="40"/>
          <w:szCs w:val="40"/>
        </w:rPr>
        <w:t>多模態病理嗓音分類競賽報告</w:t>
      </w:r>
    </w:p>
    <w:p w14:paraId="7DEA3840" w14:textId="77777777" w:rsidR="00EF19AC" w:rsidRDefault="00EF19AC">
      <w:pPr>
        <w:spacing w:line="240" w:lineRule="auto"/>
        <w:rPr>
          <w:rFonts w:ascii="DFKai-SB" w:eastAsia="DFKai-SB" w:hAnsi="DFKai-SB" w:cs="DFKai-SB"/>
          <w:sz w:val="32"/>
          <w:szCs w:val="32"/>
        </w:rPr>
      </w:pPr>
    </w:p>
    <w:p w14:paraId="1D7CD947" w14:textId="77777777" w:rsidR="00EF19AC" w:rsidRDefault="00000000">
      <w:pPr>
        <w:spacing w:line="240" w:lineRule="auto"/>
        <w:rPr>
          <w:rFonts w:ascii="Times New Roman" w:eastAsia="Times New Roman" w:hAnsi="Times New Roman" w:cs="Times New Roman"/>
          <w:sz w:val="28"/>
          <w:szCs w:val="28"/>
        </w:rPr>
      </w:pPr>
      <w:r>
        <w:rPr>
          <w:rFonts w:ascii="DFKai-SB" w:eastAsia="DFKai-SB" w:hAnsi="DFKai-SB" w:cs="DFKai-SB"/>
          <w:sz w:val="28"/>
          <w:szCs w:val="28"/>
        </w:rPr>
        <w:t>隊伍：</w:t>
      </w:r>
      <w:r>
        <w:rPr>
          <w:rFonts w:ascii="Times New Roman" w:eastAsia="Times New Roman" w:hAnsi="Times New Roman" w:cs="Times New Roman"/>
          <w:sz w:val="28"/>
          <w:szCs w:val="28"/>
        </w:rPr>
        <w:t>TEAM_</w:t>
      </w:r>
      <w:r>
        <w:rPr>
          <w:rFonts w:ascii="Times New Roman" w:eastAsia="Times New Roman" w:hAnsi="Times New Roman" w:cs="Times New Roman"/>
          <w:color w:val="FF0000"/>
          <w:sz w:val="28"/>
          <w:szCs w:val="28"/>
        </w:rPr>
        <w:t>3687</w:t>
      </w:r>
    </w:p>
    <w:p w14:paraId="59A82D2B" w14:textId="77777777" w:rsidR="00EF19AC" w:rsidRDefault="00000000">
      <w:pPr>
        <w:spacing w:line="240" w:lineRule="auto"/>
        <w:rPr>
          <w:rFonts w:ascii="DFKai-SB" w:eastAsia="DFKai-SB" w:hAnsi="DFKai-SB" w:cs="DFKai-SB"/>
          <w:sz w:val="28"/>
          <w:szCs w:val="28"/>
        </w:rPr>
      </w:pPr>
      <w:r>
        <w:rPr>
          <w:rFonts w:ascii="DFKai-SB" w:eastAsia="DFKai-SB" w:hAnsi="DFKai-SB" w:cs="DFKai-SB"/>
          <w:sz w:val="28"/>
          <w:szCs w:val="28"/>
        </w:rPr>
        <w:t>隊員：黃永璿（隊長）、陳佳辰、林介元、吳芮妍、楊于璇</w:t>
      </w:r>
    </w:p>
    <w:p w14:paraId="23D9A330" w14:textId="77777777" w:rsidR="00EF19AC"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Private leaderboard</w:t>
      </w:r>
      <w:r>
        <w:rPr>
          <w:rFonts w:ascii="DFKai-SB" w:eastAsia="DFKai-SB" w:hAnsi="DFKai-SB" w:cs="DFKai-SB"/>
          <w:sz w:val="28"/>
          <w:szCs w:val="28"/>
        </w:rPr>
        <w:t xml:space="preserve">：分數 </w:t>
      </w:r>
      <w:r>
        <w:rPr>
          <w:rFonts w:ascii="Times New Roman" w:eastAsia="Times New Roman" w:hAnsi="Times New Roman" w:cs="Times New Roman"/>
          <w:sz w:val="28"/>
          <w:szCs w:val="28"/>
        </w:rPr>
        <w:t>0.5796/ Rank 19</w:t>
      </w:r>
    </w:p>
    <w:p w14:paraId="6F5636BC" w14:textId="77777777" w:rsidR="00EF19AC" w:rsidRDefault="00EF19AC">
      <w:pPr>
        <w:spacing w:line="240" w:lineRule="auto"/>
        <w:rPr>
          <w:rFonts w:ascii="DFKai-SB" w:eastAsia="DFKai-SB" w:hAnsi="DFKai-SB" w:cs="DFKai-SB"/>
          <w:sz w:val="40"/>
          <w:szCs w:val="40"/>
        </w:rPr>
      </w:pPr>
    </w:p>
    <w:p w14:paraId="597EC361" w14:textId="77777777" w:rsidR="00EF19AC" w:rsidRDefault="00000000">
      <w:pPr>
        <w:spacing w:line="240" w:lineRule="auto"/>
        <w:ind w:left="4" w:hanging="57"/>
        <w:rPr>
          <w:rFonts w:ascii="DFKai-SB" w:eastAsia="DFKai-SB" w:hAnsi="DFKai-SB" w:cs="DFKai-SB"/>
          <w:b/>
          <w:sz w:val="40"/>
          <w:szCs w:val="40"/>
        </w:rPr>
      </w:pPr>
      <w:r>
        <w:rPr>
          <w:rFonts w:ascii="DFKai-SB" w:eastAsia="DFKai-SB" w:hAnsi="DFKai-SB" w:cs="DFKai-SB"/>
          <w:b/>
          <w:sz w:val="40"/>
          <w:szCs w:val="40"/>
        </w:rPr>
        <w:t>壹、環境</w:t>
      </w:r>
    </w:p>
    <w:p w14:paraId="6F1A4E75" w14:textId="77777777" w:rsidR="00EF19AC" w:rsidRDefault="00000000">
      <w:pPr>
        <w:spacing w:before="240" w:after="240"/>
        <w:ind w:left="-60" w:firstLine="480"/>
        <w:rPr>
          <w:rFonts w:ascii="DFKai-SB" w:eastAsia="DFKai-SB" w:hAnsi="DFKai-SB" w:cs="DFKai-SB"/>
          <w:sz w:val="24"/>
          <w:szCs w:val="24"/>
        </w:rPr>
      </w:pPr>
      <w:r>
        <w:rPr>
          <w:rFonts w:ascii="DFKai-SB" w:eastAsia="DFKai-SB" w:hAnsi="DFKai-SB" w:cs="DFKai-SB"/>
          <w:sz w:val="24"/>
          <w:szCs w:val="24"/>
        </w:rPr>
        <w:t>本團隊於本次競賽中使用的是</w:t>
      </w:r>
      <w:r>
        <w:rPr>
          <w:rFonts w:ascii="Gungsuh" w:eastAsia="Gungsuh" w:hAnsi="Gungsuh" w:cs="Gungsuh"/>
          <w:sz w:val="24"/>
          <w:szCs w:val="24"/>
        </w:rPr>
        <w:t>Google Colaboratory（Colab）</w:t>
      </w:r>
      <w:r>
        <w:rPr>
          <w:rFonts w:ascii="DFKai-SB" w:eastAsia="DFKai-SB" w:hAnsi="DFKai-SB" w:cs="DFKai-SB"/>
          <w:sz w:val="24"/>
          <w:szCs w:val="24"/>
        </w:rPr>
        <w:t>，有關於音檔的硬體加速器改為</w:t>
      </w:r>
      <w:r>
        <w:rPr>
          <w:rFonts w:ascii="Times New Roman" w:eastAsia="Times New Roman" w:hAnsi="Times New Roman" w:cs="Times New Roman"/>
          <w:sz w:val="24"/>
          <w:szCs w:val="24"/>
        </w:rPr>
        <w:t>GPU</w:t>
      </w:r>
      <w:r>
        <w:rPr>
          <w:rFonts w:ascii="DFKai-SB" w:eastAsia="DFKai-SB" w:hAnsi="DFKai-SB" w:cs="DFKai-SB"/>
          <w:sz w:val="24"/>
          <w:szCs w:val="24"/>
        </w:rPr>
        <w:t>（如圖一），文字檔使用CPU，作業系統為</w:t>
      </w:r>
      <w:r>
        <w:rPr>
          <w:rFonts w:ascii="Times New Roman" w:eastAsia="Times New Roman" w:hAnsi="Times New Roman" w:cs="Times New Roman"/>
          <w:sz w:val="24"/>
          <w:szCs w:val="24"/>
        </w:rPr>
        <w:t>Ubuntu Linux</w:t>
      </w:r>
      <w:r>
        <w:rPr>
          <w:rFonts w:ascii="DFKai-SB" w:eastAsia="DFKai-SB" w:hAnsi="DFKai-SB" w:cs="DFKai-SB"/>
          <w:sz w:val="24"/>
          <w:szCs w:val="24"/>
        </w:rPr>
        <w:t>，程式語言為</w:t>
      </w:r>
      <w:r>
        <w:rPr>
          <w:rFonts w:ascii="Gungsuh" w:eastAsia="Gungsuh" w:hAnsi="Gungsuh" w:cs="Gungsuh"/>
          <w:sz w:val="24"/>
          <w:szCs w:val="24"/>
        </w:rPr>
        <w:t>Python 3（v3.7.13）</w:t>
      </w:r>
      <w:r>
        <w:rPr>
          <w:rFonts w:ascii="DFKai-SB" w:eastAsia="DFKai-SB" w:hAnsi="DFKai-SB" w:cs="DFKai-SB"/>
          <w:sz w:val="24"/>
          <w:szCs w:val="24"/>
        </w:rPr>
        <w:t>，</w:t>
      </w:r>
      <w:r>
        <w:rPr>
          <w:rFonts w:ascii="Times New Roman" w:eastAsia="Times New Roman" w:hAnsi="Times New Roman" w:cs="Times New Roman"/>
          <w:sz w:val="24"/>
          <w:szCs w:val="24"/>
        </w:rPr>
        <w:t>Colab</w:t>
      </w:r>
      <w:r>
        <w:rPr>
          <w:rFonts w:ascii="DFKai-SB" w:eastAsia="DFKai-SB" w:hAnsi="DFKai-SB" w:cs="DFKai-SB"/>
          <w:sz w:val="24"/>
          <w:szCs w:val="24"/>
        </w:rPr>
        <w:t>中，因此使用的函示庫與環境均為</w:t>
      </w:r>
      <w:r>
        <w:rPr>
          <w:rFonts w:ascii="Times New Roman" w:eastAsia="Times New Roman" w:hAnsi="Times New Roman" w:cs="Times New Roman"/>
          <w:sz w:val="24"/>
          <w:szCs w:val="24"/>
        </w:rPr>
        <w:t>Colab</w:t>
      </w:r>
      <w:r>
        <w:rPr>
          <w:rFonts w:ascii="DFKai-SB" w:eastAsia="DFKai-SB" w:hAnsi="DFKai-SB" w:cs="DFKai-SB"/>
          <w:sz w:val="24"/>
          <w:szCs w:val="24"/>
        </w:rPr>
        <w:t>原始設定。</w:t>
      </w:r>
    </w:p>
    <w:p w14:paraId="5F40BFC2" w14:textId="77777777" w:rsidR="00EF19AC" w:rsidRDefault="00000000">
      <w:pPr>
        <w:spacing w:before="240" w:after="240"/>
        <w:ind w:left="-60"/>
        <w:jc w:val="center"/>
        <w:rPr>
          <w:rFonts w:ascii="DFKai-SB" w:eastAsia="DFKai-SB" w:hAnsi="DFKai-SB" w:cs="DFKai-SB"/>
          <w:sz w:val="24"/>
          <w:szCs w:val="24"/>
        </w:rPr>
      </w:pPr>
      <w:r>
        <w:rPr>
          <w:rFonts w:ascii="DFKai-SB" w:eastAsia="DFKai-SB" w:hAnsi="DFKai-SB" w:cs="DFKai-SB"/>
          <w:noProof/>
          <w:sz w:val="24"/>
          <w:szCs w:val="24"/>
        </w:rPr>
        <w:drawing>
          <wp:inline distT="114300" distB="114300" distL="114300" distR="114300" wp14:anchorId="0A6FCD19" wp14:editId="7E1BEA95">
            <wp:extent cx="3733800" cy="2828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33800" cy="2828925"/>
                    </a:xfrm>
                    <a:prstGeom prst="rect">
                      <a:avLst/>
                    </a:prstGeom>
                    <a:ln/>
                  </pic:spPr>
                </pic:pic>
              </a:graphicData>
            </a:graphic>
          </wp:inline>
        </w:drawing>
      </w:r>
    </w:p>
    <w:p w14:paraId="52096CD6" w14:textId="77777777" w:rsidR="00EF19AC" w:rsidRDefault="00000000">
      <w:pPr>
        <w:spacing w:before="240" w:after="240" w:line="240" w:lineRule="auto"/>
        <w:jc w:val="center"/>
        <w:rPr>
          <w:rFonts w:ascii="DFKai-SB" w:eastAsia="DFKai-SB" w:hAnsi="DFKai-SB" w:cs="DFKai-SB"/>
          <w:sz w:val="24"/>
          <w:szCs w:val="24"/>
        </w:rPr>
      </w:pPr>
      <w:r>
        <w:rPr>
          <w:rFonts w:ascii="DFKai-SB" w:eastAsia="DFKai-SB" w:hAnsi="DFKai-SB" w:cs="DFKai-SB"/>
          <w:sz w:val="24"/>
          <w:szCs w:val="24"/>
        </w:rPr>
        <w:t>圖一、</w:t>
      </w:r>
      <w:r>
        <w:rPr>
          <w:rFonts w:ascii="Times New Roman" w:eastAsia="Times New Roman" w:hAnsi="Times New Roman" w:cs="Times New Roman"/>
          <w:sz w:val="24"/>
          <w:szCs w:val="24"/>
        </w:rPr>
        <w:t xml:space="preserve">Colab </w:t>
      </w:r>
      <w:r>
        <w:rPr>
          <w:rFonts w:ascii="DFKai-SB" w:eastAsia="DFKai-SB" w:hAnsi="DFKai-SB" w:cs="DFKai-SB"/>
          <w:sz w:val="24"/>
          <w:szCs w:val="24"/>
        </w:rPr>
        <w:t>設定</w:t>
      </w:r>
    </w:p>
    <w:p w14:paraId="4EA13525" w14:textId="77777777" w:rsidR="00EF19AC" w:rsidRDefault="00EF19AC">
      <w:pPr>
        <w:spacing w:before="240" w:after="240" w:line="240" w:lineRule="auto"/>
        <w:jc w:val="center"/>
        <w:rPr>
          <w:rFonts w:ascii="DFKai-SB" w:eastAsia="DFKai-SB" w:hAnsi="DFKai-SB" w:cs="DFKai-SB"/>
          <w:sz w:val="40"/>
          <w:szCs w:val="40"/>
        </w:rPr>
      </w:pPr>
    </w:p>
    <w:p w14:paraId="19809965" w14:textId="77777777" w:rsidR="00EF19AC" w:rsidRDefault="00000000">
      <w:pPr>
        <w:spacing w:line="240" w:lineRule="auto"/>
        <w:ind w:left="4" w:hanging="57"/>
        <w:rPr>
          <w:rFonts w:ascii="DFKai-SB" w:eastAsia="DFKai-SB" w:hAnsi="DFKai-SB" w:cs="DFKai-SB"/>
          <w:b/>
          <w:sz w:val="40"/>
          <w:szCs w:val="40"/>
        </w:rPr>
      </w:pPr>
      <w:r>
        <w:rPr>
          <w:rFonts w:ascii="DFKai-SB" w:eastAsia="DFKai-SB" w:hAnsi="DFKai-SB" w:cs="DFKai-SB"/>
          <w:b/>
          <w:sz w:val="40"/>
          <w:szCs w:val="40"/>
        </w:rPr>
        <w:lastRenderedPageBreak/>
        <w:t>貳、演算方法與模型架構</w:t>
      </w:r>
    </w:p>
    <w:p w14:paraId="75898012" w14:textId="77777777" w:rsidR="00EF19AC" w:rsidRDefault="00000000">
      <w:pPr>
        <w:spacing w:line="240" w:lineRule="auto"/>
        <w:ind w:firstLine="720"/>
      </w:pPr>
      <w:r>
        <w:rPr>
          <w:rFonts w:ascii="DFKai-SB" w:eastAsia="DFKai-SB" w:hAnsi="DFKai-SB" w:cs="DFKai-SB"/>
          <w:sz w:val="24"/>
          <w:szCs w:val="24"/>
        </w:rPr>
        <w:t>本團隊在次競賽中發現了最關鍵的兩個問題是：多類別分類</w:t>
      </w:r>
      <w:r>
        <w:rPr>
          <w:rFonts w:ascii="Times New Roman" w:eastAsia="Times New Roman" w:hAnsi="Times New Roman" w:cs="Times New Roman"/>
          <w:sz w:val="24"/>
          <w:szCs w:val="24"/>
        </w:rPr>
        <w:t>(Multi-class Classification)</w:t>
      </w:r>
      <w:r>
        <w:rPr>
          <w:rFonts w:ascii="DFKai-SB" w:eastAsia="DFKai-SB" w:hAnsi="DFKai-SB" w:cs="DFKai-SB"/>
          <w:sz w:val="24"/>
          <w:szCs w:val="24"/>
        </w:rPr>
        <w:t>與資料不平衡</w:t>
      </w:r>
      <w:r>
        <w:rPr>
          <w:rFonts w:ascii="Gungsuh" w:eastAsia="Gungsuh" w:hAnsi="Gungsuh" w:cs="Gungsuh"/>
          <w:sz w:val="24"/>
          <w:szCs w:val="24"/>
        </w:rPr>
        <w:t>（Class Imbalanced）</w:t>
      </w:r>
      <w:r>
        <w:rPr>
          <w:rFonts w:ascii="Arial Unicode MS" w:eastAsia="Arial Unicode MS" w:hAnsi="Arial Unicode MS" w:cs="Arial Unicode MS"/>
        </w:rPr>
        <w:t>。</w:t>
      </w:r>
    </w:p>
    <w:p w14:paraId="37031E36" w14:textId="77777777" w:rsidR="00EF19AC" w:rsidRDefault="00000000">
      <w:pPr>
        <w:spacing w:line="240" w:lineRule="auto"/>
        <w:ind w:firstLine="720"/>
        <w:rPr>
          <w:rFonts w:ascii="DFKai-SB" w:eastAsia="DFKai-SB" w:hAnsi="DFKai-SB" w:cs="DFKai-SB"/>
          <w:sz w:val="24"/>
          <w:szCs w:val="24"/>
        </w:rPr>
      </w:pPr>
      <w:r>
        <w:rPr>
          <w:rFonts w:ascii="DFKai-SB" w:eastAsia="DFKai-SB" w:hAnsi="DFKai-SB" w:cs="DFKai-SB"/>
          <w:sz w:val="24"/>
          <w:szCs w:val="24"/>
        </w:rPr>
        <w:t>現今有許多優秀的演算法在二元分類的問題上可以有很好的成效，然而本競賽為一個多類別分類的問題，在二元分類問題上表現良好的演算法不一定能很好地解決多類別分類的問題；另一方面資料集的不平衡會導致在訓練模型時，對於多數的類別會過度學習進而產生預測偏好，對於少數的類別則是沒有足夠多的資料可以學習。</w:t>
      </w:r>
    </w:p>
    <w:p w14:paraId="0DAAD835" w14:textId="77777777" w:rsidR="00EF19AC" w:rsidRDefault="00000000">
      <w:pPr>
        <w:spacing w:line="240" w:lineRule="auto"/>
        <w:ind w:firstLine="720"/>
        <w:rPr>
          <w:rFonts w:ascii="DFKai-SB" w:eastAsia="DFKai-SB" w:hAnsi="DFKai-SB" w:cs="DFKai-SB"/>
          <w:sz w:val="24"/>
          <w:szCs w:val="24"/>
        </w:rPr>
      </w:pPr>
      <w:r>
        <w:rPr>
          <w:rFonts w:ascii="DFKai-SB" w:eastAsia="DFKai-SB" w:hAnsi="DFKai-SB" w:cs="DFKai-SB"/>
          <w:sz w:val="24"/>
          <w:szCs w:val="24"/>
        </w:rPr>
        <w:t>為了解決上述兩個問題，本團隊對不同模態的資料分別進行了不同的處理，圖二為本團隊在本次競賽中所使用的模型架構。</w:t>
      </w:r>
    </w:p>
    <w:p w14:paraId="6E3533E1" w14:textId="77777777" w:rsidR="00EF19AC" w:rsidRDefault="00EF19AC">
      <w:pPr>
        <w:spacing w:line="240" w:lineRule="auto"/>
        <w:ind w:left="4" w:hanging="57"/>
        <w:rPr>
          <w:rFonts w:ascii="DFKai-SB" w:eastAsia="DFKai-SB" w:hAnsi="DFKai-SB" w:cs="DFKai-SB"/>
          <w:sz w:val="24"/>
          <w:szCs w:val="24"/>
        </w:rPr>
      </w:pPr>
    </w:p>
    <w:p w14:paraId="0A143BA6" w14:textId="77777777" w:rsidR="00EF19AC" w:rsidRDefault="00000000">
      <w:pPr>
        <w:spacing w:line="240" w:lineRule="auto"/>
        <w:ind w:left="667" w:firstLine="52"/>
        <w:jc w:val="center"/>
        <w:rPr>
          <w:rFonts w:ascii="DFKai-SB" w:eastAsia="DFKai-SB" w:hAnsi="DFKai-SB" w:cs="DFKai-SB"/>
          <w:sz w:val="24"/>
          <w:szCs w:val="24"/>
        </w:rPr>
      </w:pPr>
      <w:r>
        <w:rPr>
          <w:rFonts w:ascii="DFKai-SB" w:eastAsia="DFKai-SB" w:hAnsi="DFKai-SB" w:cs="DFKai-SB"/>
          <w:noProof/>
          <w:sz w:val="24"/>
          <w:szCs w:val="24"/>
        </w:rPr>
        <w:drawing>
          <wp:inline distT="114300" distB="114300" distL="114300" distR="114300" wp14:anchorId="1003404E" wp14:editId="67C6B2A5">
            <wp:extent cx="4227120" cy="32123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27120" cy="3212306"/>
                    </a:xfrm>
                    <a:prstGeom prst="rect">
                      <a:avLst/>
                    </a:prstGeom>
                    <a:ln/>
                  </pic:spPr>
                </pic:pic>
              </a:graphicData>
            </a:graphic>
          </wp:inline>
        </w:drawing>
      </w:r>
    </w:p>
    <w:p w14:paraId="4540FAFD" w14:textId="77777777" w:rsidR="00EF19AC" w:rsidRDefault="00EF19AC">
      <w:pPr>
        <w:spacing w:line="240" w:lineRule="auto"/>
        <w:ind w:left="4" w:hanging="57"/>
        <w:rPr>
          <w:rFonts w:ascii="DFKai-SB" w:eastAsia="DFKai-SB" w:hAnsi="DFKai-SB" w:cs="DFKai-SB"/>
          <w:sz w:val="24"/>
          <w:szCs w:val="24"/>
        </w:rPr>
      </w:pPr>
    </w:p>
    <w:p w14:paraId="68E991C7" w14:textId="77777777" w:rsidR="00EF19AC" w:rsidRDefault="00000000">
      <w:pPr>
        <w:spacing w:line="240" w:lineRule="auto"/>
        <w:ind w:left="4" w:hanging="57"/>
        <w:jc w:val="center"/>
        <w:rPr>
          <w:rFonts w:ascii="DFKai-SB" w:eastAsia="DFKai-SB" w:hAnsi="DFKai-SB" w:cs="DFKai-SB"/>
          <w:sz w:val="24"/>
          <w:szCs w:val="24"/>
        </w:rPr>
      </w:pPr>
      <w:r>
        <w:rPr>
          <w:rFonts w:ascii="DFKai-SB" w:eastAsia="DFKai-SB" w:hAnsi="DFKai-SB" w:cs="DFKai-SB"/>
          <w:sz w:val="24"/>
          <w:szCs w:val="24"/>
        </w:rPr>
        <w:t>圖二、實驗模型架構</w:t>
      </w:r>
    </w:p>
    <w:p w14:paraId="638A5F46" w14:textId="77777777" w:rsidR="00EF19AC" w:rsidRDefault="00EF19AC">
      <w:pPr>
        <w:spacing w:line="240" w:lineRule="auto"/>
        <w:ind w:left="4" w:hanging="57"/>
        <w:jc w:val="center"/>
        <w:rPr>
          <w:rFonts w:ascii="DFKai-SB" w:eastAsia="DFKai-SB" w:hAnsi="DFKai-SB" w:cs="DFKai-SB"/>
          <w:sz w:val="24"/>
          <w:szCs w:val="24"/>
        </w:rPr>
      </w:pPr>
    </w:p>
    <w:p w14:paraId="4E75F46B" w14:textId="77777777" w:rsidR="00EF19AC" w:rsidRDefault="00000000">
      <w:pPr>
        <w:spacing w:line="240" w:lineRule="auto"/>
        <w:ind w:firstLine="720"/>
        <w:rPr>
          <w:rFonts w:ascii="DFKai-SB" w:eastAsia="DFKai-SB" w:hAnsi="DFKai-SB" w:cs="DFKai-SB"/>
          <w:sz w:val="24"/>
          <w:szCs w:val="24"/>
        </w:rPr>
      </w:pPr>
      <w:r>
        <w:rPr>
          <w:rFonts w:ascii="DFKai-SB" w:eastAsia="DFKai-SB" w:hAnsi="DFKai-SB" w:cs="DFKai-SB"/>
          <w:sz w:val="24"/>
          <w:szCs w:val="24"/>
        </w:rPr>
        <w:t>對於數值型資料，本團隊使用了</w:t>
      </w:r>
      <w:r>
        <w:rPr>
          <w:rFonts w:ascii="Times New Roman" w:eastAsia="Times New Roman" w:hAnsi="Times New Roman" w:cs="Times New Roman"/>
          <w:sz w:val="24"/>
          <w:szCs w:val="24"/>
        </w:rPr>
        <w:t>One-Versus-One(OVO)</w:t>
      </w:r>
      <w:r>
        <w:rPr>
          <w:rFonts w:ascii="DFKai-SB" w:eastAsia="DFKai-SB" w:hAnsi="DFKai-SB" w:cs="DFKai-SB"/>
          <w:sz w:val="24"/>
          <w:szCs w:val="24"/>
        </w:rPr>
        <w:t>的架構</w:t>
      </w:r>
      <w:r>
        <w:rPr>
          <w:rFonts w:ascii="Times New Roman" w:eastAsia="Times New Roman" w:hAnsi="Times New Roman" w:cs="Times New Roman"/>
          <w:sz w:val="24"/>
          <w:szCs w:val="24"/>
        </w:rPr>
        <w:t>(Peter Mills, 2021)</w:t>
      </w:r>
      <w:r>
        <w:rPr>
          <w:rFonts w:ascii="DFKai-SB" w:eastAsia="DFKai-SB" w:hAnsi="DFKai-SB" w:cs="DFKai-SB"/>
          <w:sz w:val="24"/>
          <w:szCs w:val="24"/>
        </w:rPr>
        <w:t>，OVO架構將多類別分類的問題轉變成多個二分類的問題，最後再將每個二元分類器的結果依權重進行投票得到一個結果。</w:t>
      </w:r>
    </w:p>
    <w:p w14:paraId="1E2E8D9B" w14:textId="77777777" w:rsidR="00EF19AC" w:rsidRDefault="00000000">
      <w:pPr>
        <w:spacing w:line="240" w:lineRule="auto"/>
        <w:ind w:firstLine="720"/>
        <w:rPr>
          <w:rFonts w:ascii="DFKai-SB" w:eastAsia="DFKai-SB" w:hAnsi="DFKai-SB" w:cs="DFKai-SB"/>
          <w:sz w:val="24"/>
          <w:szCs w:val="24"/>
        </w:rPr>
      </w:pPr>
      <w:r>
        <w:rPr>
          <w:rFonts w:ascii="DFKai-SB" w:eastAsia="DFKai-SB" w:hAnsi="DFKai-SB" w:cs="DFKai-SB"/>
          <w:sz w:val="24"/>
          <w:szCs w:val="24"/>
        </w:rPr>
        <w:t>而對於音訊型態的資料，本團隊在實驗過程中發現資料集不平衡的問題</w:t>
      </w:r>
    </w:p>
    <w:p w14:paraId="7AFB39E3" w14:textId="77777777" w:rsidR="00EF19AC" w:rsidRDefault="00000000">
      <w:pPr>
        <w:spacing w:line="240" w:lineRule="auto"/>
        <w:rPr>
          <w:rFonts w:ascii="DFKai-SB" w:eastAsia="DFKai-SB" w:hAnsi="DFKai-SB" w:cs="DFKai-SB"/>
          <w:sz w:val="24"/>
          <w:szCs w:val="24"/>
        </w:rPr>
      </w:pPr>
      <w:r>
        <w:rPr>
          <w:rFonts w:ascii="DFKai-SB" w:eastAsia="DFKai-SB" w:hAnsi="DFKai-SB" w:cs="DFKai-SB"/>
          <w:sz w:val="24"/>
          <w:szCs w:val="24"/>
        </w:rPr>
        <w:t>對於訓練模型的成效影響重大，因此在前處理的部分先將完整資料集依照5個類別進行切分，然後將所有類別的資料比數做</w:t>
      </w:r>
      <w:r>
        <w:rPr>
          <w:rFonts w:ascii="Times New Roman" w:eastAsia="Times New Roman" w:hAnsi="Times New Roman" w:cs="Times New Roman"/>
          <w:sz w:val="24"/>
          <w:szCs w:val="24"/>
        </w:rPr>
        <w:t>undersampling</w:t>
      </w:r>
      <w:r>
        <w:rPr>
          <w:rFonts w:ascii="DFKai-SB" w:eastAsia="DFKai-SB" w:hAnsi="DFKai-SB" w:cs="DFKai-SB"/>
          <w:sz w:val="24"/>
          <w:szCs w:val="24"/>
        </w:rPr>
        <w:t>至與比數最少的類別</w:t>
      </w:r>
      <w:r>
        <w:rPr>
          <w:rFonts w:ascii="DFKai-SB" w:eastAsia="DFKai-SB" w:hAnsi="DFKai-SB" w:cs="DFKai-SB"/>
          <w:sz w:val="24"/>
          <w:szCs w:val="24"/>
        </w:rPr>
        <w:lastRenderedPageBreak/>
        <w:t>一樣(在本實驗中為第5類的32筆)，得到一個平衡的資料集作為訓練資料集，而不在訓練資料集裡的資料則做為測試與驗證資料集。完成資料切分後提取</w:t>
      </w:r>
      <w:r>
        <w:rPr>
          <w:rFonts w:ascii="Times New Roman" w:eastAsia="Times New Roman" w:hAnsi="Times New Roman" w:cs="Times New Roman"/>
          <w:sz w:val="24"/>
          <w:szCs w:val="24"/>
        </w:rPr>
        <w:t>MFCC</w:t>
      </w:r>
      <w:r>
        <w:rPr>
          <w:rFonts w:ascii="DFKai-SB" w:eastAsia="DFKai-SB" w:hAnsi="DFKai-SB" w:cs="DFKai-SB"/>
          <w:sz w:val="24"/>
          <w:szCs w:val="24"/>
        </w:rPr>
        <w:t>特徵獲得資料的特徵向量，由於訓練資料集太小，因此本團隊再進一步使用CNN提取更高維的特徵後使用</w:t>
      </w:r>
      <w:r>
        <w:rPr>
          <w:rFonts w:ascii="Times New Roman" w:eastAsia="Times New Roman" w:hAnsi="Times New Roman" w:cs="Times New Roman"/>
          <w:sz w:val="24"/>
          <w:szCs w:val="24"/>
        </w:rPr>
        <w:t>LSTM</w:t>
      </w:r>
      <w:r>
        <w:rPr>
          <w:rFonts w:ascii="DFKai-SB" w:eastAsia="DFKai-SB" w:hAnsi="DFKai-SB" w:cs="DFKai-SB"/>
          <w:sz w:val="24"/>
          <w:szCs w:val="24"/>
        </w:rPr>
        <w:t>作為訓練分類器的模型。</w:t>
      </w:r>
    </w:p>
    <w:p w14:paraId="12E8BDB7" w14:textId="77777777" w:rsidR="00EF19AC" w:rsidRDefault="00000000">
      <w:pPr>
        <w:spacing w:line="240" w:lineRule="auto"/>
        <w:rPr>
          <w:rFonts w:ascii="DFKai-SB" w:eastAsia="DFKai-SB" w:hAnsi="DFKai-SB" w:cs="DFKai-SB"/>
          <w:sz w:val="24"/>
          <w:szCs w:val="24"/>
        </w:rPr>
      </w:pPr>
      <w:r>
        <w:rPr>
          <w:rFonts w:ascii="DFKai-SB" w:eastAsia="DFKai-SB" w:hAnsi="DFKai-SB" w:cs="DFKai-SB"/>
          <w:sz w:val="24"/>
          <w:szCs w:val="24"/>
        </w:rPr>
        <w:tab/>
        <w:t>最後將音訊資料的分類器與數值型資料的分類器進行融合，得出最終的分類結果。</w:t>
      </w:r>
    </w:p>
    <w:p w14:paraId="05C2DFE3" w14:textId="77777777" w:rsidR="00EF19AC" w:rsidRDefault="00EF19AC">
      <w:pPr>
        <w:spacing w:line="240" w:lineRule="auto"/>
        <w:rPr>
          <w:rFonts w:ascii="DFKai-SB" w:eastAsia="DFKai-SB" w:hAnsi="DFKai-SB" w:cs="DFKai-SB"/>
          <w:sz w:val="40"/>
          <w:szCs w:val="40"/>
        </w:rPr>
      </w:pPr>
    </w:p>
    <w:p w14:paraId="2013C91B" w14:textId="77777777" w:rsidR="00EF19AC" w:rsidRDefault="00000000">
      <w:pPr>
        <w:spacing w:line="240" w:lineRule="auto"/>
        <w:ind w:left="4" w:hanging="57"/>
        <w:rPr>
          <w:rFonts w:ascii="DFKai-SB" w:eastAsia="DFKai-SB" w:hAnsi="DFKai-SB" w:cs="DFKai-SB"/>
          <w:b/>
          <w:sz w:val="40"/>
          <w:szCs w:val="40"/>
        </w:rPr>
      </w:pPr>
      <w:r>
        <w:rPr>
          <w:rFonts w:ascii="DFKai-SB" w:eastAsia="DFKai-SB" w:hAnsi="DFKai-SB" w:cs="DFKai-SB"/>
          <w:b/>
          <w:sz w:val="40"/>
          <w:szCs w:val="40"/>
        </w:rPr>
        <w:t>參、創新性</w:t>
      </w:r>
    </w:p>
    <w:p w14:paraId="3216C8C8" w14:textId="77777777" w:rsidR="00EF19AC" w:rsidRDefault="00000000">
      <w:pPr>
        <w:pBdr>
          <w:top w:val="nil"/>
          <w:left w:val="nil"/>
          <w:bottom w:val="nil"/>
          <w:right w:val="nil"/>
          <w:between w:val="nil"/>
        </w:pBdr>
        <w:spacing w:before="240" w:after="240"/>
        <w:ind w:left="-60" w:firstLine="480"/>
        <w:jc w:val="both"/>
        <w:rPr>
          <w:rFonts w:ascii="DFKai-SB" w:eastAsia="DFKai-SB" w:hAnsi="DFKai-SB" w:cs="DFKai-SB"/>
          <w:sz w:val="24"/>
          <w:szCs w:val="24"/>
        </w:rPr>
      </w:pPr>
      <w:r>
        <w:rPr>
          <w:rFonts w:ascii="DFKai-SB" w:eastAsia="DFKai-SB" w:hAnsi="DFKai-SB" w:cs="DFKai-SB"/>
          <w:sz w:val="24"/>
          <w:szCs w:val="24"/>
        </w:rPr>
        <w:t>本團隊於本次競賽中之創新性主要展現於兩個階段:前置資料處理流程</w:t>
      </w:r>
      <w:r>
        <w:rPr>
          <w:rFonts w:ascii="Times New Roman" w:eastAsia="Times New Roman" w:hAnsi="Times New Roman" w:cs="Times New Roman"/>
          <w:sz w:val="24"/>
          <w:szCs w:val="24"/>
        </w:rPr>
        <w:t>(Pre-processing)</w:t>
      </w:r>
      <w:r>
        <w:rPr>
          <w:rFonts w:ascii="DFKai-SB" w:eastAsia="DFKai-SB" w:hAnsi="DFKai-SB" w:cs="DFKai-SB"/>
          <w:sz w:val="24"/>
          <w:szCs w:val="24"/>
        </w:rPr>
        <w:t>及訓練方式流程</w:t>
      </w:r>
      <w:r>
        <w:rPr>
          <w:rFonts w:ascii="Times New Roman" w:eastAsia="Times New Roman" w:hAnsi="Times New Roman" w:cs="Times New Roman"/>
          <w:sz w:val="24"/>
          <w:szCs w:val="24"/>
        </w:rPr>
        <w:t>(Training)</w:t>
      </w:r>
      <w:r>
        <w:rPr>
          <w:rFonts w:ascii="DFKai-SB" w:eastAsia="DFKai-SB" w:hAnsi="DFKai-SB" w:cs="DFKai-SB"/>
          <w:sz w:val="24"/>
          <w:szCs w:val="24"/>
        </w:rPr>
        <w:t>，以下依據圖二進行說明。首先，在前置資料處理流程</w:t>
      </w:r>
      <w:r>
        <w:rPr>
          <w:rFonts w:ascii="Times New Roman" w:eastAsia="Times New Roman" w:hAnsi="Times New Roman" w:cs="Times New Roman"/>
          <w:sz w:val="24"/>
          <w:szCs w:val="24"/>
        </w:rPr>
        <w:t>(Pre-processing)</w:t>
      </w:r>
      <w:r>
        <w:rPr>
          <w:rFonts w:ascii="DFKai-SB" w:eastAsia="DFKai-SB" w:hAnsi="DFKai-SB" w:cs="DFKai-SB"/>
          <w:sz w:val="24"/>
          <w:szCs w:val="24"/>
        </w:rPr>
        <w:t>階段，依序完成</w:t>
      </w:r>
      <w:r>
        <w:rPr>
          <w:rFonts w:ascii="Times New Roman" w:eastAsia="Times New Roman" w:hAnsi="Times New Roman" w:cs="Times New Roman"/>
          <w:sz w:val="24"/>
          <w:szCs w:val="24"/>
        </w:rPr>
        <w:t>Data Transformation</w:t>
      </w:r>
      <w:r>
        <w:rPr>
          <w:rFonts w:ascii="DFKai-SB" w:eastAsia="DFKai-SB" w:hAnsi="DFKai-SB" w:cs="DFKai-SB"/>
          <w:sz w:val="24"/>
          <w:szCs w:val="24"/>
        </w:rPr>
        <w:t>、</w:t>
      </w:r>
      <w:r>
        <w:rPr>
          <w:rFonts w:ascii="Times New Roman" w:eastAsia="Times New Roman" w:hAnsi="Times New Roman" w:cs="Times New Roman"/>
          <w:sz w:val="24"/>
          <w:szCs w:val="24"/>
        </w:rPr>
        <w:t>One-hot encoding</w:t>
      </w:r>
      <w:r>
        <w:rPr>
          <w:rFonts w:ascii="DFKai-SB" w:eastAsia="DFKai-SB" w:hAnsi="DFKai-SB" w:cs="DFKai-SB"/>
          <w:sz w:val="24"/>
          <w:szCs w:val="24"/>
        </w:rPr>
        <w:t>(處理雜訊值)、</w:t>
      </w:r>
      <w:r>
        <w:rPr>
          <w:rFonts w:ascii="Times New Roman" w:eastAsia="Times New Roman" w:hAnsi="Times New Roman" w:cs="Times New Roman"/>
          <w:sz w:val="24"/>
          <w:szCs w:val="24"/>
        </w:rPr>
        <w:t>Normalization</w:t>
      </w:r>
      <w:r>
        <w:rPr>
          <w:rFonts w:ascii="DFKai-SB" w:eastAsia="DFKai-SB" w:hAnsi="DFKai-SB" w:cs="DFKai-SB"/>
          <w:sz w:val="24"/>
          <w:szCs w:val="24"/>
        </w:rPr>
        <w:t>(採用</w:t>
      </w:r>
      <w:r>
        <w:rPr>
          <w:rFonts w:ascii="Times New Roman" w:eastAsia="Times New Roman" w:hAnsi="Times New Roman" w:cs="Times New Roman"/>
          <w:sz w:val="24"/>
          <w:szCs w:val="24"/>
        </w:rPr>
        <w:t>Min-max scaling</w:t>
      </w:r>
      <w:r>
        <w:rPr>
          <w:rFonts w:ascii="DFKai-SB" w:eastAsia="DFKai-SB" w:hAnsi="DFKai-SB" w:cs="DFKai-SB"/>
          <w:sz w:val="24"/>
          <w:szCs w:val="24"/>
        </w:rPr>
        <w:t>)</w:t>
      </w:r>
      <w:r>
        <w:rPr>
          <w:rFonts w:ascii="DFKai-SB" w:eastAsia="DFKai-SB" w:hAnsi="DFKai-SB" w:cs="DFKai-SB"/>
          <w:b/>
          <w:sz w:val="24"/>
          <w:szCs w:val="24"/>
        </w:rPr>
        <w:t>、</w:t>
      </w:r>
      <w:r>
        <w:rPr>
          <w:rFonts w:ascii="Times New Roman" w:eastAsia="Times New Roman" w:hAnsi="Times New Roman" w:cs="Times New Roman"/>
          <w:sz w:val="24"/>
          <w:szCs w:val="24"/>
        </w:rPr>
        <w:t>Data Splitting</w:t>
      </w:r>
      <w:r>
        <w:rPr>
          <w:rFonts w:ascii="DFKai-SB" w:eastAsia="DFKai-SB" w:hAnsi="DFKai-SB" w:cs="DFKai-SB"/>
          <w:sz w:val="24"/>
          <w:szCs w:val="24"/>
        </w:rPr>
        <w:t>(依據</w:t>
      </w:r>
      <w:r>
        <w:rPr>
          <w:rFonts w:ascii="Times New Roman" w:eastAsia="Times New Roman" w:hAnsi="Times New Roman" w:cs="Times New Roman"/>
          <w:sz w:val="24"/>
          <w:szCs w:val="24"/>
        </w:rPr>
        <w:t>Class</w:t>
      </w:r>
      <w:r>
        <w:rPr>
          <w:rFonts w:ascii="DFKai-SB" w:eastAsia="DFKai-SB" w:hAnsi="DFKai-SB" w:cs="DFKai-SB"/>
          <w:sz w:val="24"/>
          <w:szCs w:val="24"/>
        </w:rPr>
        <w:t>切分)、</w:t>
      </w:r>
      <w:r>
        <w:rPr>
          <w:rFonts w:ascii="Times New Roman" w:eastAsia="Times New Roman" w:hAnsi="Times New Roman" w:cs="Times New Roman"/>
          <w:sz w:val="24"/>
          <w:szCs w:val="24"/>
        </w:rPr>
        <w:t>Missing Value Imputattion</w:t>
      </w:r>
      <w:r>
        <w:rPr>
          <w:rFonts w:ascii="DFKai-SB" w:eastAsia="DFKai-SB" w:hAnsi="DFKai-SB" w:cs="DFKai-SB"/>
          <w:sz w:val="24"/>
          <w:szCs w:val="24"/>
        </w:rPr>
        <w:t>(採用</w:t>
      </w:r>
      <w:r>
        <w:rPr>
          <w:rFonts w:ascii="Times New Roman" w:eastAsia="Times New Roman" w:hAnsi="Times New Roman" w:cs="Times New Roman"/>
          <w:sz w:val="24"/>
          <w:szCs w:val="24"/>
        </w:rPr>
        <w:t>KNN Imputattion</w:t>
      </w:r>
      <w:r>
        <w:rPr>
          <w:rFonts w:ascii="DFKai-SB" w:eastAsia="DFKai-SB" w:hAnsi="DFKai-SB" w:cs="DFKai-SB"/>
          <w:sz w:val="24"/>
          <w:szCs w:val="24"/>
        </w:rPr>
        <w:t>)等步驟。在此階段中，最大的創新性在於補值的部分：本團隊先將所有資料依照</w:t>
      </w:r>
      <w:r>
        <w:rPr>
          <w:rFonts w:ascii="Times New Roman" w:eastAsia="Times New Roman" w:hAnsi="Times New Roman" w:cs="Times New Roman"/>
          <w:sz w:val="24"/>
          <w:szCs w:val="24"/>
        </w:rPr>
        <w:t>Class</w:t>
      </w:r>
      <w:r>
        <w:rPr>
          <w:rFonts w:ascii="DFKai-SB" w:eastAsia="DFKai-SB" w:hAnsi="DFKai-SB" w:cs="DFKai-SB"/>
          <w:sz w:val="24"/>
          <w:szCs w:val="24"/>
        </w:rPr>
        <w:t>切分，接著再個別針對各個</w:t>
      </w:r>
      <w:r>
        <w:rPr>
          <w:rFonts w:ascii="Times New Roman" w:eastAsia="Times New Roman" w:hAnsi="Times New Roman" w:cs="Times New Roman"/>
          <w:sz w:val="24"/>
          <w:szCs w:val="24"/>
        </w:rPr>
        <w:t>Class</w:t>
      </w:r>
      <w:r>
        <w:rPr>
          <w:rFonts w:ascii="DFKai-SB" w:eastAsia="DFKai-SB" w:hAnsi="DFKai-SB" w:cs="DFKai-SB"/>
          <w:sz w:val="24"/>
          <w:szCs w:val="24"/>
        </w:rPr>
        <w:t>進行補值，如此一來相同的</w:t>
      </w:r>
      <w:r>
        <w:rPr>
          <w:rFonts w:ascii="Times New Roman" w:eastAsia="Times New Roman" w:hAnsi="Times New Roman" w:cs="Times New Roman"/>
          <w:sz w:val="24"/>
          <w:szCs w:val="24"/>
        </w:rPr>
        <w:t>Class</w:t>
      </w:r>
      <w:r>
        <w:rPr>
          <w:rFonts w:ascii="DFKai-SB" w:eastAsia="DFKai-SB" w:hAnsi="DFKai-SB" w:cs="DFKai-SB"/>
          <w:sz w:val="24"/>
          <w:szCs w:val="24"/>
        </w:rPr>
        <w:t>所得補值會較集中趨近。</w:t>
      </w:r>
    </w:p>
    <w:p w14:paraId="2F216E6F" w14:textId="77777777" w:rsidR="00EF19AC" w:rsidRDefault="00000000">
      <w:pPr>
        <w:pBdr>
          <w:top w:val="nil"/>
          <w:left w:val="nil"/>
          <w:bottom w:val="nil"/>
          <w:right w:val="nil"/>
          <w:between w:val="nil"/>
        </w:pBdr>
        <w:spacing w:before="240" w:after="240"/>
        <w:ind w:left="-60" w:firstLine="480"/>
        <w:jc w:val="both"/>
        <w:rPr>
          <w:rFonts w:ascii="DFKai-SB" w:eastAsia="DFKai-SB" w:hAnsi="DFKai-SB" w:cs="DFKai-SB"/>
          <w:sz w:val="24"/>
          <w:szCs w:val="24"/>
        </w:rPr>
      </w:pPr>
      <w:r>
        <w:rPr>
          <w:rFonts w:ascii="DFKai-SB" w:eastAsia="DFKai-SB" w:hAnsi="DFKai-SB" w:cs="DFKai-SB"/>
          <w:sz w:val="24"/>
          <w:szCs w:val="24"/>
        </w:rPr>
        <w:t>此外，在訓練方式流程(</w:t>
      </w:r>
      <w:r>
        <w:rPr>
          <w:rFonts w:ascii="Times New Roman" w:eastAsia="Times New Roman" w:hAnsi="Times New Roman" w:cs="Times New Roman"/>
          <w:sz w:val="24"/>
          <w:szCs w:val="24"/>
        </w:rPr>
        <w:t>Training</w:t>
      </w:r>
      <w:r>
        <w:rPr>
          <w:rFonts w:ascii="DFKai-SB" w:eastAsia="DFKai-SB" w:hAnsi="DFKai-SB" w:cs="DFKai-SB"/>
          <w:sz w:val="24"/>
          <w:szCs w:val="24"/>
        </w:rPr>
        <w:t>)階段，依序完成</w:t>
      </w:r>
      <w:r>
        <w:rPr>
          <w:rFonts w:ascii="Times New Roman" w:eastAsia="Times New Roman" w:hAnsi="Times New Roman" w:cs="Times New Roman"/>
          <w:sz w:val="24"/>
          <w:szCs w:val="24"/>
        </w:rPr>
        <w:t>Train set/Validation set</w:t>
      </w:r>
      <w:r>
        <w:rPr>
          <w:rFonts w:ascii="DFKai-SB" w:eastAsia="DFKai-SB" w:hAnsi="DFKai-SB" w:cs="DFKai-SB"/>
          <w:sz w:val="24"/>
          <w:szCs w:val="24"/>
        </w:rPr>
        <w:t>切分、</w:t>
      </w:r>
      <w:r>
        <w:rPr>
          <w:rFonts w:ascii="Times New Roman" w:eastAsia="Times New Roman" w:hAnsi="Times New Roman" w:cs="Times New Roman"/>
          <w:sz w:val="24"/>
          <w:szCs w:val="24"/>
        </w:rPr>
        <w:t>Oversampling</w:t>
      </w:r>
      <w:r>
        <w:rPr>
          <w:rFonts w:ascii="DFKai-SB" w:eastAsia="DFKai-SB" w:hAnsi="DFKai-SB" w:cs="DFKai-SB"/>
          <w:sz w:val="24"/>
          <w:szCs w:val="24"/>
        </w:rPr>
        <w:t>處理資料不平衡問題、</w:t>
      </w:r>
      <w:r>
        <w:rPr>
          <w:rFonts w:ascii="Times New Roman" w:eastAsia="Times New Roman" w:hAnsi="Times New Roman" w:cs="Times New Roman"/>
          <w:sz w:val="24"/>
          <w:szCs w:val="24"/>
        </w:rPr>
        <w:t>Feature Selection</w:t>
      </w:r>
      <w:r>
        <w:rPr>
          <w:rFonts w:ascii="DFKai-SB" w:eastAsia="DFKai-SB" w:hAnsi="DFKai-SB" w:cs="DFKai-SB"/>
          <w:sz w:val="24"/>
          <w:szCs w:val="24"/>
        </w:rPr>
        <w:t>選擇出有效特徵、</w:t>
      </w:r>
      <w:r>
        <w:rPr>
          <w:rFonts w:ascii="Times New Roman" w:eastAsia="Times New Roman" w:hAnsi="Times New Roman" w:cs="Times New Roman"/>
          <w:sz w:val="24"/>
          <w:szCs w:val="24"/>
        </w:rPr>
        <w:t>One-vs-One</w:t>
      </w:r>
      <w:r>
        <w:rPr>
          <w:rFonts w:ascii="DFKai-SB" w:eastAsia="DFKai-SB" w:hAnsi="DFKai-SB" w:cs="DFKai-SB"/>
          <w:sz w:val="24"/>
          <w:szCs w:val="24"/>
        </w:rPr>
        <w:t>方法訓練分類器以進行多類別預測、及採用</w:t>
      </w:r>
      <w:r>
        <w:rPr>
          <w:rFonts w:ascii="Times New Roman" w:eastAsia="Times New Roman" w:hAnsi="Times New Roman" w:cs="Times New Roman"/>
          <w:sz w:val="24"/>
          <w:szCs w:val="24"/>
        </w:rPr>
        <w:t>Probrablitiy Boosting</w:t>
      </w:r>
      <w:r>
        <w:rPr>
          <w:rFonts w:ascii="DFKai-SB" w:eastAsia="DFKai-SB" w:hAnsi="DFKai-SB" w:cs="DFKai-SB"/>
          <w:sz w:val="24"/>
          <w:szCs w:val="24"/>
        </w:rPr>
        <w:t>方法來訓練並優化模型。在此階段中，最大的創新性在於兩個部分。第一，採用</w:t>
      </w:r>
      <w:r>
        <w:rPr>
          <w:rFonts w:ascii="Times New Roman" w:eastAsia="Times New Roman" w:hAnsi="Times New Roman" w:cs="Times New Roman"/>
          <w:sz w:val="24"/>
          <w:szCs w:val="24"/>
        </w:rPr>
        <w:t>One-vs-One</w:t>
      </w:r>
      <w:r>
        <w:rPr>
          <w:rFonts w:ascii="DFKai-SB" w:eastAsia="DFKai-SB" w:hAnsi="DFKai-SB" w:cs="DFKai-SB"/>
          <w:sz w:val="24"/>
          <w:szCs w:val="24"/>
        </w:rPr>
        <w:t xml:space="preserve">方法解決多分類問題。相較於 </w:t>
      </w:r>
      <w:r>
        <w:rPr>
          <w:rFonts w:ascii="Times New Roman" w:eastAsia="Times New Roman" w:hAnsi="Times New Roman" w:cs="Times New Roman"/>
          <w:sz w:val="24"/>
          <w:szCs w:val="24"/>
        </w:rPr>
        <w:t>One-vs-Rest</w:t>
      </w:r>
      <w:r>
        <w:rPr>
          <w:rFonts w:ascii="DFKai-SB" w:eastAsia="DFKai-SB" w:hAnsi="DFKai-SB" w:cs="DFKai-SB"/>
          <w:sz w:val="24"/>
          <w:szCs w:val="24"/>
        </w:rPr>
        <w:t xml:space="preserve"> 方法由於樣本數量可能的偏向性所帶來的不穩定性，</w:t>
      </w:r>
      <w:r>
        <w:rPr>
          <w:rFonts w:ascii="Times New Roman" w:eastAsia="Times New Roman" w:hAnsi="Times New Roman" w:cs="Times New Roman"/>
          <w:sz w:val="24"/>
          <w:szCs w:val="24"/>
        </w:rPr>
        <w:t>One-vs-One</w:t>
      </w:r>
      <w:r>
        <w:rPr>
          <w:rFonts w:ascii="DFKai-SB" w:eastAsia="DFKai-SB" w:hAnsi="DFKai-SB" w:cs="DFKai-SB"/>
          <w:sz w:val="24"/>
          <w:szCs w:val="24"/>
        </w:rPr>
        <w:t>方法是一種相對穩健的擴展方法。第二，採用</w:t>
      </w:r>
      <w:r>
        <w:rPr>
          <w:rFonts w:ascii="Times New Roman" w:eastAsia="Times New Roman" w:hAnsi="Times New Roman" w:cs="Times New Roman"/>
          <w:sz w:val="24"/>
          <w:szCs w:val="24"/>
        </w:rPr>
        <w:t>Probrablitiy Boosting</w:t>
      </w:r>
      <w:r>
        <w:rPr>
          <w:rFonts w:ascii="DFKai-SB" w:eastAsia="DFKai-SB" w:hAnsi="DFKai-SB" w:cs="DFKai-SB"/>
          <w:sz w:val="24"/>
          <w:szCs w:val="24"/>
        </w:rPr>
        <w:t>方法訓練並優化模型。本團隊採用的</w:t>
      </w:r>
      <w:r>
        <w:rPr>
          <w:rFonts w:ascii="Times New Roman" w:eastAsia="Times New Roman" w:hAnsi="Times New Roman" w:cs="Times New Roman"/>
          <w:sz w:val="24"/>
          <w:szCs w:val="24"/>
        </w:rPr>
        <w:t>Probrablitiy</w:t>
      </w:r>
      <w:r>
        <w:rPr>
          <w:rFonts w:ascii="DFKai-SB" w:eastAsia="DFKai-SB" w:hAnsi="DFKai-SB" w:cs="DFKai-SB"/>
          <w:sz w:val="24"/>
          <w:szCs w:val="24"/>
        </w:rPr>
        <w:t>方法有別於傳統</w:t>
      </w:r>
      <w:r>
        <w:rPr>
          <w:rFonts w:ascii="Times New Roman" w:eastAsia="Times New Roman" w:hAnsi="Times New Roman" w:cs="Times New Roman"/>
          <w:sz w:val="24"/>
          <w:szCs w:val="24"/>
        </w:rPr>
        <w:t>Voting solution</w:t>
      </w:r>
      <w:r>
        <w:rPr>
          <w:rFonts w:ascii="DFKai-SB" w:eastAsia="DFKai-SB" w:hAnsi="DFKai-SB" w:cs="DFKai-SB"/>
          <w:sz w:val="24"/>
          <w:szCs w:val="24"/>
        </w:rPr>
        <w:t>採用「一分類器投一票，票票等值」之概念，進而改採加總所有分類器以「</w:t>
      </w:r>
      <w:r>
        <w:rPr>
          <w:rFonts w:ascii="Times New Roman" w:eastAsia="Times New Roman" w:hAnsi="Times New Roman" w:cs="Times New Roman"/>
          <w:sz w:val="24"/>
          <w:szCs w:val="24"/>
        </w:rPr>
        <w:t>Probrablitiy</w:t>
      </w:r>
      <w:r>
        <w:rPr>
          <w:rFonts w:ascii="DFKai-SB" w:eastAsia="DFKai-SB" w:hAnsi="DFKai-SB" w:cs="DFKai-SB"/>
          <w:sz w:val="24"/>
          <w:szCs w:val="24"/>
        </w:rPr>
        <w:t>機率」輸出之機率值，作為分類物件屬於什麼類別的判斷依據。而透過各個分類器以機率輸出結果的過程，以及經過模型多次「</w:t>
      </w:r>
      <w:r>
        <w:rPr>
          <w:rFonts w:ascii="Times New Roman" w:eastAsia="Times New Roman" w:hAnsi="Times New Roman" w:cs="Times New Roman"/>
          <w:sz w:val="24"/>
          <w:szCs w:val="24"/>
        </w:rPr>
        <w:t>Boosting</w:t>
      </w:r>
      <w:r>
        <w:rPr>
          <w:rFonts w:ascii="DFKai-SB" w:eastAsia="DFKai-SB" w:hAnsi="DFKai-SB" w:cs="DFKai-SB"/>
          <w:sz w:val="24"/>
          <w:szCs w:val="24"/>
        </w:rPr>
        <w:t>」的迭代訓練(即結合</w:t>
      </w:r>
      <w:r>
        <w:rPr>
          <w:rFonts w:ascii="Times New Roman" w:eastAsia="Times New Roman" w:hAnsi="Times New Roman" w:cs="Times New Roman"/>
          <w:sz w:val="24"/>
          <w:szCs w:val="24"/>
        </w:rPr>
        <w:t>Probrablitiy</w:t>
      </w:r>
      <w:r>
        <w:rPr>
          <w:rFonts w:ascii="DFKai-SB" w:eastAsia="DFKai-SB" w:hAnsi="DFKai-SB" w:cs="DFKai-SB"/>
          <w:sz w:val="24"/>
          <w:szCs w:val="24"/>
        </w:rPr>
        <w:t>和</w:t>
      </w:r>
      <w:r>
        <w:rPr>
          <w:rFonts w:ascii="Times New Roman" w:eastAsia="Times New Roman" w:hAnsi="Times New Roman" w:cs="Times New Roman"/>
          <w:sz w:val="24"/>
          <w:szCs w:val="24"/>
        </w:rPr>
        <w:t>Boosting</w:t>
      </w:r>
      <w:r>
        <w:rPr>
          <w:rFonts w:ascii="DFKai-SB" w:eastAsia="DFKai-SB" w:hAnsi="DFKai-SB" w:cs="DFKai-SB"/>
          <w:sz w:val="24"/>
          <w:szCs w:val="24"/>
        </w:rPr>
        <w:t>方法)，此模型的訓練學習過程目的就是要最小化預期風險，將其中損失函數的計算轉為計算機率密度函數。本團隊將此創新方法實作於本次競賽之多任務分類任務。</w:t>
      </w:r>
    </w:p>
    <w:p w14:paraId="309660A2" w14:textId="77777777" w:rsidR="00EF19AC" w:rsidRDefault="00000000">
      <w:pPr>
        <w:pBdr>
          <w:top w:val="nil"/>
          <w:left w:val="nil"/>
          <w:bottom w:val="nil"/>
          <w:right w:val="nil"/>
          <w:between w:val="nil"/>
        </w:pBdr>
        <w:spacing w:before="240" w:after="240"/>
        <w:ind w:left="-60" w:firstLine="480"/>
        <w:jc w:val="both"/>
        <w:rPr>
          <w:rFonts w:ascii="DFKai-SB" w:eastAsia="DFKai-SB" w:hAnsi="DFKai-SB" w:cs="DFKai-SB"/>
          <w:sz w:val="24"/>
          <w:szCs w:val="24"/>
        </w:rPr>
      </w:pPr>
      <w:r>
        <w:rPr>
          <w:rFonts w:ascii="DFKai-SB" w:eastAsia="DFKai-SB" w:hAnsi="DFKai-SB" w:cs="DFKai-SB"/>
          <w:sz w:val="24"/>
          <w:szCs w:val="24"/>
        </w:rPr>
        <w:lastRenderedPageBreak/>
        <w:t>另一方面，於音訊分類模型的訓練中，有別於競賽提供之參考Baseline模型中僅用一般常見之多層感知器</w:t>
      </w:r>
      <w:r>
        <w:rPr>
          <w:rFonts w:ascii="Gungsuh" w:eastAsia="Gungsuh" w:hAnsi="Gungsuh" w:cs="Gungsuh"/>
          <w:sz w:val="24"/>
          <w:szCs w:val="24"/>
        </w:rPr>
        <w:t xml:space="preserve">（Multilayer Perceptron, </w:t>
      </w:r>
      <w:r>
        <w:rPr>
          <w:rFonts w:ascii="Times New Roman" w:eastAsia="Times New Roman" w:hAnsi="Times New Roman" w:cs="Times New Roman"/>
          <w:sz w:val="24"/>
          <w:szCs w:val="24"/>
        </w:rPr>
        <w:t>MLP</w:t>
      </w:r>
      <w:r>
        <w:rPr>
          <w:rFonts w:ascii="Gungsuh" w:eastAsia="Gungsuh" w:hAnsi="Gungsuh" w:cs="Gungsuh"/>
          <w:sz w:val="24"/>
          <w:szCs w:val="24"/>
        </w:rPr>
        <w:t>）(</w:t>
      </w:r>
      <w:r>
        <w:rPr>
          <w:rFonts w:ascii="Times New Roman" w:eastAsia="Times New Roman" w:hAnsi="Times New Roman" w:cs="Times New Roman"/>
          <w:sz w:val="24"/>
          <w:szCs w:val="24"/>
        </w:rPr>
        <w:t>Pal et al.,1992)</w:t>
      </w:r>
      <w:r>
        <w:rPr>
          <w:rFonts w:ascii="DFKai-SB" w:eastAsia="DFKai-SB" w:hAnsi="DFKai-SB" w:cs="DFKai-SB"/>
          <w:sz w:val="24"/>
          <w:szCs w:val="24"/>
        </w:rPr>
        <w:t>訓練模型，本團隊首先採用卷積神經網絡</w:t>
      </w:r>
      <w:r>
        <w:rPr>
          <w:rFonts w:ascii="Times New Roman" w:eastAsia="Times New Roman" w:hAnsi="Times New Roman" w:cs="Times New Roman"/>
          <w:sz w:val="24"/>
          <w:szCs w:val="24"/>
        </w:rPr>
        <w:t>(Convolutional Neural Network, CNN)(O'Shea and Nash, 2015)</w:t>
      </w:r>
      <w:r>
        <w:rPr>
          <w:rFonts w:ascii="DFKai-SB" w:eastAsia="DFKai-SB" w:hAnsi="DFKai-SB" w:cs="DFKai-SB"/>
          <w:sz w:val="24"/>
          <w:szCs w:val="24"/>
        </w:rPr>
        <w:t>提取特徵，再採用</w:t>
      </w:r>
      <w:r>
        <w:rPr>
          <w:rFonts w:ascii="Times New Roman" w:eastAsia="Times New Roman" w:hAnsi="Times New Roman" w:cs="Times New Roman"/>
          <w:sz w:val="24"/>
          <w:szCs w:val="24"/>
        </w:rPr>
        <w:t>LSTM</w:t>
      </w:r>
      <w:r>
        <w:rPr>
          <w:rFonts w:ascii="DFKai-SB" w:eastAsia="DFKai-SB" w:hAnsi="DFKai-SB" w:cs="DFKai-SB"/>
          <w:sz w:val="24"/>
          <w:szCs w:val="24"/>
        </w:rPr>
        <w:t>訓練模型。這是由於CNN在音訊處理中具有捕捉局部特徵等優點</w:t>
      </w:r>
      <w:r>
        <w:rPr>
          <w:rFonts w:ascii="Times New Roman" w:eastAsia="Times New Roman" w:hAnsi="Times New Roman" w:cs="Times New Roman"/>
          <w:sz w:val="24"/>
          <w:szCs w:val="24"/>
        </w:rPr>
        <w:t>(Liu et al., 2017)</w:t>
      </w:r>
      <w:r>
        <w:rPr>
          <w:rFonts w:ascii="DFKai-SB" w:eastAsia="DFKai-SB" w:hAnsi="DFKai-SB" w:cs="DFKai-SB"/>
          <w:sz w:val="24"/>
          <w:szCs w:val="24"/>
        </w:rPr>
        <w:t>。此外，經過CNN模型提取出之特徵再投入</w:t>
      </w:r>
      <w:r>
        <w:rPr>
          <w:rFonts w:ascii="Times New Roman" w:eastAsia="Times New Roman" w:hAnsi="Times New Roman" w:cs="Times New Roman"/>
          <w:sz w:val="24"/>
          <w:szCs w:val="24"/>
        </w:rPr>
        <w:t>LSTM</w:t>
      </w:r>
      <w:r>
        <w:rPr>
          <w:rFonts w:ascii="DFKai-SB" w:eastAsia="DFKai-SB" w:hAnsi="DFKai-SB" w:cs="DFKai-SB"/>
          <w:sz w:val="24"/>
          <w:szCs w:val="24"/>
        </w:rPr>
        <w:t>模型，其模型表現比單獨採用</w:t>
      </w:r>
      <w:r>
        <w:rPr>
          <w:rFonts w:ascii="Times New Roman" w:eastAsia="Times New Roman" w:hAnsi="Times New Roman" w:cs="Times New Roman"/>
          <w:sz w:val="24"/>
          <w:szCs w:val="24"/>
        </w:rPr>
        <w:t>CNN</w:t>
      </w:r>
      <w:r>
        <w:rPr>
          <w:rFonts w:ascii="DFKai-SB" w:eastAsia="DFKai-SB" w:hAnsi="DFKai-SB" w:cs="DFKai-SB"/>
          <w:sz w:val="24"/>
          <w:szCs w:val="24"/>
        </w:rPr>
        <w:t>或單獨採用</w:t>
      </w:r>
      <w:r>
        <w:rPr>
          <w:rFonts w:ascii="Times New Roman" w:eastAsia="Times New Roman" w:hAnsi="Times New Roman" w:cs="Times New Roman"/>
          <w:sz w:val="24"/>
          <w:szCs w:val="24"/>
        </w:rPr>
        <w:t>LSTM</w:t>
      </w:r>
      <w:r>
        <w:rPr>
          <w:rFonts w:ascii="DFKai-SB" w:eastAsia="DFKai-SB" w:hAnsi="DFKai-SB" w:cs="DFKai-SB"/>
          <w:sz w:val="24"/>
          <w:szCs w:val="24"/>
        </w:rPr>
        <w:t>訓練模型結果更好。因此，使其成為本團隊處理音訊數據的創新模型架構。</w:t>
      </w:r>
    </w:p>
    <w:p w14:paraId="1405E532" w14:textId="77777777" w:rsidR="00EF19AC" w:rsidRDefault="00000000">
      <w:pPr>
        <w:pBdr>
          <w:top w:val="nil"/>
          <w:left w:val="nil"/>
          <w:bottom w:val="nil"/>
          <w:right w:val="nil"/>
          <w:between w:val="nil"/>
        </w:pBdr>
        <w:spacing w:before="240" w:after="240"/>
        <w:ind w:left="-60" w:firstLine="480"/>
        <w:rPr>
          <w:rFonts w:ascii="DFKai-SB" w:eastAsia="DFKai-SB" w:hAnsi="DFKai-SB" w:cs="DFKai-SB"/>
          <w:b/>
          <w:sz w:val="24"/>
          <w:szCs w:val="24"/>
        </w:rPr>
      </w:pPr>
      <w:r>
        <w:rPr>
          <w:rFonts w:ascii="DFKai-SB" w:eastAsia="DFKai-SB" w:hAnsi="DFKai-SB" w:cs="DFKai-SB"/>
          <w:sz w:val="24"/>
          <w:szCs w:val="24"/>
        </w:rPr>
        <w:br/>
      </w:r>
      <w:r>
        <w:rPr>
          <w:rFonts w:ascii="DFKai-SB" w:eastAsia="DFKai-SB" w:hAnsi="DFKai-SB" w:cs="DFKai-SB"/>
          <w:b/>
          <w:sz w:val="40"/>
          <w:szCs w:val="40"/>
        </w:rPr>
        <w:t>肆、資料處理</w:t>
      </w:r>
    </w:p>
    <w:p w14:paraId="4136676F" w14:textId="77777777" w:rsidR="00EF19AC" w:rsidRDefault="00000000">
      <w:pPr>
        <w:ind w:left="60"/>
        <w:rPr>
          <w:rFonts w:ascii="DFKai-SB" w:eastAsia="DFKai-SB" w:hAnsi="DFKai-SB" w:cs="DFKai-SB"/>
          <w:sz w:val="24"/>
          <w:szCs w:val="24"/>
        </w:rPr>
      </w:pPr>
      <w:r>
        <w:rPr>
          <w:rFonts w:ascii="DFKai-SB" w:eastAsia="DFKai-SB" w:hAnsi="DFKai-SB" w:cs="DFKai-SB"/>
          <w:sz w:val="24"/>
          <w:szCs w:val="24"/>
        </w:rPr>
        <w:t>根據此架構模型的訓練方式（圖二），可以區分成兩個部分，</w:t>
      </w:r>
      <w:r>
        <w:rPr>
          <w:rFonts w:ascii="Times New Roman" w:eastAsia="Times New Roman" w:hAnsi="Times New Roman" w:cs="Times New Roman"/>
          <w:sz w:val="24"/>
          <w:szCs w:val="24"/>
        </w:rPr>
        <w:t>1.</w:t>
      </w:r>
      <w:r>
        <w:rPr>
          <w:rFonts w:ascii="DFKai-SB" w:eastAsia="DFKai-SB" w:hAnsi="DFKai-SB" w:cs="DFKai-SB"/>
          <w:sz w:val="24"/>
          <w:szCs w:val="24"/>
        </w:rPr>
        <w:t xml:space="preserve"> 數值資料處理2. 音訊資料處理。</w:t>
      </w:r>
    </w:p>
    <w:p w14:paraId="5F2AF6F9" w14:textId="77777777" w:rsidR="00EF19AC" w:rsidRDefault="00000000">
      <w:pPr>
        <w:numPr>
          <w:ilvl w:val="0"/>
          <w:numId w:val="7"/>
        </w:numPr>
        <w:rPr>
          <w:rFonts w:ascii="DFKai-SB" w:eastAsia="DFKai-SB" w:hAnsi="DFKai-SB" w:cs="DFKai-SB"/>
          <w:sz w:val="24"/>
          <w:szCs w:val="24"/>
        </w:rPr>
      </w:pPr>
      <w:r>
        <w:rPr>
          <w:rFonts w:ascii="DFKai-SB" w:eastAsia="DFKai-SB" w:hAnsi="DFKai-SB" w:cs="DFKai-SB"/>
          <w:sz w:val="24"/>
          <w:szCs w:val="24"/>
        </w:rPr>
        <w:t>數值資料處理</w:t>
      </w:r>
    </w:p>
    <w:p w14:paraId="0E518CA5" w14:textId="77777777" w:rsidR="00EF19A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p w14:paraId="698D55C7" w14:textId="77777777" w:rsidR="00EF19AC" w:rsidRDefault="00000000">
      <w:pPr>
        <w:ind w:left="1440"/>
        <w:rPr>
          <w:rFonts w:ascii="DFKai-SB" w:eastAsia="DFKai-SB" w:hAnsi="DFKai-SB" w:cs="DFKai-SB"/>
          <w:sz w:val="24"/>
          <w:szCs w:val="24"/>
        </w:rPr>
      </w:pPr>
      <w:r>
        <w:rPr>
          <w:rFonts w:ascii="DFKai-SB" w:eastAsia="DFKai-SB" w:hAnsi="DFKai-SB" w:cs="DFKai-SB"/>
          <w:sz w:val="24"/>
          <w:szCs w:val="24"/>
        </w:rPr>
        <w:t>針對</w:t>
      </w:r>
      <w:r>
        <w:rPr>
          <w:rFonts w:ascii="Gungsuh" w:eastAsia="Gungsuh" w:hAnsi="Gungsuh" w:cs="Gungsuh"/>
          <w:sz w:val="24"/>
          <w:szCs w:val="24"/>
        </w:rPr>
        <w:t>Sex、Noise at work、PPD</w:t>
      </w:r>
      <w:r>
        <w:rPr>
          <w:rFonts w:ascii="DFKai-SB" w:eastAsia="DFKai-SB" w:hAnsi="DFKai-SB" w:cs="DFKai-SB"/>
          <w:sz w:val="24"/>
          <w:szCs w:val="24"/>
        </w:rPr>
        <w:t>此</w:t>
      </w:r>
      <w:r>
        <w:rPr>
          <w:rFonts w:ascii="Times New Roman" w:eastAsia="Times New Roman" w:hAnsi="Times New Roman" w:cs="Times New Roman"/>
          <w:sz w:val="24"/>
          <w:szCs w:val="24"/>
        </w:rPr>
        <w:t>3</w:t>
      </w:r>
      <w:r>
        <w:rPr>
          <w:rFonts w:ascii="DFKai-SB" w:eastAsia="DFKai-SB" w:hAnsi="DFKai-SB" w:cs="DFKai-SB"/>
          <w:sz w:val="24"/>
          <w:szCs w:val="24"/>
        </w:rPr>
        <w:t>個欄位處理，以下依照各欄位說明</w:t>
      </w:r>
    </w:p>
    <w:p w14:paraId="6E20AA34" w14:textId="77777777" w:rsidR="00EF19AC"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p w14:paraId="762E70D8" w14:textId="77777777" w:rsidR="00EF19AC" w:rsidRDefault="00000000">
      <w:pPr>
        <w:ind w:left="2160"/>
        <w:rPr>
          <w:rFonts w:ascii="DFKai-SB" w:eastAsia="DFKai-SB" w:hAnsi="DFKai-SB" w:cs="DFKai-SB"/>
          <w:sz w:val="24"/>
          <w:szCs w:val="24"/>
        </w:rPr>
      </w:pPr>
      <w:r>
        <w:rPr>
          <w:rFonts w:ascii="DFKai-SB" w:eastAsia="DFKai-SB" w:hAnsi="DFKai-SB" w:cs="DFKai-SB"/>
          <w:sz w:val="24"/>
          <w:szCs w:val="24"/>
        </w:rPr>
        <w:t>針對此欄位做</w:t>
      </w:r>
      <w:r>
        <w:rPr>
          <w:rFonts w:ascii="Times New Roman" w:eastAsia="Times New Roman" w:hAnsi="Times New Roman" w:cs="Times New Roman"/>
          <w:sz w:val="24"/>
          <w:szCs w:val="24"/>
        </w:rPr>
        <w:t>Label encoding</w:t>
      </w:r>
      <w:r>
        <w:rPr>
          <w:rFonts w:ascii="DFKai-SB" w:eastAsia="DFKai-SB" w:hAnsi="DFKai-SB" w:cs="DFKai-SB"/>
          <w:sz w:val="24"/>
          <w:szCs w:val="24"/>
        </w:rPr>
        <w:t>，將原先1變為0（男性）、</w:t>
      </w:r>
      <w:r>
        <w:rPr>
          <w:rFonts w:ascii="Times New Roman" w:eastAsia="Times New Roman" w:hAnsi="Times New Roman" w:cs="Times New Roman"/>
          <w:sz w:val="24"/>
          <w:szCs w:val="24"/>
        </w:rPr>
        <w:t>2</w:t>
      </w:r>
      <w:r>
        <w:rPr>
          <w:rFonts w:ascii="DFKai-SB" w:eastAsia="DFKai-SB" w:hAnsi="DFKai-SB" w:cs="DFKai-SB"/>
          <w:sz w:val="24"/>
          <w:szCs w:val="24"/>
        </w:rPr>
        <w:t>變為</w:t>
      </w:r>
      <w:r>
        <w:rPr>
          <w:rFonts w:ascii="Times New Roman" w:eastAsia="Times New Roman" w:hAnsi="Times New Roman" w:cs="Times New Roman"/>
          <w:sz w:val="24"/>
          <w:szCs w:val="24"/>
        </w:rPr>
        <w:t>1</w:t>
      </w:r>
      <w:r>
        <w:rPr>
          <w:rFonts w:ascii="DFKai-SB" w:eastAsia="DFKai-SB" w:hAnsi="DFKai-SB" w:cs="DFKai-SB"/>
          <w:sz w:val="24"/>
          <w:szCs w:val="24"/>
        </w:rPr>
        <w:t>（女性）</w:t>
      </w:r>
    </w:p>
    <w:p w14:paraId="6EABF425" w14:textId="77777777" w:rsidR="00EF19AC"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Noise at work</w:t>
      </w:r>
    </w:p>
    <w:p w14:paraId="55C21C03" w14:textId="77777777" w:rsidR="00EF19AC" w:rsidRDefault="00000000">
      <w:pPr>
        <w:ind w:left="2160"/>
        <w:rPr>
          <w:rFonts w:ascii="DFKai-SB" w:eastAsia="DFKai-SB" w:hAnsi="DFKai-SB" w:cs="DFKai-SB"/>
          <w:sz w:val="24"/>
          <w:szCs w:val="24"/>
        </w:rPr>
      </w:pPr>
      <w:r>
        <w:rPr>
          <w:rFonts w:ascii="DFKai-SB" w:eastAsia="DFKai-SB" w:hAnsi="DFKai-SB" w:cs="DFKai-SB"/>
          <w:sz w:val="24"/>
          <w:szCs w:val="24"/>
        </w:rPr>
        <w:t>針對此欄位做</w:t>
      </w:r>
      <w:r>
        <w:rPr>
          <w:rFonts w:ascii="Times New Roman" w:eastAsia="Times New Roman" w:hAnsi="Times New Roman" w:cs="Times New Roman"/>
          <w:sz w:val="24"/>
          <w:szCs w:val="24"/>
        </w:rPr>
        <w:t>Label encoding</w:t>
      </w:r>
      <w:r>
        <w:rPr>
          <w:rFonts w:ascii="DFKai-SB" w:eastAsia="DFKai-SB" w:hAnsi="DFKai-SB" w:cs="DFKai-SB"/>
          <w:sz w:val="24"/>
          <w:szCs w:val="24"/>
        </w:rPr>
        <w:t>，將原先</w:t>
      </w:r>
      <w:r>
        <w:rPr>
          <w:rFonts w:ascii="Times New Roman" w:eastAsia="Times New Roman" w:hAnsi="Times New Roman" w:cs="Times New Roman"/>
          <w:sz w:val="24"/>
          <w:szCs w:val="24"/>
        </w:rPr>
        <w:t>1</w:t>
      </w:r>
      <w:r>
        <w:rPr>
          <w:rFonts w:ascii="DFKai-SB" w:eastAsia="DFKai-SB" w:hAnsi="DFKai-SB" w:cs="DFKai-SB"/>
          <w:sz w:val="24"/>
          <w:szCs w:val="24"/>
        </w:rPr>
        <w:t>變為</w:t>
      </w:r>
      <w:r>
        <w:rPr>
          <w:rFonts w:ascii="Times New Roman" w:eastAsia="Times New Roman" w:hAnsi="Times New Roman" w:cs="Times New Roman"/>
          <w:sz w:val="24"/>
          <w:szCs w:val="24"/>
        </w:rPr>
        <w:t>0</w:t>
      </w:r>
      <w:r>
        <w:rPr>
          <w:rFonts w:ascii="DFKai-SB" w:eastAsia="DFKai-SB" w:hAnsi="DFKai-SB" w:cs="DFKai-SB"/>
          <w:sz w:val="24"/>
          <w:szCs w:val="24"/>
        </w:rPr>
        <w:t>（否）、</w:t>
      </w:r>
      <w:r>
        <w:rPr>
          <w:rFonts w:ascii="Times New Roman" w:eastAsia="Times New Roman" w:hAnsi="Times New Roman" w:cs="Times New Roman"/>
          <w:sz w:val="24"/>
          <w:szCs w:val="24"/>
        </w:rPr>
        <w:t>2</w:t>
      </w:r>
      <w:r>
        <w:rPr>
          <w:rFonts w:ascii="DFKai-SB" w:eastAsia="DFKai-SB" w:hAnsi="DFKai-SB" w:cs="DFKai-SB"/>
          <w:sz w:val="24"/>
          <w:szCs w:val="24"/>
        </w:rPr>
        <w:t xml:space="preserve"> 變為1  （有一點）、3變為2（很吵）</w:t>
      </w:r>
    </w:p>
    <w:p w14:paraId="12B98093" w14:textId="77777777" w:rsidR="00EF19AC"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PPD</w:t>
      </w:r>
    </w:p>
    <w:p w14:paraId="718646F0" w14:textId="77777777" w:rsidR="00EF19AC" w:rsidRDefault="00000000">
      <w:pPr>
        <w:ind w:left="2160"/>
        <w:rPr>
          <w:rFonts w:ascii="DFKai-SB" w:eastAsia="DFKai-SB" w:hAnsi="DFKai-SB" w:cs="DFKai-SB"/>
          <w:sz w:val="24"/>
          <w:szCs w:val="24"/>
        </w:rPr>
      </w:pPr>
      <w:r>
        <w:rPr>
          <w:rFonts w:ascii="DFKai-SB" w:eastAsia="DFKai-SB" w:hAnsi="DFKai-SB" w:cs="DFKai-SB"/>
          <w:sz w:val="24"/>
          <w:szCs w:val="24"/>
        </w:rPr>
        <w:t>針對同一列</w:t>
      </w:r>
      <w:r>
        <w:rPr>
          <w:rFonts w:ascii="Times New Roman" w:eastAsia="Times New Roman" w:hAnsi="Times New Roman" w:cs="Times New Roman"/>
          <w:sz w:val="24"/>
          <w:szCs w:val="24"/>
        </w:rPr>
        <w:t>Smoking</w:t>
      </w:r>
      <w:r>
        <w:rPr>
          <w:rFonts w:ascii="DFKai-SB" w:eastAsia="DFKai-SB" w:hAnsi="DFKai-SB" w:cs="DFKai-SB"/>
          <w:sz w:val="24"/>
          <w:szCs w:val="24"/>
        </w:rPr>
        <w:t>為</w:t>
      </w:r>
      <w:r>
        <w:rPr>
          <w:rFonts w:ascii="Times New Roman" w:eastAsia="Times New Roman" w:hAnsi="Times New Roman" w:cs="Times New Roman"/>
          <w:sz w:val="24"/>
          <w:szCs w:val="24"/>
        </w:rPr>
        <w:t>0</w:t>
      </w:r>
      <w:r>
        <w:rPr>
          <w:rFonts w:ascii="DFKai-SB" w:eastAsia="DFKai-SB" w:hAnsi="DFKai-SB" w:cs="DFKai-SB"/>
          <w:sz w:val="24"/>
          <w:szCs w:val="24"/>
        </w:rPr>
        <w:t>的情況下（從未）， 將</w:t>
      </w:r>
      <w:r>
        <w:rPr>
          <w:rFonts w:ascii="Times New Roman" w:eastAsia="Times New Roman" w:hAnsi="Times New Roman" w:cs="Times New Roman"/>
          <w:sz w:val="24"/>
          <w:szCs w:val="24"/>
        </w:rPr>
        <w:t>PPD</w:t>
      </w:r>
      <w:r>
        <w:rPr>
          <w:rFonts w:ascii="DFKai-SB" w:eastAsia="DFKai-SB" w:hAnsi="DFKai-SB" w:cs="DFKai-SB"/>
          <w:sz w:val="24"/>
          <w:szCs w:val="24"/>
        </w:rPr>
        <w:t>設為</w:t>
      </w:r>
      <w:r>
        <w:rPr>
          <w:rFonts w:ascii="Times New Roman" w:eastAsia="Times New Roman" w:hAnsi="Times New Roman" w:cs="Times New Roman"/>
          <w:sz w:val="24"/>
          <w:szCs w:val="24"/>
        </w:rPr>
        <w:t>0</w:t>
      </w:r>
      <w:r>
        <w:rPr>
          <w:rFonts w:ascii="DFKai-SB" w:eastAsia="DFKai-SB" w:hAnsi="DFKai-SB" w:cs="DFKai-SB"/>
          <w:sz w:val="24"/>
          <w:szCs w:val="24"/>
        </w:rPr>
        <w:t>（一天</w:t>
      </w:r>
      <w:r>
        <w:rPr>
          <w:rFonts w:ascii="Times New Roman" w:eastAsia="Times New Roman" w:hAnsi="Times New Roman" w:cs="Times New Roman"/>
          <w:sz w:val="24"/>
          <w:szCs w:val="24"/>
        </w:rPr>
        <w:t>0</w:t>
      </w:r>
      <w:r>
        <w:rPr>
          <w:rFonts w:ascii="DFKai-SB" w:eastAsia="DFKai-SB" w:hAnsi="DFKai-SB" w:cs="DFKai-SB"/>
          <w:sz w:val="24"/>
          <w:szCs w:val="24"/>
        </w:rPr>
        <w:t>包菸）</w:t>
      </w:r>
    </w:p>
    <w:p w14:paraId="475C6697" w14:textId="77777777" w:rsidR="00EF19AC" w:rsidRDefault="00000000">
      <w:pPr>
        <w:ind w:left="1440"/>
        <w:rPr>
          <w:rFonts w:ascii="DFKai-SB" w:eastAsia="DFKai-SB" w:hAnsi="DFKai-SB" w:cs="DFKai-SB"/>
          <w:sz w:val="24"/>
          <w:szCs w:val="24"/>
        </w:rPr>
      </w:pPr>
      <w:r>
        <w:rPr>
          <w:rFonts w:ascii="DFKai-SB" w:eastAsia="DFKai-SB" w:hAnsi="DFKai-SB" w:cs="DFKai-SB"/>
          <w:sz w:val="24"/>
          <w:szCs w:val="24"/>
        </w:rPr>
        <w:t xml:space="preserve"> </w:t>
      </w:r>
    </w:p>
    <w:p w14:paraId="3ED87D02" w14:textId="77777777" w:rsidR="00EF19A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p w14:paraId="12407A84" w14:textId="77777777" w:rsidR="00EF19AC" w:rsidRDefault="00000000">
      <w:pPr>
        <w:ind w:left="1380" w:firstLine="60"/>
        <w:rPr>
          <w:rFonts w:ascii="DFKai-SB" w:eastAsia="DFKai-SB" w:hAnsi="DFKai-SB" w:cs="DFKai-SB"/>
          <w:sz w:val="24"/>
          <w:szCs w:val="24"/>
        </w:rPr>
      </w:pPr>
      <w:r>
        <w:rPr>
          <w:rFonts w:ascii="DFKai-SB" w:eastAsia="DFKai-SB" w:hAnsi="DFKai-SB" w:cs="DFKai-SB"/>
          <w:sz w:val="24"/>
          <w:szCs w:val="24"/>
        </w:rPr>
        <w:t>針對</w:t>
      </w:r>
      <w:r>
        <w:rPr>
          <w:rFonts w:ascii="Times New Roman" w:eastAsia="Times New Roman" w:hAnsi="Times New Roman" w:cs="Times New Roman"/>
          <w:sz w:val="24"/>
          <w:szCs w:val="24"/>
        </w:rPr>
        <w:t>Disease category</w:t>
      </w:r>
      <w:r>
        <w:rPr>
          <w:rFonts w:ascii="DFKai-SB" w:eastAsia="DFKai-SB" w:hAnsi="DFKai-SB" w:cs="DFKai-SB"/>
          <w:sz w:val="24"/>
          <w:szCs w:val="24"/>
        </w:rPr>
        <w:t>、</w:t>
      </w:r>
      <w:r>
        <w:rPr>
          <w:rFonts w:ascii="Times New Roman" w:eastAsia="Times New Roman" w:hAnsi="Times New Roman" w:cs="Times New Roman"/>
          <w:sz w:val="24"/>
          <w:szCs w:val="24"/>
        </w:rPr>
        <w:t>ID</w:t>
      </w:r>
      <w:r>
        <w:rPr>
          <w:rFonts w:ascii="DFKai-SB" w:eastAsia="DFKai-SB" w:hAnsi="DFKai-SB" w:cs="DFKai-SB"/>
          <w:sz w:val="24"/>
          <w:szCs w:val="24"/>
        </w:rPr>
        <w:t>以外欄位做</w:t>
      </w:r>
      <w:r>
        <w:rPr>
          <w:rFonts w:ascii="Times New Roman" w:eastAsia="Times New Roman" w:hAnsi="Times New Roman" w:cs="Times New Roman"/>
          <w:b/>
          <w:sz w:val="24"/>
          <w:szCs w:val="24"/>
        </w:rPr>
        <w:t>Min-max scaling</w:t>
      </w:r>
      <w:r>
        <w:rPr>
          <w:rFonts w:ascii="DFKai-SB" w:eastAsia="DFKai-SB" w:hAnsi="DFKai-SB" w:cs="DFKai-SB"/>
          <w:sz w:val="24"/>
          <w:szCs w:val="24"/>
        </w:rPr>
        <w:t>，將其他欄位正規化</w:t>
      </w:r>
    </w:p>
    <w:p w14:paraId="4EA8C3B0" w14:textId="77777777" w:rsidR="00EF19AC" w:rsidRDefault="00000000">
      <w:pPr>
        <w:rPr>
          <w:rFonts w:ascii="DFKai-SB" w:eastAsia="DFKai-SB" w:hAnsi="DFKai-SB" w:cs="DFKai-SB"/>
          <w:sz w:val="24"/>
          <w:szCs w:val="24"/>
        </w:rPr>
      </w:pPr>
      <w:r>
        <w:rPr>
          <w:rFonts w:ascii="DFKai-SB" w:eastAsia="DFKai-SB" w:hAnsi="DFKai-SB" w:cs="DFKai-SB"/>
          <w:sz w:val="24"/>
          <w:szCs w:val="24"/>
        </w:rPr>
        <w:t xml:space="preserve">        </w:t>
      </w:r>
    </w:p>
    <w:p w14:paraId="3B681772" w14:textId="77777777" w:rsidR="00EF19A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Splitting(By Class)</w:t>
      </w:r>
    </w:p>
    <w:p w14:paraId="23584875" w14:textId="77777777" w:rsidR="00EF19AC" w:rsidRDefault="00000000">
      <w:pPr>
        <w:ind w:left="1380" w:firstLine="60"/>
        <w:rPr>
          <w:rFonts w:ascii="DFKai-SB" w:eastAsia="DFKai-SB" w:hAnsi="DFKai-SB" w:cs="DFKai-SB"/>
          <w:sz w:val="24"/>
          <w:szCs w:val="24"/>
        </w:rPr>
      </w:pPr>
      <w:r>
        <w:rPr>
          <w:rFonts w:ascii="DFKai-SB" w:eastAsia="DFKai-SB" w:hAnsi="DFKai-SB" w:cs="DFKai-SB"/>
          <w:sz w:val="24"/>
          <w:szCs w:val="24"/>
        </w:rPr>
        <w:t>將資料依照Disease category類別切成5份資料（Class1-Class5）</w:t>
      </w:r>
    </w:p>
    <w:p w14:paraId="0CE07464" w14:textId="77777777" w:rsidR="00EF19AC" w:rsidRDefault="00000000">
      <w:pPr>
        <w:rPr>
          <w:rFonts w:ascii="DFKai-SB" w:eastAsia="DFKai-SB" w:hAnsi="DFKai-SB" w:cs="DFKai-SB"/>
          <w:sz w:val="24"/>
          <w:szCs w:val="24"/>
        </w:rPr>
      </w:pPr>
      <w:r>
        <w:rPr>
          <w:rFonts w:ascii="DFKai-SB" w:eastAsia="DFKai-SB" w:hAnsi="DFKai-SB" w:cs="DFKai-SB"/>
          <w:sz w:val="24"/>
          <w:szCs w:val="24"/>
        </w:rPr>
        <w:t xml:space="preserve">        </w:t>
      </w:r>
    </w:p>
    <w:p w14:paraId="19DDE989" w14:textId="77777777" w:rsidR="00EF19AC"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Value Imputation</w:t>
      </w:r>
    </w:p>
    <w:p w14:paraId="7154F200" w14:textId="77777777" w:rsidR="00EF19AC" w:rsidRDefault="00000000">
      <w:pPr>
        <w:ind w:left="1380" w:firstLine="60"/>
        <w:rPr>
          <w:rFonts w:ascii="Times New Roman" w:eastAsia="Times New Roman" w:hAnsi="Times New Roman" w:cs="Times New Roman"/>
          <w:b/>
          <w:sz w:val="24"/>
          <w:szCs w:val="24"/>
        </w:rPr>
      </w:pPr>
      <w:r>
        <w:rPr>
          <w:rFonts w:ascii="DFKai-SB" w:eastAsia="DFKai-SB" w:hAnsi="DFKai-SB" w:cs="DFKai-SB"/>
          <w:sz w:val="24"/>
          <w:szCs w:val="24"/>
        </w:rPr>
        <w:t>將先前依照Disease category類別切分的資料個別做</w:t>
      </w:r>
      <w:r>
        <w:rPr>
          <w:rFonts w:ascii="Times New Roman" w:eastAsia="Times New Roman" w:hAnsi="Times New Roman" w:cs="Times New Roman"/>
          <w:b/>
          <w:sz w:val="24"/>
          <w:szCs w:val="24"/>
        </w:rPr>
        <w:t>KNN Imputattion</w:t>
      </w:r>
    </w:p>
    <w:p w14:paraId="62D4E3E8" w14:textId="77777777" w:rsidR="00EF19AC" w:rsidRDefault="00000000">
      <w:pPr>
        <w:ind w:left="660"/>
        <w:rPr>
          <w:rFonts w:ascii="DFKai-SB" w:eastAsia="DFKai-SB" w:hAnsi="DFKai-SB" w:cs="DFKai-SB"/>
          <w:sz w:val="24"/>
          <w:szCs w:val="24"/>
        </w:rPr>
      </w:pPr>
      <w:r>
        <w:rPr>
          <w:rFonts w:ascii="DFKai-SB" w:eastAsia="DFKai-SB" w:hAnsi="DFKai-SB" w:cs="DFKai-SB"/>
          <w:sz w:val="24"/>
          <w:szCs w:val="24"/>
        </w:rPr>
        <w:t xml:space="preserve"> </w:t>
      </w:r>
    </w:p>
    <w:p w14:paraId="1C382981" w14:textId="77777777" w:rsidR="00EF19AC" w:rsidRDefault="00000000">
      <w:pPr>
        <w:ind w:left="720" w:hanging="360"/>
        <w:rPr>
          <w:rFonts w:ascii="DFKai-SB" w:eastAsia="DFKai-SB" w:hAnsi="DFKai-SB" w:cs="DFKai-SB"/>
          <w:sz w:val="24"/>
          <w:szCs w:val="24"/>
        </w:rPr>
      </w:pPr>
      <w:r>
        <w:rPr>
          <w:rFonts w:ascii="DFKai-SB" w:eastAsia="DFKai-SB" w:hAnsi="DFKai-SB" w:cs="DFKai-SB"/>
          <w:sz w:val="24"/>
          <w:szCs w:val="24"/>
        </w:rPr>
        <w:t>2.</w:t>
      </w:r>
      <w:r>
        <w:rPr>
          <w:rFonts w:ascii="Times New Roman" w:eastAsia="Times New Roman" w:hAnsi="Times New Roman" w:cs="Times New Roman"/>
          <w:sz w:val="14"/>
          <w:szCs w:val="14"/>
        </w:rPr>
        <w:tab/>
      </w:r>
      <w:r>
        <w:rPr>
          <w:rFonts w:ascii="DFKai-SB" w:eastAsia="DFKai-SB" w:hAnsi="DFKai-SB" w:cs="DFKai-SB"/>
          <w:sz w:val="24"/>
          <w:szCs w:val="24"/>
        </w:rPr>
        <w:t>音訊資料處理</w:t>
      </w:r>
    </w:p>
    <w:p w14:paraId="319CF4C2" w14:textId="77777777" w:rsidR="00EF19A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Splitting (By Class)</w:t>
      </w:r>
    </w:p>
    <w:p w14:paraId="6D668779" w14:textId="77777777" w:rsidR="00EF19AC" w:rsidRDefault="00000000">
      <w:pPr>
        <w:ind w:left="1380" w:firstLine="60"/>
        <w:rPr>
          <w:rFonts w:ascii="Times New Roman" w:eastAsia="Times New Roman" w:hAnsi="Times New Roman" w:cs="Times New Roman"/>
          <w:sz w:val="24"/>
          <w:szCs w:val="24"/>
        </w:rPr>
      </w:pPr>
      <w:r>
        <w:rPr>
          <w:rFonts w:ascii="DFKai-SB" w:eastAsia="DFKai-SB" w:hAnsi="DFKai-SB" w:cs="DFKai-SB"/>
          <w:sz w:val="24"/>
          <w:szCs w:val="24"/>
        </w:rPr>
        <w:t>將資料依照Disease category類別切成5份資料</w:t>
      </w:r>
      <w:r>
        <w:rPr>
          <w:rFonts w:ascii="Gungsuh" w:eastAsia="Gungsuh" w:hAnsi="Gungsuh" w:cs="Gungsuh"/>
          <w:sz w:val="24"/>
          <w:szCs w:val="24"/>
        </w:rPr>
        <w:t>（Class1-Class5）</w:t>
      </w:r>
    </w:p>
    <w:p w14:paraId="1168145C" w14:textId="77777777" w:rsidR="00EF19A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Undersampling</w:t>
      </w:r>
    </w:p>
    <w:p w14:paraId="60E1DA5F" w14:textId="77777777" w:rsidR="00EF19AC" w:rsidRDefault="00000000">
      <w:pPr>
        <w:ind w:left="1440"/>
        <w:rPr>
          <w:rFonts w:ascii="Times New Roman" w:eastAsia="Times New Roman" w:hAnsi="Times New Roman" w:cs="Times New Roman"/>
          <w:sz w:val="24"/>
          <w:szCs w:val="24"/>
        </w:rPr>
      </w:pPr>
      <w:r>
        <w:rPr>
          <w:rFonts w:ascii="DFKai-SB" w:eastAsia="DFKai-SB" w:hAnsi="DFKai-SB" w:cs="DFKai-SB"/>
          <w:sz w:val="24"/>
          <w:szCs w:val="24"/>
        </w:rPr>
        <w:t>根據資料比數最少的</w:t>
      </w:r>
      <w:r>
        <w:rPr>
          <w:rFonts w:ascii="Times New Roman" w:eastAsia="Times New Roman" w:hAnsi="Times New Roman" w:cs="Times New Roman"/>
          <w:sz w:val="24"/>
          <w:szCs w:val="24"/>
        </w:rPr>
        <w:t>Disease category class(Class 5)</w:t>
      </w:r>
      <w:r>
        <w:rPr>
          <w:rFonts w:ascii="DFKai-SB" w:eastAsia="DFKai-SB" w:hAnsi="DFKai-SB" w:cs="DFKai-SB"/>
          <w:sz w:val="24"/>
          <w:szCs w:val="24"/>
        </w:rPr>
        <w:t xml:space="preserve">來決定各Class </w:t>
      </w:r>
      <w:r>
        <w:rPr>
          <w:rFonts w:ascii="Times New Roman" w:eastAsia="Times New Roman" w:hAnsi="Times New Roman" w:cs="Times New Roman"/>
          <w:sz w:val="24"/>
          <w:szCs w:val="24"/>
        </w:rPr>
        <w:t>Under sampling</w:t>
      </w:r>
      <w:r>
        <w:rPr>
          <w:rFonts w:ascii="DFKai-SB" w:eastAsia="DFKai-SB" w:hAnsi="DFKai-SB" w:cs="DFKai-SB"/>
          <w:sz w:val="24"/>
          <w:szCs w:val="24"/>
        </w:rPr>
        <w:t xml:space="preserve">數量（各 </w:t>
      </w:r>
      <w:r>
        <w:rPr>
          <w:rFonts w:ascii="Times New Roman" w:eastAsia="Times New Roman" w:hAnsi="Times New Roman" w:cs="Times New Roman"/>
          <w:sz w:val="24"/>
          <w:szCs w:val="24"/>
        </w:rPr>
        <w:t>Class 32</w:t>
      </w:r>
      <w:r>
        <w:rPr>
          <w:rFonts w:ascii="DFKai-SB" w:eastAsia="DFKai-SB" w:hAnsi="DFKai-SB" w:cs="DFKai-SB"/>
          <w:sz w:val="24"/>
          <w:szCs w:val="24"/>
        </w:rPr>
        <w:t>筆）作為</w:t>
      </w:r>
      <w:r>
        <w:rPr>
          <w:rFonts w:ascii="Times New Roman" w:eastAsia="Times New Roman" w:hAnsi="Times New Roman" w:cs="Times New Roman"/>
          <w:sz w:val="24"/>
          <w:szCs w:val="24"/>
        </w:rPr>
        <w:t>train set</w:t>
      </w:r>
      <w:r>
        <w:rPr>
          <w:rFonts w:ascii="DFKai-SB" w:eastAsia="DFKai-SB" w:hAnsi="DFKai-SB" w:cs="DFKai-SB"/>
          <w:sz w:val="24"/>
          <w:szCs w:val="24"/>
        </w:rPr>
        <w:t>；其餘沒被</w:t>
      </w:r>
      <w:r>
        <w:rPr>
          <w:rFonts w:ascii="Times New Roman" w:eastAsia="Times New Roman" w:hAnsi="Times New Roman" w:cs="Times New Roman"/>
          <w:sz w:val="24"/>
          <w:szCs w:val="24"/>
        </w:rPr>
        <w:t>sample</w:t>
      </w:r>
      <w:r>
        <w:rPr>
          <w:rFonts w:ascii="DFKai-SB" w:eastAsia="DFKai-SB" w:hAnsi="DFKai-SB" w:cs="DFKai-SB"/>
          <w:sz w:val="24"/>
          <w:szCs w:val="24"/>
        </w:rPr>
        <w:t>的資料作為</w:t>
      </w:r>
      <w:r>
        <w:rPr>
          <w:rFonts w:ascii="Times New Roman" w:eastAsia="Times New Roman" w:hAnsi="Times New Roman" w:cs="Times New Roman"/>
          <w:sz w:val="24"/>
          <w:szCs w:val="24"/>
        </w:rPr>
        <w:t>validation set</w:t>
      </w:r>
    </w:p>
    <w:p w14:paraId="53835D41" w14:textId="77777777" w:rsidR="00EF19AC" w:rsidRDefault="00000000">
      <w:pPr>
        <w:numPr>
          <w:ilvl w:val="0"/>
          <w:numId w:val="2"/>
        </w:numPr>
        <w:rPr>
          <w:rFonts w:ascii="DFKai-SB" w:eastAsia="DFKai-SB" w:hAnsi="DFKai-SB" w:cs="DFKai-SB"/>
          <w:sz w:val="24"/>
          <w:szCs w:val="24"/>
        </w:rPr>
      </w:pPr>
      <w:r>
        <w:rPr>
          <w:rFonts w:ascii="Times New Roman" w:eastAsia="Times New Roman" w:hAnsi="Times New Roman" w:cs="Times New Roman"/>
          <w:sz w:val="24"/>
          <w:szCs w:val="24"/>
        </w:rPr>
        <w:t>MFCC</w:t>
      </w:r>
      <w:r>
        <w:rPr>
          <w:rFonts w:ascii="DFKai-SB" w:eastAsia="DFKai-SB" w:hAnsi="DFKai-SB" w:cs="DFKai-SB"/>
          <w:sz w:val="24"/>
          <w:szCs w:val="24"/>
        </w:rPr>
        <w:t>特徵萃取</w:t>
      </w:r>
    </w:p>
    <w:p w14:paraId="719D7248" w14:textId="77777777" w:rsidR="00EF19AC" w:rsidRDefault="00000000">
      <w:pPr>
        <w:ind w:left="1440"/>
        <w:rPr>
          <w:rFonts w:ascii="Times New Roman" w:eastAsia="Times New Roman" w:hAnsi="Times New Roman" w:cs="Times New Roman"/>
          <w:sz w:val="24"/>
          <w:szCs w:val="24"/>
        </w:rPr>
      </w:pPr>
      <w:r>
        <w:rPr>
          <w:rFonts w:ascii="DFKai-SB" w:eastAsia="DFKai-SB" w:hAnsi="DFKai-SB" w:cs="DFKai-SB"/>
          <w:sz w:val="24"/>
          <w:szCs w:val="24"/>
        </w:rPr>
        <w:t>使用</w:t>
      </w:r>
      <w:r>
        <w:rPr>
          <w:rFonts w:ascii="Times New Roman" w:eastAsia="Times New Roman" w:hAnsi="Times New Roman" w:cs="Times New Roman"/>
          <w:b/>
          <w:sz w:val="24"/>
          <w:szCs w:val="24"/>
        </w:rPr>
        <w:t>Librosa</w:t>
      </w:r>
      <w:r>
        <w:rPr>
          <w:rFonts w:ascii="DFKai-SB" w:eastAsia="DFKai-SB" w:hAnsi="DFKai-SB" w:cs="DFKai-SB"/>
          <w:sz w:val="24"/>
          <w:szCs w:val="24"/>
        </w:rPr>
        <w:t>來取得個音檔的梅爾頻率倒譜係數</w:t>
      </w:r>
      <w:r>
        <w:rPr>
          <w:rFonts w:ascii="Gungsuh" w:eastAsia="Gungsuh" w:hAnsi="Gungsuh" w:cs="Gungsuh"/>
          <w:sz w:val="24"/>
          <w:szCs w:val="24"/>
        </w:rPr>
        <w:t>（Mel-Frequency Cepstral Coefficients）</w:t>
      </w:r>
    </w:p>
    <w:p w14:paraId="40363509" w14:textId="77777777" w:rsidR="00EF19A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Higher Dimension Feature</w:t>
      </w:r>
    </w:p>
    <w:p w14:paraId="7A9D5DED" w14:textId="77777777" w:rsidR="00EF19AC" w:rsidRDefault="00000000">
      <w:pPr>
        <w:ind w:left="1440"/>
        <w:rPr>
          <w:rFonts w:ascii="Times New Roman" w:eastAsia="Times New Roman" w:hAnsi="Times New Roman" w:cs="Times New Roman"/>
          <w:sz w:val="24"/>
          <w:szCs w:val="24"/>
        </w:rPr>
      </w:pPr>
      <w:r>
        <w:rPr>
          <w:rFonts w:ascii="DFKai-SB" w:eastAsia="DFKai-SB" w:hAnsi="DFKai-SB" w:cs="DFKai-SB"/>
          <w:sz w:val="24"/>
          <w:szCs w:val="24"/>
        </w:rPr>
        <w:t>使用</w:t>
      </w:r>
      <w:r>
        <w:rPr>
          <w:rFonts w:ascii="Times New Roman" w:eastAsia="Times New Roman" w:hAnsi="Times New Roman" w:cs="Times New Roman"/>
          <w:b/>
          <w:sz w:val="24"/>
          <w:szCs w:val="24"/>
        </w:rPr>
        <w:t>CNN</w:t>
      </w:r>
      <w:r>
        <w:rPr>
          <w:rFonts w:ascii="DFKai-SB" w:eastAsia="DFKai-SB" w:hAnsi="DFKai-SB" w:cs="DFKai-SB"/>
          <w:sz w:val="24"/>
          <w:szCs w:val="24"/>
        </w:rPr>
        <w:t>來產生更多</w:t>
      </w:r>
      <w:r>
        <w:rPr>
          <w:rFonts w:ascii="Times New Roman" w:eastAsia="Times New Roman" w:hAnsi="Times New Roman" w:cs="Times New Roman"/>
          <w:sz w:val="24"/>
          <w:szCs w:val="24"/>
        </w:rPr>
        <w:t>features</w:t>
      </w:r>
    </w:p>
    <w:p w14:paraId="02294E21" w14:textId="77777777" w:rsidR="00EF19AC" w:rsidRDefault="00EF19AC">
      <w:pPr>
        <w:spacing w:line="240" w:lineRule="auto"/>
        <w:ind w:left="-53"/>
        <w:rPr>
          <w:rFonts w:ascii="DFKai-SB" w:eastAsia="DFKai-SB" w:hAnsi="DFKai-SB" w:cs="DFKai-SB"/>
          <w:b/>
          <w:sz w:val="40"/>
          <w:szCs w:val="40"/>
        </w:rPr>
      </w:pPr>
    </w:p>
    <w:p w14:paraId="05A6F33A" w14:textId="77777777" w:rsidR="00EF19AC" w:rsidRDefault="00000000">
      <w:pPr>
        <w:spacing w:line="240" w:lineRule="auto"/>
        <w:ind w:left="4" w:hanging="57"/>
        <w:rPr>
          <w:rFonts w:ascii="DFKai-SB" w:eastAsia="DFKai-SB" w:hAnsi="DFKai-SB" w:cs="DFKai-SB"/>
          <w:sz w:val="24"/>
          <w:szCs w:val="24"/>
        </w:rPr>
      </w:pPr>
      <w:r>
        <w:rPr>
          <w:rFonts w:ascii="DFKai-SB" w:eastAsia="DFKai-SB" w:hAnsi="DFKai-SB" w:cs="DFKai-SB"/>
          <w:b/>
          <w:sz w:val="40"/>
          <w:szCs w:val="40"/>
        </w:rPr>
        <w:t>伍、訓練方式</w:t>
      </w:r>
    </w:p>
    <w:p w14:paraId="70CDA421" w14:textId="77777777" w:rsidR="00EF19AC" w:rsidRDefault="00000000">
      <w:pPr>
        <w:spacing w:line="240" w:lineRule="auto"/>
        <w:ind w:left="4" w:hanging="57"/>
        <w:rPr>
          <w:rFonts w:ascii="DFKai-SB" w:eastAsia="DFKai-SB" w:hAnsi="DFKai-SB" w:cs="DFKai-SB"/>
          <w:sz w:val="24"/>
          <w:szCs w:val="24"/>
        </w:rPr>
      </w:pPr>
      <w:r>
        <w:rPr>
          <w:rFonts w:ascii="DFKai-SB" w:eastAsia="DFKai-SB" w:hAnsi="DFKai-SB" w:cs="DFKai-SB"/>
          <w:sz w:val="24"/>
          <w:szCs w:val="24"/>
        </w:rPr>
        <w:t>根據此架構模型的訓練方式，可以區分成兩個部分，(1)數值分類模型的訓練 (2) 音訊分類模型的訓練。</w:t>
      </w:r>
    </w:p>
    <w:p w14:paraId="1C1E6F56" w14:textId="77777777" w:rsidR="00EF19AC" w:rsidRDefault="00EF19AC">
      <w:pPr>
        <w:spacing w:line="240" w:lineRule="auto"/>
        <w:ind w:left="4" w:hanging="57"/>
        <w:rPr>
          <w:rFonts w:ascii="DFKai-SB" w:eastAsia="DFKai-SB" w:hAnsi="DFKai-SB" w:cs="DFKai-SB"/>
          <w:sz w:val="24"/>
          <w:szCs w:val="24"/>
        </w:rPr>
      </w:pPr>
    </w:p>
    <w:p w14:paraId="56A1F0E9" w14:textId="77777777" w:rsidR="00EF19AC" w:rsidRDefault="00000000">
      <w:pPr>
        <w:spacing w:line="240" w:lineRule="auto"/>
        <w:ind w:left="4" w:hanging="57"/>
        <w:rPr>
          <w:rFonts w:ascii="DFKai-SB" w:eastAsia="DFKai-SB" w:hAnsi="DFKai-SB" w:cs="DFKai-SB"/>
          <w:sz w:val="24"/>
          <w:szCs w:val="24"/>
        </w:rPr>
      </w:pPr>
      <w:r>
        <w:rPr>
          <w:rFonts w:ascii="DFKai-SB" w:eastAsia="DFKai-SB" w:hAnsi="DFKai-SB" w:cs="DFKai-SB"/>
          <w:sz w:val="24"/>
          <w:szCs w:val="24"/>
        </w:rPr>
        <w:t>1. 數值分類模型的訓練</w:t>
      </w:r>
    </w:p>
    <w:p w14:paraId="1DA3FD1A" w14:textId="77777777" w:rsidR="00EF19AC" w:rsidRDefault="00000000">
      <w:pPr>
        <w:numPr>
          <w:ilvl w:val="0"/>
          <w:numId w:val="4"/>
        </w:numPr>
        <w:tabs>
          <w:tab w:val="center" w:pos="4153"/>
          <w:tab w:val="right" w:pos="8306"/>
        </w:tabs>
        <w:spacing w:line="240" w:lineRule="auto"/>
        <w:rPr>
          <w:rFonts w:ascii="DFKai-SB" w:eastAsia="DFKai-SB" w:hAnsi="DFKai-SB" w:cs="DFKai-SB"/>
          <w:sz w:val="24"/>
          <w:szCs w:val="24"/>
        </w:rPr>
      </w:pPr>
      <w:r>
        <w:rPr>
          <w:rFonts w:ascii="DFKai-SB" w:eastAsia="DFKai-SB" w:hAnsi="DFKai-SB" w:cs="DFKai-SB"/>
          <w:sz w:val="24"/>
          <w:szCs w:val="24"/>
        </w:rPr>
        <w:t>Train set/ Validation set 切分</w:t>
      </w:r>
    </w:p>
    <w:p w14:paraId="37319BD9" w14:textId="77777777" w:rsidR="00EF19AC" w:rsidRDefault="00000000">
      <w:pPr>
        <w:spacing w:line="240" w:lineRule="auto"/>
        <w:ind w:left="4" w:hanging="57"/>
        <w:rPr>
          <w:rFonts w:ascii="DFKai-SB" w:eastAsia="DFKai-SB" w:hAnsi="DFKai-SB" w:cs="DFKai-SB"/>
          <w:sz w:val="24"/>
          <w:szCs w:val="24"/>
        </w:rPr>
      </w:pPr>
      <w:r>
        <w:rPr>
          <w:rFonts w:ascii="DFKai-SB" w:eastAsia="DFKai-SB" w:hAnsi="DFKai-SB" w:cs="DFKai-SB"/>
          <w:sz w:val="24"/>
          <w:szCs w:val="24"/>
        </w:rPr>
        <w:t>首先，在數值資料部分，經過前述的前置資料處理流程(Pre-processing)之後，我們可以獲得5個類別且完整無缺失值的資料集。之後，我們會分別從這五個類別中以8:2的比例隨機抽取資料作為訓練資料集(train set)和測試資料集(validation set)並輸出成csv檔進行保存，這麼做是因為原始資料集是一個極度</w:t>
      </w:r>
      <w:r>
        <w:rPr>
          <w:rFonts w:ascii="DFKai-SB" w:eastAsia="DFKai-SB" w:hAnsi="DFKai-SB" w:cs="DFKai-SB"/>
          <w:sz w:val="24"/>
          <w:szCs w:val="24"/>
        </w:rPr>
        <w:lastRenderedPageBreak/>
        <w:t>不平衡的資料集(最大類別有537筆資料，最小類別只有33筆資料)，為了避免因為隨機抽取資料集時，小類別資料未被選中而被排除在train set外的可能性。同時，為了提供後續實驗比較的基礎，以避免每次執行都隨機抽取不同的資料作為訓練資料。</w:t>
      </w:r>
    </w:p>
    <w:p w14:paraId="05349FAA" w14:textId="77777777" w:rsidR="00EF19AC" w:rsidRDefault="00EF19AC">
      <w:pPr>
        <w:spacing w:line="240" w:lineRule="auto"/>
        <w:ind w:left="4" w:hanging="57"/>
        <w:rPr>
          <w:rFonts w:ascii="DFKai-SB" w:eastAsia="DFKai-SB" w:hAnsi="DFKai-SB" w:cs="DFKai-SB"/>
          <w:sz w:val="24"/>
          <w:szCs w:val="24"/>
        </w:rPr>
      </w:pPr>
    </w:p>
    <w:p w14:paraId="4EDDE957" w14:textId="77777777" w:rsidR="00EF19AC" w:rsidRDefault="00000000">
      <w:pPr>
        <w:numPr>
          <w:ilvl w:val="0"/>
          <w:numId w:val="11"/>
        </w:numPr>
        <w:tabs>
          <w:tab w:val="center" w:pos="4153"/>
          <w:tab w:val="right" w:pos="8306"/>
        </w:tabs>
        <w:spacing w:line="240" w:lineRule="auto"/>
        <w:rPr>
          <w:rFonts w:ascii="DFKai-SB" w:eastAsia="DFKai-SB" w:hAnsi="DFKai-SB" w:cs="DFKai-SB"/>
          <w:sz w:val="24"/>
          <w:szCs w:val="24"/>
        </w:rPr>
      </w:pPr>
      <w:r>
        <w:rPr>
          <w:rFonts w:ascii="DFKai-SB" w:eastAsia="DFKai-SB" w:hAnsi="DFKai-SB" w:cs="DFKai-SB"/>
          <w:sz w:val="24"/>
          <w:szCs w:val="24"/>
        </w:rPr>
        <w:t>Oversampling</w:t>
      </w:r>
    </w:p>
    <w:p w14:paraId="324D8B5E" w14:textId="77777777" w:rsidR="00EF19AC" w:rsidRDefault="00000000">
      <w:pPr>
        <w:spacing w:line="240" w:lineRule="auto"/>
        <w:ind w:left="4" w:hanging="57"/>
        <w:rPr>
          <w:rFonts w:ascii="DFKai-SB" w:eastAsia="DFKai-SB" w:hAnsi="DFKai-SB" w:cs="DFKai-SB"/>
          <w:sz w:val="24"/>
          <w:szCs w:val="24"/>
        </w:rPr>
      </w:pPr>
      <w:r>
        <w:rPr>
          <w:rFonts w:ascii="DFKai-SB" w:eastAsia="DFKai-SB" w:hAnsi="DFKai-SB" w:cs="DFKai-SB"/>
          <w:sz w:val="24"/>
          <w:szCs w:val="24"/>
        </w:rPr>
        <w:t>有了train set之後，我們會分別使用</w:t>
      </w:r>
      <w:r>
        <w:rPr>
          <w:rFonts w:ascii="Times New Roman" w:eastAsia="Times New Roman" w:hAnsi="Times New Roman" w:cs="Times New Roman"/>
          <w:sz w:val="24"/>
          <w:szCs w:val="24"/>
        </w:rPr>
        <w:t>SMOTE</w:t>
      </w:r>
      <w:r>
        <w:fldChar w:fldCharType="begin"/>
      </w:r>
      <w:r>
        <w:instrText>HYPERLINK "https://www.zotero.org/google-docs/?a90JtM" \h</w:instrText>
      </w:r>
      <w:r>
        <w:fldChar w:fldCharType="separate"/>
      </w:r>
      <w:r>
        <w:rPr>
          <w:rFonts w:ascii="Times New Roman" w:eastAsia="Times New Roman" w:hAnsi="Times New Roman" w:cs="Times New Roman"/>
          <w:sz w:val="24"/>
          <w:szCs w:val="24"/>
        </w:rPr>
        <w:t>(Chawla et al., 2002)</w:t>
      </w:r>
      <w:r>
        <w:rPr>
          <w:rFonts w:ascii="Times New Roman" w:eastAsia="Times New Roman" w:hAnsi="Times New Roman" w:cs="Times New Roman"/>
          <w:sz w:val="24"/>
          <w:szCs w:val="24"/>
        </w:rPr>
        <w:fldChar w:fldCharType="end"/>
      </w:r>
      <w:r>
        <w:rPr>
          <w:rFonts w:ascii="Gungsuh" w:eastAsia="Gungsuh" w:hAnsi="Gungsuh" w:cs="Gungsuh"/>
          <w:sz w:val="24"/>
          <w:szCs w:val="24"/>
        </w:rPr>
        <w:t>、ADASYN</w:t>
      </w:r>
      <w:r>
        <w:fldChar w:fldCharType="begin"/>
      </w:r>
      <w:r>
        <w:instrText>HYPERLINK "https://www.zotero.org/google-docs/?74E3IF" \h</w:instrText>
      </w:r>
      <w:r>
        <w:fldChar w:fldCharType="separate"/>
      </w:r>
      <w:r>
        <w:rPr>
          <w:rFonts w:ascii="Times New Roman" w:eastAsia="Times New Roman" w:hAnsi="Times New Roman" w:cs="Times New Roman"/>
          <w:sz w:val="24"/>
          <w:szCs w:val="24"/>
        </w:rPr>
        <w:t>(Haibo He et al., 2008)</w:t>
      </w:r>
      <w:r>
        <w:rPr>
          <w:rFonts w:ascii="Times New Roman" w:eastAsia="Times New Roman" w:hAnsi="Times New Roman" w:cs="Times New Roman"/>
          <w:sz w:val="24"/>
          <w:szCs w:val="24"/>
        </w:rPr>
        <w:fldChar w:fldCharType="end"/>
      </w:r>
      <w:r>
        <w:rPr>
          <w:rFonts w:ascii="Gungsuh" w:eastAsia="Gungsuh" w:hAnsi="Gungsuh" w:cs="Gungsuh"/>
          <w:sz w:val="24"/>
          <w:szCs w:val="24"/>
        </w:rPr>
        <w:t>來做oversampling</w:t>
      </w:r>
      <w:r>
        <w:rPr>
          <w:rFonts w:ascii="DFKai-SB" w:eastAsia="DFKai-SB" w:hAnsi="DFKai-SB" w:cs="DFKai-SB"/>
          <w:sz w:val="24"/>
          <w:szCs w:val="24"/>
        </w:rPr>
        <w:t xml:space="preserve"> 以降低資料不平對分類器學習的負面影響。此處我們決定將train set所有類別都擴增至500筆資料，train set共計2500筆資料。</w:t>
      </w:r>
    </w:p>
    <w:p w14:paraId="63E86A0A" w14:textId="77777777" w:rsidR="00EF19AC" w:rsidRDefault="00EF19AC">
      <w:pPr>
        <w:spacing w:line="240" w:lineRule="auto"/>
        <w:ind w:left="4" w:hanging="57"/>
        <w:rPr>
          <w:rFonts w:ascii="DFKai-SB" w:eastAsia="DFKai-SB" w:hAnsi="DFKai-SB" w:cs="DFKai-SB"/>
          <w:sz w:val="24"/>
          <w:szCs w:val="24"/>
        </w:rPr>
      </w:pPr>
    </w:p>
    <w:p w14:paraId="6638FA1E" w14:textId="77777777" w:rsidR="00EF19AC" w:rsidRDefault="00000000">
      <w:pPr>
        <w:numPr>
          <w:ilvl w:val="0"/>
          <w:numId w:val="8"/>
        </w:numPr>
        <w:spacing w:line="240" w:lineRule="auto"/>
        <w:rPr>
          <w:rFonts w:ascii="DFKai-SB" w:eastAsia="DFKai-SB" w:hAnsi="DFKai-SB" w:cs="DFKai-SB"/>
          <w:sz w:val="24"/>
          <w:szCs w:val="24"/>
        </w:rPr>
      </w:pPr>
      <w:r>
        <w:rPr>
          <w:rFonts w:ascii="DFKai-SB" w:eastAsia="DFKai-SB" w:hAnsi="DFKai-SB" w:cs="DFKai-SB"/>
          <w:sz w:val="24"/>
          <w:szCs w:val="24"/>
        </w:rPr>
        <w:t>Feature Selection</w:t>
      </w:r>
    </w:p>
    <w:p w14:paraId="32E02DBC" w14:textId="77777777" w:rsidR="00EF19AC" w:rsidRDefault="00000000">
      <w:pPr>
        <w:spacing w:line="240" w:lineRule="auto"/>
        <w:ind w:left="4" w:hanging="57"/>
        <w:rPr>
          <w:rFonts w:ascii="DFKai-SB" w:eastAsia="DFKai-SB" w:hAnsi="DFKai-SB" w:cs="DFKai-SB"/>
          <w:sz w:val="24"/>
          <w:szCs w:val="24"/>
        </w:rPr>
      </w:pPr>
      <w:r>
        <w:rPr>
          <w:rFonts w:ascii="DFKai-SB" w:eastAsia="DFKai-SB" w:hAnsi="DFKai-SB" w:cs="DFKai-SB"/>
          <w:sz w:val="24"/>
          <w:szCs w:val="24"/>
        </w:rPr>
        <w:t>在數值資料當中有多個特徵欄位，為了讓分類器學習重要的特徵，我們使用</w:t>
      </w:r>
      <w:r>
        <w:rPr>
          <w:rFonts w:ascii="Gungsuh" w:eastAsia="Gungsuh" w:hAnsi="Gungsuh" w:cs="Gungsuh"/>
          <w:sz w:val="24"/>
          <w:szCs w:val="24"/>
        </w:rPr>
        <w:t>Pearson、Spearman、Kendall</w:t>
      </w:r>
      <w:r>
        <w:rPr>
          <w:rFonts w:ascii="DFKai-SB" w:eastAsia="DFKai-SB" w:hAnsi="DFKai-SB" w:cs="DFKai-SB"/>
          <w:sz w:val="24"/>
          <w:szCs w:val="24"/>
        </w:rPr>
        <w:t>三種相關係數來分析各個特徵對</w:t>
      </w:r>
      <w:r>
        <w:rPr>
          <w:rFonts w:ascii="Times New Roman" w:eastAsia="Times New Roman" w:hAnsi="Times New Roman" w:cs="Times New Roman"/>
          <w:sz w:val="24"/>
          <w:szCs w:val="24"/>
        </w:rPr>
        <w:t>Disease Category</w:t>
      </w:r>
      <w:r>
        <w:rPr>
          <w:rFonts w:ascii="DFKai-SB" w:eastAsia="DFKai-SB" w:hAnsi="DFKai-SB" w:cs="DFKai-SB"/>
          <w:sz w:val="24"/>
          <w:szCs w:val="24"/>
        </w:rPr>
        <w:t>的相關性。並使用不同的挑選標準來得出最佳的特徵組合。</w:t>
      </w:r>
    </w:p>
    <w:p w14:paraId="5D476128" w14:textId="77777777" w:rsidR="00EF19AC" w:rsidRDefault="00EF19AC">
      <w:pPr>
        <w:spacing w:line="240" w:lineRule="auto"/>
        <w:ind w:left="-53"/>
        <w:rPr>
          <w:rFonts w:ascii="DFKai-SB" w:eastAsia="DFKai-SB" w:hAnsi="DFKai-SB" w:cs="DFKai-SB"/>
          <w:sz w:val="40"/>
          <w:szCs w:val="40"/>
        </w:rPr>
      </w:pPr>
    </w:p>
    <w:p w14:paraId="16672FE6" w14:textId="77777777" w:rsidR="00EF19AC" w:rsidRDefault="00000000">
      <w:pPr>
        <w:spacing w:line="240" w:lineRule="auto"/>
        <w:ind w:left="-53"/>
        <w:rPr>
          <w:rFonts w:ascii="DFKai-SB" w:eastAsia="DFKai-SB" w:hAnsi="DFKai-SB" w:cs="DFKai-SB"/>
          <w:sz w:val="24"/>
          <w:szCs w:val="24"/>
        </w:rPr>
      </w:pPr>
      <w:r>
        <w:rPr>
          <w:rFonts w:ascii="DFKai-SB" w:eastAsia="DFKai-SB" w:hAnsi="DFKai-SB" w:cs="DFKai-SB"/>
          <w:b/>
          <w:sz w:val="40"/>
          <w:szCs w:val="40"/>
        </w:rPr>
        <w:t>陸、分析與結論</w:t>
      </w:r>
    </w:p>
    <w:p w14:paraId="0FA54168" w14:textId="77777777" w:rsidR="00EF19AC" w:rsidRDefault="00000000">
      <w:pPr>
        <w:spacing w:line="240" w:lineRule="auto"/>
        <w:ind w:firstLine="720"/>
        <w:rPr>
          <w:rFonts w:ascii="DFKai-SB" w:eastAsia="DFKai-SB" w:hAnsi="DFKai-SB" w:cs="DFKai-SB"/>
          <w:sz w:val="24"/>
          <w:szCs w:val="24"/>
        </w:rPr>
      </w:pPr>
      <w:r>
        <w:rPr>
          <w:rFonts w:ascii="DFKai-SB" w:eastAsia="DFKai-SB" w:hAnsi="DFKai-SB" w:cs="DFKai-SB"/>
          <w:sz w:val="24"/>
          <w:szCs w:val="24"/>
        </w:rPr>
        <w:t>對於數值型態的資料處理上，經團隊實驗後發現不同補值的方法，差異不顯著，本團隊認為相較於缺失值的問題，更關鍵的是多分類任務以及資料集不平衡。而比起</w:t>
      </w:r>
      <w:r>
        <w:rPr>
          <w:rFonts w:ascii="Times New Roman" w:eastAsia="Times New Roman" w:hAnsi="Times New Roman" w:cs="Times New Roman"/>
          <w:sz w:val="24"/>
          <w:szCs w:val="24"/>
        </w:rPr>
        <w:t>OVO</w:t>
      </w:r>
      <w:r>
        <w:rPr>
          <w:rFonts w:ascii="DFKai-SB" w:eastAsia="DFKai-SB" w:hAnsi="DFKai-SB" w:cs="DFKai-SB"/>
          <w:sz w:val="24"/>
          <w:szCs w:val="24"/>
        </w:rPr>
        <w:t>架構，</w:t>
      </w:r>
      <w:r>
        <w:rPr>
          <w:rFonts w:ascii="Times New Roman" w:eastAsia="Times New Roman" w:hAnsi="Times New Roman" w:cs="Times New Roman"/>
          <w:sz w:val="24"/>
          <w:szCs w:val="24"/>
        </w:rPr>
        <w:t>probrablitiy regression</w:t>
      </w:r>
      <w:r>
        <w:rPr>
          <w:rFonts w:ascii="DFKai-SB" w:eastAsia="DFKai-SB" w:hAnsi="DFKai-SB" w:cs="DFKai-SB"/>
          <w:sz w:val="24"/>
          <w:szCs w:val="24"/>
        </w:rPr>
        <w:t>的方式來得更有效，因此可以得出結論：應該為不同的分類器給予權重值，效果會比較好，因為可以避免單個或少數個分類器的偏誤。</w:t>
      </w:r>
    </w:p>
    <w:p w14:paraId="51CAE4C2" w14:textId="77777777" w:rsidR="00EF19AC" w:rsidRDefault="00000000">
      <w:pPr>
        <w:spacing w:line="240" w:lineRule="auto"/>
        <w:ind w:left="4" w:hanging="57"/>
        <w:rPr>
          <w:rFonts w:ascii="DFKai-SB" w:eastAsia="DFKai-SB" w:hAnsi="DFKai-SB" w:cs="DFKai-SB"/>
          <w:sz w:val="24"/>
          <w:szCs w:val="24"/>
        </w:rPr>
      </w:pPr>
      <w:r>
        <w:rPr>
          <w:rFonts w:ascii="DFKai-SB" w:eastAsia="DFKai-SB" w:hAnsi="DFKai-SB" w:cs="DFKai-SB"/>
          <w:sz w:val="24"/>
          <w:szCs w:val="24"/>
        </w:rPr>
        <w:tab/>
      </w:r>
      <w:r>
        <w:rPr>
          <w:rFonts w:ascii="DFKai-SB" w:eastAsia="DFKai-SB" w:hAnsi="DFKai-SB" w:cs="DFKai-SB"/>
          <w:sz w:val="24"/>
          <w:szCs w:val="24"/>
        </w:rPr>
        <w:tab/>
        <w:t>而音訊資料的部分，分類器的效能有待加強，在未來可以嘗試使</w:t>
      </w:r>
      <w:r>
        <w:rPr>
          <w:rFonts w:ascii="Gungsuh" w:eastAsia="Gungsuh" w:hAnsi="Gungsuh" w:cs="Gungsuh"/>
          <w:sz w:val="24"/>
          <w:szCs w:val="24"/>
        </w:rPr>
        <w:t>用resnet</w:t>
      </w:r>
      <w:r>
        <w:rPr>
          <w:rFonts w:ascii="DFKai-SB" w:eastAsia="DFKai-SB" w:hAnsi="DFKai-SB" w:cs="DFKai-SB"/>
          <w:sz w:val="24"/>
          <w:szCs w:val="24"/>
        </w:rPr>
        <w:t>做特徵提取。</w:t>
      </w:r>
    </w:p>
    <w:p w14:paraId="6FB6C63B" w14:textId="77777777" w:rsidR="00EF19AC" w:rsidRDefault="00EF19AC">
      <w:pPr>
        <w:spacing w:line="240" w:lineRule="auto"/>
        <w:ind w:left="4" w:hanging="57"/>
        <w:rPr>
          <w:rFonts w:ascii="DFKai-SB" w:eastAsia="DFKai-SB" w:hAnsi="DFKai-SB" w:cs="DFKai-SB"/>
          <w:sz w:val="40"/>
          <w:szCs w:val="40"/>
        </w:rPr>
      </w:pPr>
    </w:p>
    <w:p w14:paraId="51DFCAE1" w14:textId="77777777" w:rsidR="00EF19AC" w:rsidRDefault="00000000">
      <w:pPr>
        <w:spacing w:line="240" w:lineRule="auto"/>
        <w:ind w:left="4" w:hanging="57"/>
        <w:rPr>
          <w:rFonts w:ascii="DFKai-SB" w:eastAsia="DFKai-SB" w:hAnsi="DFKai-SB" w:cs="DFKai-SB"/>
          <w:b/>
          <w:sz w:val="40"/>
          <w:szCs w:val="40"/>
        </w:rPr>
      </w:pPr>
      <w:r>
        <w:rPr>
          <w:rFonts w:ascii="DFKai-SB" w:eastAsia="DFKai-SB" w:hAnsi="DFKai-SB" w:cs="DFKai-SB"/>
          <w:b/>
          <w:sz w:val="40"/>
          <w:szCs w:val="40"/>
        </w:rPr>
        <w:t>柒、程式碼</w:t>
      </w:r>
    </w:p>
    <w:p w14:paraId="117706E9" w14:textId="77777777" w:rsidR="00EF19AC" w:rsidRDefault="00000000">
      <w:pPr>
        <w:numPr>
          <w:ilvl w:val="0"/>
          <w:numId w:val="9"/>
        </w:numPr>
        <w:spacing w:line="240" w:lineRule="auto"/>
        <w:rPr>
          <w:rFonts w:ascii="DFKai-SB" w:eastAsia="DFKai-SB" w:hAnsi="DFKai-SB" w:cs="DFKai-SB"/>
          <w:sz w:val="24"/>
          <w:szCs w:val="24"/>
        </w:rPr>
      </w:pPr>
      <w:r>
        <w:rPr>
          <w:rFonts w:ascii="DFKai-SB" w:eastAsia="DFKai-SB" w:hAnsi="DFKai-SB" w:cs="DFKai-SB"/>
          <w:sz w:val="24"/>
          <w:szCs w:val="24"/>
        </w:rPr>
        <w:t>文字處理</w:t>
      </w:r>
    </w:p>
    <w:p w14:paraId="1E50E513" w14:textId="77777777" w:rsidR="00EF19AC" w:rsidRDefault="00000000">
      <w:pPr>
        <w:spacing w:line="240" w:lineRule="auto"/>
        <w:ind w:firstLine="720"/>
        <w:rPr>
          <w:rFonts w:ascii="DFKai-SB" w:eastAsia="DFKai-SB" w:hAnsi="DFKai-SB" w:cs="DFKai-SB"/>
          <w:sz w:val="24"/>
          <w:szCs w:val="24"/>
        </w:rPr>
      </w:pPr>
      <w:hyperlink r:id="rId9">
        <w:r>
          <w:rPr>
            <w:rFonts w:ascii="DFKai-SB" w:eastAsia="DFKai-SB" w:hAnsi="DFKai-SB" w:cs="DFKai-SB"/>
            <w:color w:val="1155CC"/>
            <w:sz w:val="24"/>
            <w:szCs w:val="24"/>
            <w:u w:val="single"/>
          </w:rPr>
          <w:t>Text Data - Google 雲端硬碟</w:t>
        </w:r>
      </w:hyperlink>
    </w:p>
    <w:p w14:paraId="2070C7DF" w14:textId="77777777" w:rsidR="00EF19AC" w:rsidRDefault="00000000">
      <w:pPr>
        <w:numPr>
          <w:ilvl w:val="0"/>
          <w:numId w:val="12"/>
        </w:numPr>
        <w:spacing w:line="240" w:lineRule="auto"/>
        <w:rPr>
          <w:rFonts w:ascii="DFKai-SB" w:eastAsia="DFKai-SB" w:hAnsi="DFKai-SB" w:cs="DFKai-SB"/>
          <w:sz w:val="24"/>
          <w:szCs w:val="24"/>
        </w:rPr>
      </w:pPr>
      <w:r>
        <w:rPr>
          <w:rFonts w:ascii="DFKai-SB" w:eastAsia="DFKai-SB" w:hAnsi="DFKai-SB" w:cs="DFKai-SB"/>
          <w:sz w:val="24"/>
          <w:szCs w:val="24"/>
        </w:rPr>
        <w:t>音訊處理</w:t>
      </w:r>
    </w:p>
    <w:p w14:paraId="21B071CF" w14:textId="77777777" w:rsidR="00EF19AC" w:rsidRDefault="00000000">
      <w:pPr>
        <w:spacing w:line="240" w:lineRule="auto"/>
        <w:ind w:firstLine="72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Audio_CNN+LSTM.ipynb</w:t>
        </w:r>
      </w:hyperlink>
    </w:p>
    <w:p w14:paraId="090AC3BB" w14:textId="77777777" w:rsidR="00EF19AC" w:rsidRDefault="00EF19AC">
      <w:pPr>
        <w:spacing w:line="240" w:lineRule="auto"/>
        <w:rPr>
          <w:rFonts w:ascii="DFKai-SB" w:eastAsia="DFKai-SB" w:hAnsi="DFKai-SB" w:cs="DFKai-SB"/>
          <w:sz w:val="40"/>
          <w:szCs w:val="40"/>
        </w:rPr>
      </w:pPr>
    </w:p>
    <w:p w14:paraId="7D0392E1" w14:textId="77777777" w:rsidR="00EF19AC" w:rsidRDefault="00000000">
      <w:pPr>
        <w:spacing w:line="240" w:lineRule="auto"/>
        <w:ind w:left="4" w:hanging="57"/>
        <w:rPr>
          <w:rFonts w:ascii="DFKai-SB" w:eastAsia="DFKai-SB" w:hAnsi="DFKai-SB" w:cs="DFKai-SB"/>
          <w:b/>
          <w:sz w:val="40"/>
          <w:szCs w:val="40"/>
        </w:rPr>
      </w:pPr>
      <w:r>
        <w:rPr>
          <w:rFonts w:ascii="DFKai-SB" w:eastAsia="DFKai-SB" w:hAnsi="DFKai-SB" w:cs="DFKai-SB"/>
          <w:b/>
          <w:sz w:val="40"/>
          <w:szCs w:val="40"/>
        </w:rPr>
        <w:t>捌、使用的外部資源與參考文獻</w:t>
      </w:r>
    </w:p>
    <w:p w14:paraId="0D26B98D" w14:textId="77777777" w:rsidR="00EF19AC" w:rsidRPr="008D168E" w:rsidRDefault="00000000">
      <w:pPr>
        <w:spacing w:line="480" w:lineRule="auto"/>
        <w:ind w:left="1440" w:hanging="720"/>
        <w:rPr>
          <w:rFonts w:ascii="Times New Roman" w:eastAsia="Times New Roman" w:hAnsi="Times New Roman" w:cs="Times New Roman"/>
          <w:sz w:val="24"/>
          <w:szCs w:val="24"/>
          <w:lang w:val="en-US"/>
        </w:rPr>
      </w:pPr>
      <w:hyperlink r:id="rId11">
        <w:r w:rsidRPr="008D168E">
          <w:rPr>
            <w:rFonts w:ascii="Times New Roman" w:eastAsia="Times New Roman" w:hAnsi="Times New Roman" w:cs="Times New Roman"/>
            <w:lang w:val="en-US"/>
          </w:rPr>
          <w:t xml:space="preserve">Chawla, N. V., Bowyer, K. W., Hall, L. O., &amp; Kegelmeyer, W. P. (2002). SMOTE: Synthetic Minority Over-sampling Technique. </w:t>
        </w:r>
      </w:hyperlink>
      <w:hyperlink r:id="rId12">
        <w:r w:rsidRPr="008D168E">
          <w:rPr>
            <w:rFonts w:ascii="Times New Roman" w:eastAsia="Times New Roman" w:hAnsi="Times New Roman" w:cs="Times New Roman"/>
            <w:i/>
            <w:lang w:val="en-US"/>
          </w:rPr>
          <w:t>Journal of Artificial Intelligence Research</w:t>
        </w:r>
      </w:hyperlink>
      <w:hyperlink r:id="rId13">
        <w:r w:rsidRPr="008D168E">
          <w:rPr>
            <w:rFonts w:ascii="Times New Roman" w:eastAsia="Times New Roman" w:hAnsi="Times New Roman" w:cs="Times New Roman"/>
            <w:lang w:val="en-US"/>
          </w:rPr>
          <w:t xml:space="preserve">, </w:t>
        </w:r>
      </w:hyperlink>
      <w:hyperlink r:id="rId14">
        <w:r w:rsidRPr="008D168E">
          <w:rPr>
            <w:rFonts w:ascii="Times New Roman" w:eastAsia="Times New Roman" w:hAnsi="Times New Roman" w:cs="Times New Roman"/>
            <w:i/>
            <w:lang w:val="en-US"/>
          </w:rPr>
          <w:t>16</w:t>
        </w:r>
      </w:hyperlink>
      <w:hyperlink r:id="rId15">
        <w:r w:rsidRPr="008D168E">
          <w:rPr>
            <w:rFonts w:ascii="Times New Roman" w:eastAsia="Times New Roman" w:hAnsi="Times New Roman" w:cs="Times New Roman"/>
            <w:lang w:val="en-US"/>
          </w:rPr>
          <w:t>, 321–357. https://doi.org/10.1613/jair.953</w:t>
        </w:r>
      </w:hyperlink>
    </w:p>
    <w:p w14:paraId="21A91AC9" w14:textId="77777777" w:rsidR="00EF19AC" w:rsidRPr="008D168E" w:rsidRDefault="00000000">
      <w:pPr>
        <w:widowControl w:val="0"/>
        <w:pBdr>
          <w:top w:val="nil"/>
          <w:left w:val="nil"/>
          <w:bottom w:val="nil"/>
          <w:right w:val="nil"/>
          <w:between w:val="nil"/>
        </w:pBdr>
        <w:spacing w:line="480" w:lineRule="auto"/>
        <w:ind w:left="1440" w:hanging="720"/>
        <w:rPr>
          <w:rFonts w:ascii="Times New Roman" w:eastAsia="Times New Roman" w:hAnsi="Times New Roman" w:cs="Times New Roman"/>
          <w:sz w:val="24"/>
          <w:szCs w:val="24"/>
          <w:lang w:val="en-US"/>
        </w:rPr>
      </w:pPr>
      <w:hyperlink r:id="rId16">
        <w:r w:rsidRPr="008D168E">
          <w:rPr>
            <w:rFonts w:ascii="Times New Roman" w:eastAsia="Times New Roman" w:hAnsi="Times New Roman" w:cs="Times New Roman"/>
            <w:lang w:val="en-US"/>
          </w:rPr>
          <w:t xml:space="preserve">Haibo He, Yang Bai, Garcia, E. A., &amp; Shutao Li. </w:t>
        </w:r>
        <w:r>
          <w:rPr>
            <w:rFonts w:ascii="Times New Roman" w:eastAsia="Times New Roman" w:hAnsi="Times New Roman" w:cs="Times New Roman"/>
          </w:rPr>
          <w:t xml:space="preserve">(2008). </w:t>
        </w:r>
        <w:r w:rsidRPr="008D168E">
          <w:rPr>
            <w:rFonts w:ascii="Times New Roman" w:eastAsia="Times New Roman" w:hAnsi="Times New Roman" w:cs="Times New Roman"/>
            <w:lang w:val="en-US"/>
          </w:rPr>
          <w:t xml:space="preserve">ADASYN: Adaptive synthetic sampling approach for imbalanced learning. </w:t>
        </w:r>
      </w:hyperlink>
      <w:hyperlink r:id="rId17">
        <w:r w:rsidRPr="008D168E">
          <w:rPr>
            <w:rFonts w:ascii="Times New Roman" w:eastAsia="Times New Roman" w:hAnsi="Times New Roman" w:cs="Times New Roman"/>
            <w:i/>
            <w:lang w:val="en-US"/>
          </w:rPr>
          <w:t>2008 IEEE International Joint Conference on Neural Networks (IEEE World Congress on Computational Intelligence)</w:t>
        </w:r>
      </w:hyperlink>
      <w:hyperlink r:id="rId18">
        <w:r w:rsidRPr="008D168E">
          <w:rPr>
            <w:rFonts w:ascii="Times New Roman" w:eastAsia="Times New Roman" w:hAnsi="Times New Roman" w:cs="Times New Roman"/>
            <w:lang w:val="en-US"/>
          </w:rPr>
          <w:t xml:space="preserve">, 1322–1328. </w:t>
        </w:r>
      </w:hyperlink>
      <w:hyperlink r:id="rId19">
        <w:r w:rsidRPr="008D168E">
          <w:rPr>
            <w:rFonts w:ascii="Times New Roman" w:eastAsia="Times New Roman" w:hAnsi="Times New Roman" w:cs="Times New Roman"/>
            <w:lang w:val="en-US"/>
          </w:rPr>
          <w:t>https://doi.org/10.1109/IJCNN.2008.4633969</w:t>
        </w:r>
      </w:hyperlink>
    </w:p>
    <w:p w14:paraId="6F754C36" w14:textId="77777777" w:rsidR="00EF19AC" w:rsidRPr="008D168E" w:rsidRDefault="00000000">
      <w:pPr>
        <w:widowControl w:val="0"/>
        <w:pBdr>
          <w:top w:val="nil"/>
          <w:left w:val="nil"/>
          <w:bottom w:val="nil"/>
          <w:right w:val="nil"/>
          <w:between w:val="nil"/>
        </w:pBdr>
        <w:spacing w:line="480" w:lineRule="auto"/>
        <w:ind w:left="1440" w:hanging="720"/>
        <w:rPr>
          <w:rFonts w:ascii="Times New Roman" w:eastAsia="Times New Roman" w:hAnsi="Times New Roman" w:cs="Times New Roman"/>
          <w:color w:val="222222"/>
          <w:sz w:val="20"/>
          <w:szCs w:val="20"/>
          <w:highlight w:val="white"/>
          <w:lang w:val="en-US"/>
        </w:rPr>
      </w:pPr>
      <w:r w:rsidRPr="008D168E">
        <w:rPr>
          <w:rFonts w:ascii="Times New Roman" w:eastAsia="Times New Roman" w:hAnsi="Times New Roman" w:cs="Times New Roman"/>
          <w:color w:val="222222"/>
          <w:sz w:val="20"/>
          <w:szCs w:val="20"/>
          <w:highlight w:val="white"/>
          <w:lang w:val="en-US"/>
        </w:rPr>
        <w:t xml:space="preserve">Liu, W., Wang, Z., Liu, X., Zeng, N., Liu, Y., &amp; </w:t>
      </w:r>
      <w:proofErr w:type="spellStart"/>
      <w:r w:rsidRPr="008D168E">
        <w:rPr>
          <w:rFonts w:ascii="Times New Roman" w:eastAsia="Times New Roman" w:hAnsi="Times New Roman" w:cs="Times New Roman"/>
          <w:color w:val="222222"/>
          <w:sz w:val="20"/>
          <w:szCs w:val="20"/>
          <w:highlight w:val="white"/>
          <w:lang w:val="en-US"/>
        </w:rPr>
        <w:t>Alsaadi</w:t>
      </w:r>
      <w:proofErr w:type="spellEnd"/>
      <w:r w:rsidRPr="008D168E">
        <w:rPr>
          <w:rFonts w:ascii="Times New Roman" w:eastAsia="Times New Roman" w:hAnsi="Times New Roman" w:cs="Times New Roman"/>
          <w:color w:val="222222"/>
          <w:sz w:val="20"/>
          <w:szCs w:val="20"/>
          <w:highlight w:val="white"/>
          <w:lang w:val="en-US"/>
        </w:rPr>
        <w:t xml:space="preserve">, F. E. (2017). A survey of deep neural network architectures and their applications. </w:t>
      </w:r>
      <w:r w:rsidRPr="008D168E">
        <w:rPr>
          <w:rFonts w:ascii="Times New Roman" w:eastAsia="Times New Roman" w:hAnsi="Times New Roman" w:cs="Times New Roman"/>
          <w:i/>
          <w:color w:val="222222"/>
          <w:sz w:val="20"/>
          <w:szCs w:val="20"/>
          <w:highlight w:val="white"/>
          <w:lang w:val="en-US"/>
        </w:rPr>
        <w:t>Neurocomputing</w:t>
      </w:r>
      <w:r w:rsidRPr="008D168E">
        <w:rPr>
          <w:rFonts w:ascii="Times New Roman" w:eastAsia="Times New Roman" w:hAnsi="Times New Roman" w:cs="Times New Roman"/>
          <w:color w:val="222222"/>
          <w:sz w:val="20"/>
          <w:szCs w:val="20"/>
          <w:highlight w:val="white"/>
          <w:lang w:val="en-US"/>
        </w:rPr>
        <w:t xml:space="preserve">, </w:t>
      </w:r>
      <w:r w:rsidRPr="008D168E">
        <w:rPr>
          <w:rFonts w:ascii="Times New Roman" w:eastAsia="Times New Roman" w:hAnsi="Times New Roman" w:cs="Times New Roman"/>
          <w:i/>
          <w:color w:val="222222"/>
          <w:sz w:val="20"/>
          <w:szCs w:val="20"/>
          <w:highlight w:val="white"/>
          <w:lang w:val="en-US"/>
        </w:rPr>
        <w:t>234</w:t>
      </w:r>
      <w:r w:rsidRPr="008D168E">
        <w:rPr>
          <w:rFonts w:ascii="Times New Roman" w:eastAsia="Times New Roman" w:hAnsi="Times New Roman" w:cs="Times New Roman"/>
          <w:color w:val="222222"/>
          <w:sz w:val="20"/>
          <w:szCs w:val="20"/>
          <w:highlight w:val="white"/>
          <w:lang w:val="en-US"/>
        </w:rPr>
        <w:t>, 11-26.</w:t>
      </w:r>
    </w:p>
    <w:p w14:paraId="01F9A07E" w14:textId="77777777" w:rsidR="00EF19AC" w:rsidRPr="008D168E" w:rsidRDefault="00000000">
      <w:pPr>
        <w:widowControl w:val="0"/>
        <w:pBdr>
          <w:top w:val="nil"/>
          <w:left w:val="nil"/>
          <w:bottom w:val="nil"/>
          <w:right w:val="nil"/>
          <w:between w:val="nil"/>
        </w:pBdr>
        <w:spacing w:line="480" w:lineRule="auto"/>
        <w:ind w:left="1440" w:hanging="720"/>
        <w:rPr>
          <w:rFonts w:ascii="Times New Roman" w:eastAsia="Times New Roman" w:hAnsi="Times New Roman" w:cs="Times New Roman"/>
          <w:color w:val="222222"/>
          <w:sz w:val="20"/>
          <w:szCs w:val="20"/>
          <w:highlight w:val="white"/>
          <w:lang w:val="en-US"/>
        </w:rPr>
      </w:pPr>
      <w:r w:rsidRPr="008D168E">
        <w:rPr>
          <w:rFonts w:ascii="Times New Roman" w:eastAsia="Times New Roman" w:hAnsi="Times New Roman" w:cs="Times New Roman"/>
          <w:color w:val="222222"/>
          <w:sz w:val="20"/>
          <w:szCs w:val="20"/>
          <w:highlight w:val="white"/>
          <w:lang w:val="en-US"/>
        </w:rPr>
        <w:t xml:space="preserve">O'Shea, K., &amp; Nash, R. (2015). An introduction to convolutional neural networks. </w:t>
      </w:r>
      <w:proofErr w:type="spellStart"/>
      <w:r w:rsidRPr="008D168E">
        <w:rPr>
          <w:rFonts w:ascii="Times New Roman" w:eastAsia="Times New Roman" w:hAnsi="Times New Roman" w:cs="Times New Roman"/>
          <w:i/>
          <w:color w:val="222222"/>
          <w:sz w:val="20"/>
          <w:szCs w:val="20"/>
          <w:highlight w:val="white"/>
          <w:lang w:val="en-US"/>
        </w:rPr>
        <w:t>arXiv</w:t>
      </w:r>
      <w:proofErr w:type="spellEnd"/>
      <w:r w:rsidRPr="008D168E">
        <w:rPr>
          <w:rFonts w:ascii="Times New Roman" w:eastAsia="Times New Roman" w:hAnsi="Times New Roman" w:cs="Times New Roman"/>
          <w:i/>
          <w:color w:val="222222"/>
          <w:sz w:val="20"/>
          <w:szCs w:val="20"/>
          <w:highlight w:val="white"/>
          <w:lang w:val="en-US"/>
        </w:rPr>
        <w:t xml:space="preserve"> preprint arXiv:1511.08458</w:t>
      </w:r>
      <w:r w:rsidRPr="008D168E">
        <w:rPr>
          <w:rFonts w:ascii="Times New Roman" w:eastAsia="Times New Roman" w:hAnsi="Times New Roman" w:cs="Times New Roman"/>
          <w:color w:val="222222"/>
          <w:sz w:val="20"/>
          <w:szCs w:val="20"/>
          <w:highlight w:val="white"/>
          <w:lang w:val="en-US"/>
        </w:rPr>
        <w:t>.</w:t>
      </w:r>
    </w:p>
    <w:p w14:paraId="608EB266" w14:textId="77777777" w:rsidR="00EF19AC" w:rsidRDefault="00000000">
      <w:pPr>
        <w:widowControl w:val="0"/>
        <w:pBdr>
          <w:top w:val="nil"/>
          <w:left w:val="nil"/>
          <w:bottom w:val="nil"/>
          <w:right w:val="nil"/>
          <w:between w:val="nil"/>
        </w:pBdr>
        <w:spacing w:line="480" w:lineRule="auto"/>
        <w:ind w:left="1440" w:hanging="720"/>
        <w:rPr>
          <w:rFonts w:ascii="Times New Roman" w:eastAsia="Times New Roman" w:hAnsi="Times New Roman" w:cs="Times New Roman"/>
          <w:color w:val="222222"/>
          <w:sz w:val="20"/>
          <w:szCs w:val="20"/>
          <w:highlight w:val="white"/>
        </w:rPr>
      </w:pPr>
      <w:r w:rsidRPr="008D168E">
        <w:rPr>
          <w:rFonts w:ascii="Times New Roman" w:eastAsia="Times New Roman" w:hAnsi="Times New Roman" w:cs="Times New Roman"/>
          <w:color w:val="222222"/>
          <w:sz w:val="20"/>
          <w:szCs w:val="20"/>
          <w:highlight w:val="white"/>
          <w:lang w:val="en-US"/>
        </w:rPr>
        <w:t xml:space="preserve">Pal, S. K., &amp; Mitra, S. (1992). Multilayer perceptron, fuzzy sets, and classification. </w:t>
      </w:r>
      <w:r>
        <w:rPr>
          <w:rFonts w:ascii="Times New Roman" w:eastAsia="Times New Roman" w:hAnsi="Times New Roman" w:cs="Times New Roman"/>
          <w:i/>
          <w:color w:val="222222"/>
          <w:sz w:val="20"/>
          <w:szCs w:val="20"/>
          <w:highlight w:val="white"/>
        </w:rPr>
        <w:t>IEEE Transactions on neural networks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3</w:t>
      </w:r>
      <w:r>
        <w:rPr>
          <w:rFonts w:ascii="Times New Roman" w:eastAsia="Times New Roman" w:hAnsi="Times New Roman" w:cs="Times New Roman"/>
          <w:color w:val="222222"/>
          <w:sz w:val="20"/>
          <w:szCs w:val="20"/>
          <w:highlight w:val="white"/>
        </w:rPr>
        <w:t>(5), 683-697.</w:t>
      </w:r>
    </w:p>
    <w:p w14:paraId="5D5EEED6" w14:textId="1C21B5FB" w:rsidR="00EF19AC" w:rsidRPr="008D168E" w:rsidRDefault="00000000">
      <w:pPr>
        <w:widowControl w:val="0"/>
        <w:pBdr>
          <w:top w:val="nil"/>
          <w:left w:val="nil"/>
          <w:bottom w:val="nil"/>
          <w:right w:val="nil"/>
          <w:between w:val="nil"/>
        </w:pBdr>
        <w:spacing w:line="480" w:lineRule="auto"/>
        <w:ind w:left="1440" w:hanging="720"/>
        <w:rPr>
          <w:rFonts w:ascii="Times New Roman" w:eastAsia="Times New Roman" w:hAnsi="Times New Roman" w:cs="Times New Roman"/>
          <w:color w:val="222222"/>
          <w:sz w:val="20"/>
          <w:szCs w:val="20"/>
          <w:highlight w:val="white"/>
          <w:lang w:val="en-US"/>
        </w:rPr>
        <w:sectPr w:rsidR="00EF19AC" w:rsidRPr="008D168E" w:rsidSect="002A4F75">
          <w:headerReference w:type="even" r:id="rId20"/>
          <w:headerReference w:type="default" r:id="rId21"/>
          <w:footerReference w:type="even" r:id="rId22"/>
          <w:headerReference w:type="first" r:id="rId23"/>
          <w:footerReference w:type="first" r:id="rId24"/>
          <w:pgSz w:w="11909" w:h="16834"/>
          <w:pgMar w:top="1440" w:right="1797" w:bottom="1440" w:left="1797" w:header="720" w:footer="720" w:gutter="0"/>
          <w:pgNumType w:start="1"/>
          <w:cols w:space="720"/>
        </w:sectPr>
      </w:pPr>
      <w:r w:rsidRPr="008D168E">
        <w:rPr>
          <w:rFonts w:ascii="Times New Roman" w:eastAsia="Times New Roman" w:hAnsi="Times New Roman" w:cs="Times New Roman"/>
          <w:color w:val="222222"/>
          <w:sz w:val="20"/>
          <w:szCs w:val="20"/>
          <w:highlight w:val="white"/>
          <w:lang w:val="en-US"/>
        </w:rPr>
        <w:t>Peter Mills (2021). Solving for multi-class: a survey and synthesis</w:t>
      </w:r>
    </w:p>
    <w:p w14:paraId="148D43D4" w14:textId="77777777" w:rsidR="00EF19AC" w:rsidRPr="008D168E" w:rsidRDefault="00EF19AC" w:rsidP="008D168E">
      <w:pPr>
        <w:spacing w:line="240" w:lineRule="auto"/>
        <w:rPr>
          <w:rFonts w:ascii="DFKai-SB" w:eastAsia="DFKai-SB" w:hAnsi="DFKai-SB" w:cs="DFKai-SB"/>
          <w:sz w:val="24"/>
          <w:szCs w:val="24"/>
          <w:lang w:val="en-US"/>
        </w:rPr>
      </w:pPr>
    </w:p>
    <w:sectPr w:rsidR="00EF19AC" w:rsidRPr="008D168E">
      <w:pgSz w:w="11909" w:h="16834"/>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D72C" w14:textId="77777777" w:rsidR="002A4F75" w:rsidRDefault="002A4F75">
      <w:pPr>
        <w:spacing w:line="240" w:lineRule="auto"/>
      </w:pPr>
      <w:r>
        <w:separator/>
      </w:r>
    </w:p>
  </w:endnote>
  <w:endnote w:type="continuationSeparator" w:id="0">
    <w:p w14:paraId="285F5FFC" w14:textId="77777777" w:rsidR="002A4F75" w:rsidRDefault="002A4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altName w:val="Microsoft YaHei"/>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DA60" w14:textId="77777777" w:rsidR="00EF19AC" w:rsidRDefault="00EF19AC">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3F26" w14:textId="77777777" w:rsidR="00EF19AC" w:rsidRDefault="00EF19AC">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1EE5" w14:textId="77777777" w:rsidR="002A4F75" w:rsidRDefault="002A4F75">
      <w:pPr>
        <w:spacing w:line="240" w:lineRule="auto"/>
      </w:pPr>
      <w:r>
        <w:separator/>
      </w:r>
    </w:p>
  </w:footnote>
  <w:footnote w:type="continuationSeparator" w:id="0">
    <w:p w14:paraId="189DD64F" w14:textId="77777777" w:rsidR="002A4F75" w:rsidRDefault="002A4F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1291" w14:textId="77777777" w:rsidR="00EF19AC" w:rsidRDefault="00EF19AC">
    <w:pPr>
      <w:pBdr>
        <w:top w:val="nil"/>
        <w:left w:val="nil"/>
        <w:bottom w:val="nil"/>
        <w:right w:val="nil"/>
        <w:between w:val="nil"/>
      </w:pBdr>
      <w:tabs>
        <w:tab w:val="center" w:pos="4153"/>
        <w:tab w:val="right" w:pos="8306"/>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E74F" w14:textId="77777777" w:rsidR="00EF19AC" w:rsidRDefault="00EF19AC">
    <w:pPr>
      <w:pBdr>
        <w:top w:val="nil"/>
        <w:left w:val="nil"/>
        <w:bottom w:val="nil"/>
        <w:right w:val="nil"/>
        <w:between w:val="nil"/>
      </w:pBdr>
      <w:tabs>
        <w:tab w:val="center" w:pos="4153"/>
        <w:tab w:val="right" w:pos="8306"/>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B182" w14:textId="77777777" w:rsidR="00EF19AC" w:rsidRDefault="00EF19AC">
    <w:pPr>
      <w:pBdr>
        <w:top w:val="nil"/>
        <w:left w:val="nil"/>
        <w:bottom w:val="nil"/>
        <w:right w:val="nil"/>
        <w:between w:val="nil"/>
      </w:pBd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0F76"/>
    <w:multiLevelType w:val="multilevel"/>
    <w:tmpl w:val="BCFA7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CE5F37"/>
    <w:multiLevelType w:val="multilevel"/>
    <w:tmpl w:val="1F520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13A67"/>
    <w:multiLevelType w:val="multilevel"/>
    <w:tmpl w:val="A588EA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2124F4"/>
    <w:multiLevelType w:val="multilevel"/>
    <w:tmpl w:val="95A46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B245E9A"/>
    <w:multiLevelType w:val="multilevel"/>
    <w:tmpl w:val="0630C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6E6F11"/>
    <w:multiLevelType w:val="multilevel"/>
    <w:tmpl w:val="8312B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42177B"/>
    <w:multiLevelType w:val="multilevel"/>
    <w:tmpl w:val="F5D48F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E00A3D"/>
    <w:multiLevelType w:val="multilevel"/>
    <w:tmpl w:val="CCAEB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1D2A35"/>
    <w:multiLevelType w:val="multilevel"/>
    <w:tmpl w:val="FAD0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0E5725"/>
    <w:multiLevelType w:val="multilevel"/>
    <w:tmpl w:val="F2A8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AA4831"/>
    <w:multiLevelType w:val="multilevel"/>
    <w:tmpl w:val="9D7AF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BD02E01"/>
    <w:multiLevelType w:val="multilevel"/>
    <w:tmpl w:val="11CAE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7347224">
    <w:abstractNumId w:val="0"/>
  </w:num>
  <w:num w:numId="2" w16cid:durableId="1884903212">
    <w:abstractNumId w:val="10"/>
  </w:num>
  <w:num w:numId="3" w16cid:durableId="950821538">
    <w:abstractNumId w:val="5"/>
  </w:num>
  <w:num w:numId="4" w16cid:durableId="462695915">
    <w:abstractNumId w:val="9"/>
  </w:num>
  <w:num w:numId="5" w16cid:durableId="110979711">
    <w:abstractNumId w:val="3"/>
  </w:num>
  <w:num w:numId="6" w16cid:durableId="266500838">
    <w:abstractNumId w:val="6"/>
  </w:num>
  <w:num w:numId="7" w16cid:durableId="1179587940">
    <w:abstractNumId w:val="1"/>
  </w:num>
  <w:num w:numId="8" w16cid:durableId="500512674">
    <w:abstractNumId w:val="7"/>
  </w:num>
  <w:num w:numId="9" w16cid:durableId="1074667902">
    <w:abstractNumId w:val="8"/>
  </w:num>
  <w:num w:numId="10" w16cid:durableId="1165314862">
    <w:abstractNumId w:val="2"/>
  </w:num>
  <w:num w:numId="11" w16cid:durableId="2005670239">
    <w:abstractNumId w:val="4"/>
  </w:num>
  <w:num w:numId="12" w16cid:durableId="15516458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9AC"/>
    <w:rsid w:val="002A4F75"/>
    <w:rsid w:val="008D168E"/>
    <w:rsid w:val="00EF19A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909B614"/>
  <w15:docId w15:val="{2114EFBD-65F0-DB49-90FD-4AA18E5F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zotero.org/google-docs/?7w30M7" TargetMode="External"/><Relationship Id="rId18" Type="http://schemas.openxmlformats.org/officeDocument/2006/relationships/hyperlink" Target="https://www.zotero.org/google-docs/?7w30M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zotero.org/google-docs/?7w30M7" TargetMode="External"/><Relationship Id="rId17" Type="http://schemas.openxmlformats.org/officeDocument/2006/relationships/hyperlink" Target="https://www.zotero.org/google-docs/?7w30M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otero.org/google-docs/?7w30M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7w30M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zotero.org/google-docs/?7w30M7" TargetMode="External"/><Relationship Id="rId23" Type="http://schemas.openxmlformats.org/officeDocument/2006/relationships/header" Target="header3.xml"/><Relationship Id="rId10" Type="http://schemas.openxmlformats.org/officeDocument/2006/relationships/hyperlink" Target="https://colab.research.google.com/drive/1Vx4SNfI6SZQgqCARxiv2EsCGlbTd1TOY?usp=sharing" TargetMode="External"/><Relationship Id="rId19" Type="http://schemas.openxmlformats.org/officeDocument/2006/relationships/hyperlink" Target="https://doi.org/10.1109/IJCNN.2008.4633969" TargetMode="External"/><Relationship Id="rId4" Type="http://schemas.openxmlformats.org/officeDocument/2006/relationships/webSettings" Target="webSettings.xml"/><Relationship Id="rId9" Type="http://schemas.openxmlformats.org/officeDocument/2006/relationships/hyperlink" Target="https://drive.google.com/drive/folders/10UT4B1q-HatqFUnwQC7IQlvjr7uSYUZg" TargetMode="External"/><Relationship Id="rId14" Type="http://schemas.openxmlformats.org/officeDocument/2006/relationships/hyperlink" Target="https://www.zotero.org/google-docs/?7w30M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林介元 (111423053)</cp:lastModifiedBy>
  <cp:revision>2</cp:revision>
  <dcterms:created xsi:type="dcterms:W3CDTF">2024-03-20T08:13:00Z</dcterms:created>
  <dcterms:modified xsi:type="dcterms:W3CDTF">2024-03-20T08:13:00Z</dcterms:modified>
</cp:coreProperties>
</file>