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45C4A">
      <w:pPr>
        <w:jc w:val="center"/>
        <w:rPr>
          <w:b/>
          <w:bCs/>
        </w:rPr>
      </w:pPr>
      <w:r>
        <w:rPr>
          <w:b/>
          <w:bCs/>
        </w:rPr>
        <w:t>МИНИСТЕРСТВО ОБРАЗОВАНИЯ ОРЕНБУРГСКОЙ ОБЛАСТИ</w:t>
      </w:r>
    </w:p>
    <w:p w14:paraId="2A78BC6D">
      <w:pPr>
        <w:jc w:val="center"/>
        <w:rPr>
          <w:b/>
          <w:bCs/>
        </w:rPr>
      </w:pPr>
      <w:r>
        <w:rPr>
          <w:b/>
          <w:bCs/>
        </w:rPr>
        <w:t xml:space="preserve">ГОСУДАРСТВЕННОЕ БЮДЖЕТНОЕ ОБРАЗОВАТЕЛЬНОЕ </w:t>
      </w:r>
    </w:p>
    <w:p w14:paraId="279C02B7">
      <w:pPr>
        <w:jc w:val="center"/>
        <w:rPr>
          <w:b/>
          <w:bCs/>
        </w:rPr>
      </w:pPr>
      <w:r>
        <w:rPr>
          <w:b/>
          <w:bCs/>
        </w:rPr>
        <w:t>УЧРЕЖДЕНИЕ СРЕДНЕГО ПРОФЕССИОНАЛЬНОГО ОБРАЗОВАНИЯ</w:t>
      </w:r>
    </w:p>
    <w:p w14:paraId="7AB5582A">
      <w:pPr>
        <w:jc w:val="center"/>
        <w:rPr>
          <w:b/>
          <w:bCs/>
        </w:rPr>
      </w:pPr>
      <w:r>
        <w:rPr>
          <w:b/>
          <w:bCs/>
        </w:rPr>
        <w:t xml:space="preserve"> «ОРЕНБУРГСКИЙ КОЛЛЕДЖ ЭКОНОМИКИ И ИНФОРМАТИКИ»</w:t>
      </w:r>
    </w:p>
    <w:p w14:paraId="67BAC4DC">
      <w:pPr>
        <w:jc w:val="center"/>
        <w:rPr>
          <w:b/>
          <w:bCs/>
        </w:rPr>
      </w:pPr>
      <w:r>
        <w:rPr>
          <w:b/>
          <w:bCs/>
        </w:rPr>
        <w:t>(ГАПОУ СПО ОКЭИ)</w:t>
      </w:r>
    </w:p>
    <w:p w14:paraId="0DAA60F1">
      <w:pPr>
        <w:ind w:firstLine="540"/>
        <w:jc w:val="center"/>
        <w:rPr>
          <w:sz w:val="28"/>
          <w:szCs w:val="28"/>
        </w:rPr>
      </w:pPr>
    </w:p>
    <w:p w14:paraId="227D15C2">
      <w:pPr>
        <w:ind w:firstLine="540"/>
        <w:jc w:val="center"/>
        <w:rPr>
          <w:sz w:val="28"/>
          <w:szCs w:val="28"/>
        </w:rPr>
      </w:pPr>
    </w:p>
    <w:p w14:paraId="73D5CCD7">
      <w:pPr>
        <w:ind w:firstLine="540"/>
        <w:jc w:val="center"/>
        <w:rPr>
          <w:sz w:val="28"/>
          <w:szCs w:val="28"/>
        </w:rPr>
      </w:pPr>
    </w:p>
    <w:p w14:paraId="5588E7A4">
      <w:pPr>
        <w:ind w:firstLine="540"/>
        <w:jc w:val="center"/>
        <w:rPr>
          <w:sz w:val="28"/>
          <w:szCs w:val="28"/>
        </w:rPr>
      </w:pPr>
    </w:p>
    <w:p w14:paraId="3363BC30">
      <w:pPr>
        <w:ind w:firstLine="540"/>
        <w:jc w:val="center"/>
        <w:rPr>
          <w:sz w:val="28"/>
          <w:szCs w:val="28"/>
        </w:rPr>
      </w:pPr>
    </w:p>
    <w:p w14:paraId="07A04DE3">
      <w:pPr>
        <w:ind w:firstLine="540"/>
        <w:jc w:val="center"/>
        <w:rPr>
          <w:sz w:val="28"/>
          <w:szCs w:val="28"/>
        </w:rPr>
      </w:pPr>
    </w:p>
    <w:p w14:paraId="799C2835">
      <w:pPr>
        <w:ind w:firstLine="540"/>
        <w:jc w:val="center"/>
        <w:rPr>
          <w:sz w:val="28"/>
          <w:szCs w:val="28"/>
        </w:rPr>
      </w:pPr>
    </w:p>
    <w:p w14:paraId="02BC2C86">
      <w:pPr>
        <w:ind w:firstLine="540"/>
        <w:rPr>
          <w:sz w:val="28"/>
          <w:szCs w:val="28"/>
        </w:rPr>
      </w:pPr>
    </w:p>
    <w:p w14:paraId="4EB22C09">
      <w:pPr>
        <w:ind w:firstLine="540"/>
        <w:jc w:val="center"/>
        <w:rPr>
          <w:sz w:val="28"/>
          <w:szCs w:val="28"/>
        </w:rPr>
      </w:pPr>
    </w:p>
    <w:p w14:paraId="35AACA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КУРСОВОЙ ПРОЕКТ</w:t>
      </w:r>
    </w:p>
    <w:p w14:paraId="31DDE66A">
      <w:pPr>
        <w:jc w:val="center"/>
        <w:rPr>
          <w:rFonts w:ascii="GOST type A" w:hAnsi="GOST type A"/>
          <w:i/>
          <w:iCs/>
          <w:sz w:val="36"/>
        </w:rPr>
      </w:pPr>
      <w:r>
        <w:rPr>
          <w:rFonts w:ascii="GOST type A" w:hAnsi="GOST type A"/>
          <w:i/>
          <w:iCs/>
          <w:sz w:val="36"/>
        </w:rPr>
        <w:t>ОКЭИ 09.02.07. 4323.1</w:t>
      </w:r>
      <w:r>
        <w:rPr>
          <w:rFonts w:hint="default" w:ascii="GOST type A" w:hAnsi="GOST type A"/>
          <w:i/>
          <w:iCs/>
          <w:sz w:val="36"/>
          <w:lang w:val="ru-RU"/>
        </w:rPr>
        <w:t>7</w:t>
      </w:r>
      <w:r>
        <w:rPr>
          <w:rFonts w:ascii="GOST type A" w:hAnsi="GOST type A"/>
          <w:i/>
          <w:iCs/>
          <w:sz w:val="36"/>
        </w:rPr>
        <w:t xml:space="preserve"> ПЗ</w:t>
      </w:r>
    </w:p>
    <w:p w14:paraId="24336D2E">
      <w:pPr>
        <w:ind w:firstLine="540"/>
        <w:jc w:val="center"/>
        <w:rPr>
          <w:sz w:val="28"/>
          <w:szCs w:val="28"/>
        </w:rPr>
      </w:pPr>
    </w:p>
    <w:p w14:paraId="5EF29871">
      <w:pPr>
        <w:ind w:firstLine="540"/>
        <w:jc w:val="center"/>
        <w:rPr>
          <w:sz w:val="28"/>
          <w:szCs w:val="28"/>
        </w:rPr>
      </w:pPr>
    </w:p>
    <w:p w14:paraId="1E0A8221">
      <w:pPr>
        <w:ind w:firstLine="540"/>
        <w:jc w:val="center"/>
        <w:rPr>
          <w:sz w:val="28"/>
          <w:szCs w:val="28"/>
        </w:rPr>
      </w:pPr>
    </w:p>
    <w:p w14:paraId="523AE8F1">
      <w:pPr>
        <w:jc w:val="center"/>
        <w:rPr>
          <w:color w:val="FF0000"/>
          <w:sz w:val="28"/>
          <w:szCs w:val="20"/>
        </w:rPr>
      </w:pPr>
    </w:p>
    <w:p w14:paraId="389026C7">
      <w:pPr>
        <w:jc w:val="center"/>
        <w:rPr>
          <w:rFonts w:hint="default" w:ascii="GOST type A" w:hAnsi="GOST type A"/>
          <w:i/>
          <w:sz w:val="28"/>
          <w:szCs w:val="28"/>
          <w:u w:val="single"/>
          <w:lang w:val="ru-RU"/>
        </w:rPr>
      </w:pPr>
      <w:r>
        <w:rPr>
          <w:rFonts w:ascii="GOST type A" w:hAnsi="GOST type A"/>
          <w:i/>
          <w:sz w:val="28"/>
          <w:szCs w:val="28"/>
          <w:u w:val="single"/>
        </w:rPr>
        <w:t xml:space="preserve">Разработка автоматизированной системы 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по</w:t>
      </w:r>
      <w:r>
        <w:rPr>
          <w:rFonts w:hint="default" w:ascii="GOST type A" w:hAnsi="GOST type A"/>
          <w:i/>
          <w:sz w:val="28"/>
          <w:szCs w:val="28"/>
          <w:u w:val="single"/>
          <w:lang w:val="ru-RU"/>
        </w:rPr>
        <w:t xml:space="preserve"> садоводству</w:t>
      </w:r>
    </w:p>
    <w:p w14:paraId="443FAC72">
      <w:pPr>
        <w:jc w:val="center"/>
      </w:pPr>
    </w:p>
    <w:p w14:paraId="5C90BC62">
      <w:pPr>
        <w:jc w:val="center"/>
      </w:pPr>
    </w:p>
    <w:p w14:paraId="5309F687">
      <w:pPr>
        <w:jc w:val="center"/>
        <w:rPr>
          <w:u w:val="single"/>
        </w:rPr>
      </w:pPr>
    </w:p>
    <w:p w14:paraId="21DA0D22">
      <w:pPr>
        <w:jc w:val="both"/>
        <w:rPr>
          <w:sz w:val="28"/>
          <w:szCs w:val="20"/>
          <w:u w:val="single"/>
        </w:rPr>
      </w:pPr>
    </w:p>
    <w:p w14:paraId="324A43DE">
      <w:pPr>
        <w:jc w:val="both"/>
      </w:pPr>
    </w:p>
    <w:p w14:paraId="1DB5FA5C">
      <w:pPr>
        <w:jc w:val="center"/>
        <w:rPr>
          <w:sz w:val="28"/>
          <w:szCs w:val="28"/>
        </w:rPr>
      </w:pPr>
    </w:p>
    <w:p w14:paraId="0C021799"/>
    <w:p w14:paraId="5DC9B2A0"/>
    <w:p w14:paraId="59FCCF0F"/>
    <w:p w14:paraId="1ED2F62B"/>
    <w:p w14:paraId="45C8C926"/>
    <w:p w14:paraId="52BE0DF4"/>
    <w:p w14:paraId="1ABB00AD"/>
    <w:p w14:paraId="102090D8"/>
    <w:p w14:paraId="27E7E737"/>
    <w:p w14:paraId="41902C96"/>
    <w:p w14:paraId="07F0BF0F"/>
    <w:p w14:paraId="62DF7020">
      <w:pPr>
        <w:ind w:firstLine="540"/>
      </w:pPr>
    </w:p>
    <w:p w14:paraId="7F4A24D1">
      <w:pPr>
        <w:jc w:val="both"/>
      </w:pPr>
      <w:r>
        <w:rPr>
          <w:sz w:val="28"/>
          <w:szCs w:val="28"/>
        </w:rPr>
        <w:t>Количество листов</w:t>
      </w:r>
      <w:r>
        <w:t xml:space="preserve"> </w:t>
      </w:r>
      <w:r>
        <w:rPr>
          <w:sz w:val="28"/>
          <w:szCs w:val="20"/>
        </w:rPr>
        <w:t>_________________________________________________</w:t>
      </w:r>
    </w:p>
    <w:p w14:paraId="38F64649">
      <w:pPr>
        <w:jc w:val="both"/>
      </w:pPr>
      <w:r>
        <w:rPr>
          <w:sz w:val="28"/>
          <w:szCs w:val="28"/>
        </w:rPr>
        <w:t>Дата готовности</w:t>
      </w:r>
      <w:r>
        <w:t xml:space="preserve"> </w:t>
      </w:r>
      <w:r>
        <w:rPr>
          <w:sz w:val="28"/>
          <w:szCs w:val="20"/>
        </w:rPr>
        <w:t>___________________________________________________</w:t>
      </w:r>
    </w:p>
    <w:p w14:paraId="0923D3BA">
      <w:pPr>
        <w:jc w:val="both"/>
      </w:pPr>
      <w:r>
        <w:rPr>
          <w:sz w:val="28"/>
          <w:szCs w:val="28"/>
        </w:rPr>
        <w:t>Руководитель</w:t>
      </w:r>
      <w:r>
        <w:t xml:space="preserve"> </w:t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</w:p>
    <w:p w14:paraId="7ABE50A4">
      <w:pPr>
        <w:jc w:val="both"/>
        <w:rPr>
          <w:rFonts w:ascii="GOST type A" w:hAnsi="GOST type A"/>
          <w:u w:val="single"/>
        </w:rPr>
      </w:pPr>
      <w:r>
        <w:rPr>
          <w:sz w:val="28"/>
          <w:szCs w:val="28"/>
        </w:rPr>
        <w:t>Разработал</w:t>
      </w:r>
      <w:r>
        <w:rPr>
          <w:rFonts w:ascii="GOST type A" w:hAnsi="GOST type A"/>
          <w:u w:val="single"/>
        </w:rPr>
        <w:t xml:space="preserve"> С</w:t>
      </w:r>
      <w:r>
        <w:rPr>
          <w:rFonts w:ascii="GOST type A" w:hAnsi="GOST type A"/>
          <w:u w:val="single"/>
          <w:lang w:val="ru-RU"/>
        </w:rPr>
        <w:t>кавренюк</w:t>
      </w:r>
      <w:r>
        <w:rPr>
          <w:rFonts w:hint="default" w:ascii="GOST type A" w:hAnsi="GOST type A"/>
          <w:u w:val="single"/>
          <w:lang w:val="ru-RU"/>
        </w:rPr>
        <w:t xml:space="preserve"> Н.Н.</w:t>
      </w:r>
      <w:r>
        <w:rPr>
          <w:rFonts w:ascii="GOST type A" w:hAnsi="GOST type A"/>
          <w:u w:val="single"/>
        </w:rPr>
        <w:t xml:space="preserve"> 4вб3</w:t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</w:p>
    <w:p w14:paraId="7329869B">
      <w:pPr>
        <w:jc w:val="both"/>
        <w:rPr>
          <w:sz w:val="28"/>
          <w:szCs w:val="20"/>
        </w:rPr>
      </w:pPr>
    </w:p>
    <w:p w14:paraId="65DBAB85">
      <w:pPr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59264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Защищен___________________________ с оценкой</w:t>
      </w:r>
    </w:p>
    <w:p w14:paraId="437C0994">
      <w:pPr>
        <w:rPr>
          <w:sz w:val="21"/>
          <w:szCs w:val="21"/>
        </w:rPr>
      </w:pPr>
      <w:r>
        <w:rPr>
          <w:sz w:val="28"/>
          <w:szCs w:val="28"/>
        </w:rPr>
        <w:t xml:space="preserve">                                       </w:t>
      </w:r>
      <w:r>
        <w:rPr>
          <w:sz w:val="21"/>
          <w:szCs w:val="21"/>
        </w:rPr>
        <w:t>(дата)</w:t>
      </w:r>
    </w:p>
    <w:p w14:paraId="79DF2DED">
      <w:pPr>
        <w:rPr>
          <w:sz w:val="21"/>
          <w:szCs w:val="21"/>
        </w:rPr>
      </w:pPr>
    </w:p>
    <w:p w14:paraId="3C6B2F8C">
      <w:pPr>
        <w:rPr>
          <w:sz w:val="21"/>
          <w:szCs w:val="21"/>
        </w:rPr>
      </w:pPr>
    </w:p>
    <w:p w14:paraId="70AED981">
      <w:pPr>
        <w:pStyle w:val="11"/>
        <w:ind w:left="0" w:firstLine="0"/>
        <w:jc w:val="center"/>
        <w:rPr>
          <w:rFonts w:hint="default"/>
          <w:lang w:val="ru-RU"/>
        </w:rPr>
      </w:pPr>
      <w:r>
        <w:t>Оренбург 202</w:t>
      </w:r>
      <w:r>
        <w:rPr>
          <w:rFonts w:hint="default"/>
          <w:lang w:val="ru-RU"/>
        </w:rPr>
        <w:t>4</w:t>
      </w:r>
    </w:p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5604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Cs/>
          <w:i w:val="0"/>
          <w:iCs w:val="0"/>
          <w:sz w:val="24"/>
          <w:szCs w:val="24"/>
          <w:lang w:val="ru-RU" w:eastAsia="ru-RU" w:bidi="ar-SA"/>
        </w:rPr>
      </w:sdtEndPr>
      <w:sdtContent>
        <w:p w14:paraId="1D2F803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</w:rPr>
            <w:t>Оглавление</w:t>
          </w:r>
        </w:p>
        <w:p w14:paraId="0C954F8A">
          <w:pPr>
            <w:pStyle w:val="8"/>
            <w:keepNext w:val="0"/>
            <w:keepLines w:val="0"/>
            <w:pageBreakBefore w:val="0"/>
            <w:widowControl/>
            <w:tabs>
              <w:tab w:val="right" w:leader="dot" w:pos="992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/>
            <w:ind w:left="0" w:leftChars="0" w:firstLine="0" w:firstLine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instrText xml:space="preserve"> HYPERLINK \l _Toc4098 </w:instrTex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_Toc4098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end"/>
          </w:r>
        </w:p>
        <w:p w14:paraId="55477B38">
          <w:pPr>
            <w:pStyle w:val="8"/>
            <w:keepNext w:val="0"/>
            <w:keepLines w:val="0"/>
            <w:pageBreakBefore w:val="0"/>
            <w:widowControl/>
            <w:tabs>
              <w:tab w:val="right" w:leader="dot" w:pos="992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/>
            <w:ind w:left="0" w:leftChars="0" w:firstLine="0" w:firstLineChars="0"/>
            <w:textAlignment w:val="auto"/>
          </w:pP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instrText xml:space="preserve"> HYPERLINK \l _Toc17156 </w:instrTex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t>1 Анализ предметной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end"/>
          </w:r>
        </w:p>
        <w:p w14:paraId="7B6C65E2">
          <w:pPr>
            <w:jc w:val="center"/>
            <w:rPr>
              <w:rFonts w:hint="default" w:ascii="Times New Roman" w:hAnsi="Times New Roman" w:eastAsia="Times New Roman" w:cs="Times New Roman"/>
              <w:bCs/>
              <w:i w:val="0"/>
              <w:iCs w:val="0"/>
              <w:sz w:val="24"/>
              <w:szCs w:val="24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bCs/>
              <w:i w:val="0"/>
              <w:iCs w:val="0"/>
              <w:szCs w:val="28"/>
              <w:lang w:val="ru-RU"/>
            </w:rPr>
            <w:fldChar w:fldCharType="end"/>
          </w:r>
        </w:p>
      </w:sdtContent>
    </w:sdt>
    <w:p w14:paraId="003D242E">
      <w:pPr>
        <w:jc w:val="center"/>
        <w:rPr>
          <w:rFonts w:hint="default" w:ascii="Times New Roman" w:hAnsi="Times New Roman" w:eastAsia="Times New Roman" w:cs="Times New Roman"/>
          <w:bCs/>
          <w:i w:val="0"/>
          <w:iCs w:val="0"/>
          <w:sz w:val="24"/>
          <w:szCs w:val="24"/>
          <w:lang w:val="ru-RU" w:eastAsia="ru-RU" w:bidi="ar-SA"/>
        </w:rPr>
      </w:pPr>
    </w:p>
    <w:p w14:paraId="50C0F6E4"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br w:type="page"/>
      </w:r>
      <w:bookmarkStart w:id="2" w:name="_GoBack"/>
      <w:bookmarkEnd w:id="2"/>
    </w:p>
    <w:p w14:paraId="3DA676A1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Cs w:val="32"/>
          <w:lang w:val="ru-RU"/>
        </w:rPr>
      </w:pPr>
      <w:bookmarkStart w:id="0" w:name="_Toc4098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Введение</w:t>
      </w:r>
      <w:bookmarkEnd w:id="0"/>
    </w:p>
    <w:p w14:paraId="72DBBE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Садоводство является важной и многогранной областью аграрной науки, которая охватывает процессы выращивания различных растений, как декоративных, так и плодовых. В современном мире садоводство не только удовлетворяет потребности в свежих продуктах питания, но и играет значительную роль в улучшении экологической ситуации, создании зелёных зон и повышении качества жизни.</w:t>
      </w:r>
    </w:p>
    <w:p w14:paraId="46B84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развития. Традиционные методы ведения садоводства зачастую требуют значительных затрат времени и ресурсов, что делает их менее эффективными в условиях современного ритма жизни.</w:t>
      </w:r>
    </w:p>
    <w:p w14:paraId="3EA0C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В данном курсовом проекте рассматривается разработка и внедрение инновационных технологий в процесс садоводства. Основной целью работы является изучение и применение современных методов и технологий, направленных на повышение эффективности и продуктивности садовых работ.</w:t>
      </w:r>
    </w:p>
    <w:p w14:paraId="64DD1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Разработка автоматизированной системы для садоводства является одной из актуальных задач для индустрии садоводства. В современном мире просто необходимо создать систему, которая позволит быстрее и удобнее изучать информацию и нюансы ухода за растениями, приобретать необходимые инструменты для ухода за растениями и семена различных растений, которые необходимы покупателю.</w:t>
      </w:r>
    </w:p>
    <w:p w14:paraId="5591E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Автоматизированная система для садоводства представляет собой программное обеспечение, способное позволять покупателям покупать необходимые инструменты и изучать необходимые данные о растениях. Она устраняет необходимость постоянного участия ассистента и обеспечивает высокую степень автоматизации процесса.</w:t>
      </w:r>
    </w:p>
    <w:p w14:paraId="6F1C1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Одним из основных преимуществ автоматизированной системы для садоводства является время, которое она экономит. Пользователь может просто в поисковой строке написать, что ему необходимо, и система автоматически найдет необходимые данные и может предложить похожие результаты. Это позволяет садоводам сосредоточиться на других важных задачах.</w:t>
      </w:r>
    </w:p>
    <w:p w14:paraId="5CDA6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В современном мире, где развитие технологий и автоматизация занимают все более важное место, разработка автоматизированной системы для садоводства становится неотъемлемой задачей в аграрной отрасли. Она позволяет снизить временные затраты, повысить качество и эффективность садовых работ, а также обеспечить экологичность и выгоду для пользователя.</w:t>
      </w:r>
    </w:p>
    <w:p w14:paraId="15E8D4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обеспечения. Это включает в себя разработку интуитивно понятного интерфейса, интеграцию систем управления заказами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 w14:paraId="2A358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Создание веб-сайта по садоводству является основной задачей для продвижения бизнеса магазина по садоводству «БандБаунти». Конкуренция в сфере продажи растений, оборудования и предоставления информации о растениях постоянно растёт, и каждый садовый магазин демонстрирует свои решения для клиентов. Создание веб-страницы позволит пользователям не только ознакомиться с магазинами по саду и огороду, но и приобрести необходимые товары и ознакомиться с информацией о необходимых растениях.</w:t>
      </w:r>
    </w:p>
    <w:p w14:paraId="6037F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Также необходимо учитывать, для какой аудитории разрабатывается программное обеспечение по введению сада и огорода. Это необходимо, так как у всех пользователей свои желания и предпочтения в растениях и введении сада и огорода. Необходимо предоставить пользователям удобный и понятный интерфейс программного обеспечения, чтобы покупателям было понятно ориентироваться на веб-странице. Ни в коем случае нельзя делать программное обеспечение с большим количеством элементов, это может запутать пользователя и он не сможет разобраться в системе и просто уйдёт со страницы.</w:t>
      </w:r>
    </w:p>
    <w:p w14:paraId="79571F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садоводства, семян и удобрений к ним.Это включает в себя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зучение традиционных и современных подходов к выращиванию растений, выявление их преимуществ и недостатков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 п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рактическое внедрение и тестирование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Д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анный курсовой проект направлен на разработку и внедрение инновационных решений, которые позволят повысить эффективность садоводства, сократить затраты ресурсов и способствовать устойчивому развитию аграрной отрасли.</w:t>
      </w:r>
    </w:p>
    <w:p w14:paraId="46CE0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Разработка автоматизированной системы для садоводства имеет большой потенциал для улучшения процесса ухода за садом, снижения затрат на обслуживание и повышения удовлетворенности садоводов. Продолжающееся развитие технологий и инноваций в этой области предоставляет возможности для создания все более совершенных и эффективных систем, отвечающих потребностям современных садоводов.</w:t>
      </w:r>
    </w:p>
    <w:p w14:paraId="28975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Цель данной курсовой работы состоит в изучении и разработке инновационной системы для автоматизации процесса ухода за садом. Главной целью является создание эффективной, удобной и безопасной системы, которая удовлетворит потребности и ожидания садоводов. Так же необходимо поддерживать обратную связь с садоводами, это позволит разработать программное обеспечение более удобным и идеальным для садоводов и сделает программное обеспечение популярнее.</w:t>
      </w:r>
    </w:p>
    <w:p w14:paraId="08ECF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В рамках работы планируется изучить основные принципы работы автоматизированных систем для садоводства, а также провести обзор существующих технологий и применяемых решений в данной области. После этого будет проведен анализ требований потенциальных пользователей и определение функциональных и нефункциональных требований.</w:t>
      </w:r>
    </w:p>
    <w:p w14:paraId="2EBB0CB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Объект исследования – </w:t>
      </w:r>
      <w:r>
        <w:rPr>
          <w:rFonts w:eastAsia="Calibri"/>
          <w:sz w:val="28"/>
          <w:szCs w:val="28"/>
          <w:lang w:val="ru-RU" w:eastAsia="en-US"/>
        </w:rPr>
        <w:t>продажа</w:t>
      </w:r>
      <w:r>
        <w:rPr>
          <w:rFonts w:hint="default" w:eastAsia="Calibri"/>
          <w:sz w:val="28"/>
          <w:szCs w:val="28"/>
          <w:lang w:val="ru-RU" w:eastAsia="en-US"/>
        </w:rPr>
        <w:t xml:space="preserve"> товаров для садоводства</w:t>
      </w:r>
      <w:r>
        <w:rPr>
          <w:rFonts w:eastAsia="Calibri"/>
          <w:sz w:val="28"/>
          <w:szCs w:val="28"/>
          <w:lang w:eastAsia="en-US"/>
        </w:rPr>
        <w:t>.</w:t>
      </w:r>
    </w:p>
    <w:p w14:paraId="131732D5">
      <w:pPr>
        <w:ind w:firstLine="70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eastAsia="en-US"/>
        </w:rPr>
        <w:t xml:space="preserve">Предмет исследования – </w:t>
      </w:r>
      <w:r>
        <w:rPr>
          <w:rFonts w:eastAsia="Calibri"/>
          <w:sz w:val="28"/>
          <w:szCs w:val="28"/>
          <w:lang w:val="ru-RU" w:eastAsia="en-US"/>
        </w:rPr>
        <w:t>продажа</w:t>
      </w:r>
      <w:r>
        <w:rPr>
          <w:rFonts w:hint="default" w:eastAsia="Calibri"/>
          <w:sz w:val="28"/>
          <w:szCs w:val="28"/>
          <w:lang w:val="ru-RU" w:eastAsia="en-US"/>
        </w:rPr>
        <w:t xml:space="preserve"> товаров для садоводства и предоставление информации о растениях</w:t>
      </w:r>
      <w:r>
        <w:rPr>
          <w:rFonts w:eastAsia="Calibri"/>
          <w:sz w:val="28"/>
          <w:szCs w:val="28"/>
          <w:lang w:eastAsia="en-US"/>
        </w:rPr>
        <w:t>.</w:t>
      </w:r>
    </w:p>
    <w:p w14:paraId="77785D2A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85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bookmarkStart w:id="1" w:name="_Toc17156"/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>1 Анализ предметной области</w:t>
      </w:r>
      <w:bookmarkEnd w:id="1"/>
    </w:p>
    <w:p w14:paraId="286DDD3A"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ab/>
      </w:r>
    </w:p>
    <w:p w14:paraId="77F757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sectPr>
      <w:headerReference r:id="rId3" w:type="default"/>
      <w:pgSz w:w="11906" w:h="16838"/>
      <w:pgMar w:top="567" w:right="567" w:bottom="1276" w:left="1417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6AF14A">
    <w:pPr>
      <w:pStyle w:val="7"/>
    </w:pPr>
    <w:r>
      <w:rPr>
        <w:b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682625</wp:posOffset>
              </wp:positionH>
              <wp:positionV relativeFrom="page">
                <wp:posOffset>200660</wp:posOffset>
              </wp:positionV>
              <wp:extent cx="6677025" cy="10259695"/>
              <wp:effectExtent l="0" t="9525" r="13335" b="17780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7025" cy="10259695"/>
                        <a:chOff x="1134" y="499"/>
                        <a:chExt cx="10378" cy="15942"/>
                      </a:xfrm>
                    </wpg:grpSpPr>
                    <wps:wsp>
                      <wps:cNvPr id="42" name="Line 10"/>
                      <wps:cNvCnPr>
                        <a:cxnSpLocks noChangeShapeType="1"/>
                      </wps:cNvCnPr>
                      <wps:spPr bwMode="auto">
                        <a:xfrm flipH="1">
                          <a:off x="1149" y="499"/>
                          <a:ext cx="25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11"/>
                      <wps:cNvCnPr>
                        <a:cxnSpLocks noChangeShapeType="1"/>
                      </wps:cNvCnPr>
                      <wps:spPr bwMode="auto">
                        <a:xfrm>
                          <a:off x="11493" y="499"/>
                          <a:ext cx="0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7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14"/>
                      <wps:cNvCnPr>
                        <a:cxnSpLocks noChangeShapeType="1"/>
                      </wps:cNvCnPr>
                      <wps:spPr bwMode="auto">
                        <a:xfrm>
                          <a:off x="1174" y="499"/>
                          <a:ext cx="103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49" y="15557"/>
                          <a:ext cx="10345" cy="8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01BB957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44B3BFD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D66F1A8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2D54D7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A7023A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46ADB2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20462D4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B9B969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  <w:t>09.02.07. 4322. 1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36"/>
                                      <w:lang w:val="ru-RU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  <w:t xml:space="preserve"> ПЗ</w:t>
                                  </w:r>
                                </w:p>
                                <w:p w14:paraId="79C709DB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</w:p>
                                <w:p w14:paraId="51BDA18E">
                                  <w:pPr>
                                    <w:pStyle w:val="12"/>
                                    <w:jc w:val="center"/>
                                    <w:rPr>
                                      <w:rFonts w:ascii="Journal" w:hAnsi="Journal" w:cs="Journal"/>
                                      <w:lang w:val="ru-RU"/>
                                    </w:rPr>
                                  </w:pPr>
                                </w:p>
                                <w:p w14:paraId="7B52C6BE">
                                  <w:pPr>
                                    <w:ind w:right="-1"/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19A7F21A">
                                  <w:pPr>
                                    <w:pStyle w:val="12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3B06BF0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8013859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A47793D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D0A533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28A24A2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5A84FF9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AA4E26A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F0BE771">
                                  <w:pPr>
                                    <w:pStyle w:val="1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15E2AC9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B964C40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669CD1F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  <w:p w14:paraId="6F39D14A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75F858C1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8A92241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Подпись</w:t>
                                  </w:r>
                                </w:p>
                                <w:p w14:paraId="43E321A8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4F63E97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  <w:p w14:paraId="16C821F0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F168534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1F6F37E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613DD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75pt;margin-top:15.8pt;height:807.85pt;width:525.75pt;mso-position-horizontal-relative:page;mso-position-vertical-relative:page;z-index:251659264;mso-width-relative:page;mso-height-relative:page;" coordorigin="1134,499" coordsize="10378,15942" o:allowincell="f" o:gfxdata="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hDwtY2wAAAAwBAAAPAAAAAAAAAAEA&#10;IAAAACIAAABkcnMvZG93bnJldi54bWxQSwECFAAUAAAACACHTuJADtdD4psDAAB/DgAADgAAAAAA&#10;AAABACAAAAAqAQAAZHJzL2Uyb0RvYy54bWxQSwUGAAAAAAYABgBZAQAANwcAAAAA&#10;">
              <o:lock v:ext="edit" aspectratio="f"/>
              <v:line id="Line 10" o:spid="_x0000_s1026" o:spt="20" style="position:absolute;left:1149;top:499;flip:x;height:15941;width:25;" filled="f" stroked="t" coordsize="21600,21600" o:gfxdata="UEsDBAoAAAAAAIdO4kAAAAAAAAAAAAAAAAAEAAAAZHJzL1BLAwQUAAAACACHTuJAXFt88L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W3zw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1" o:spid="_x0000_s1026" o:spt="20" style="position:absolute;left:11493;top:499;height:15941;width:0;" filled="f" stroked="t" coordsize="21600,21600" o:gfxdata="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fGZL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TZ5eELwAAADb&#10;AAAADwAAAGRycy9kb3ducmV2LnhtbEWPQWuDQBSE74X8h+UFequrwRZjXAMJFEputSHJ8eG+qMR9&#10;K+7WxH/fLRR6HGbmG6bYPkwvJhpdZ1lBEsUgiGurO24UHL/eXzIQziNr7C2TgpkcbMvFU4G5tnf+&#10;pKnyjQgQdjkqaL0fcild3ZJBF9mBOHhXOxr0QY6N1CPeA9z0chXHb9Jgx2GhxYH2LdW36tsEyus5&#10;2x0wO85zX13W6f50mNgo9bxM4g0ITw//H/5rf2gFaQq/X8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eXhC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" o:spid="_x0000_s1026" o:spt="20" style="position:absolute;left:1134;top:15574;height:0;width:10375;" filled="f" stroked="t" coordsize="21600,21600" o:gfxdata="UEsDBAoAAAAAAIdO4kAAAAAAAAAAAAAAAAAEAAAAZHJzL1BLAwQUAAAACACHTuJAItL7i7oAAADb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KF95fw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0vuLugAAANs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" o:spid="_x0000_s1026" o:spt="20" style="position:absolute;left:1174;top:499;height:0;width:10335;" filled="f" stroked="t" coordsize="21600,21600" o:gfxdata="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Zfy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49;top:15557;height:882;width:10345;" filled="f" stroked="t" coordsize="21600,21600" o:gfxdata="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X7S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01BB957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44B3BFD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D66F1A8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2D54D7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A7023A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46ADB2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20462D4">
                            <w:pPr>
                              <w:ind w:right="284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B9B969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  <w:t>09.02.07. 4322. 1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  <w:t xml:space="preserve"> ПЗ</w:t>
                            </w:r>
                          </w:p>
                          <w:p w14:paraId="79C709DB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14:paraId="51BDA18E">
                            <w:pPr>
                              <w:pStyle w:val="12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  <w:p w14:paraId="7B52C6BE">
                            <w:pPr>
                              <w:ind w:right="-1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19A7F21A">
                            <w:pPr>
                              <w:pStyle w:val="12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c>
                      </w:tr>
                      <w:tr w14:paraId="3B06BF0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8013859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A47793D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D0A533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28A24A2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5A84FF9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AA4E26A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F0BE771">
                            <w:pPr>
                              <w:pStyle w:val="1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14:paraId="15E2AC9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B964C40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669CD1F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F39D14A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75F858C1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38A922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3E321A8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4F63E9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16C821F0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F168534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1F6F37E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E613DDC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52C0"/>
    <w:rsid w:val="045A514E"/>
    <w:rsid w:val="06FC3A26"/>
    <w:rsid w:val="0C2A21E5"/>
    <w:rsid w:val="37F35228"/>
    <w:rsid w:val="475B428F"/>
    <w:rsid w:val="48082974"/>
    <w:rsid w:val="4B6616FA"/>
    <w:rsid w:val="69F8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1">
    <w:name w:val="ОсновнойТекстГост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12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2024-12-21T10:44:00Z</dcterms:created>
  <dc:creator>nikit</dc:creator>
  <cp:lastModifiedBy>nikit</cp:lastModifiedBy>
  <dcterms:modified xsi:type="dcterms:W3CDTF">2024-12-21T12:45:00Z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B12E18488FBA4508A2318D7382347A04_12</vt:lpwstr>
  </property>
</Properties>
</file>