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"https://ru.stackoverflow.com/questions/542028/"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https://ru.stackoverflow.com/questions/542028/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14B1F53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6EAE896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"https://webdeco.ru/stati/css/kak_vyrovnyat_kartinku_po_pravomu_krayu"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ru-RU"/>
        </w:rPr>
        <w:t>https://webdeco.ru/stati/css/kak_vyrovnyat_kartinku_po_pravomu_krayu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7D461AC8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"https://ru.hexlet.io/qna/css/questions/kak-rastyanut-kartinku-na-ves-ekran-css"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https://ru.hexlet.io/qna/css/questions/kak-rastyanut-kartinku-na-ves-ekran-css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19F50A7E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0C72CA0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"https://habr.com/ru/articles/144003/"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https://habr.com/ru/articles/144003/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2B24D15D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"https://qna.habr.com/q/1282298"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https://qna.habr.com/q/1282298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488A4234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"https://habr.com/ru/articles/853458/"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https://habr.com/ru/articles/853458/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7712E688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1033A1B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3956440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7C7C2410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3B5F3A8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020C3E96"/>
    <w:rsid w:val="18D731CF"/>
    <w:rsid w:val="30E03F0D"/>
    <w:rsid w:val="354766F0"/>
    <w:rsid w:val="38BF7557"/>
    <w:rsid w:val="58F754B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2025-03-14T11:18:10Z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9614074B861D4BB5981DD67D620BA1C7_11</vt:lpwstr>
  </property>
</Properties>
</file>