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6120130" cy="191198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Faculdades e colégio APHONSIANO</w:t>
      </w:r>
    </w:p>
    <w:p>
      <w:pPr>
        <w:pStyle w:val="Textoprformatado"/>
        <w:bidi w:val="0"/>
        <w:jc w:val="center"/>
        <w:rPr>
          <w:rFonts w:ascii="Arial" w:hAnsi="Arial"/>
          <w:b/>
          <w:bCs/>
          <w:sz w:val="28"/>
          <w:szCs w:val="28"/>
        </w:rPr>
      </w:pPr>
      <w:r>
        <w:rPr/>
      </w:r>
    </w:p>
    <w:p>
      <w:pPr>
        <w:pStyle w:val="Textoprformatado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28"/>
          <w:szCs w:val="28"/>
        </w:rPr>
        <w:t>Gestão da Tecnologia da Informação</w:t>
      </w:r>
    </w:p>
    <w:p>
      <w:pPr>
        <w:pStyle w:val="Textoprformatado"/>
        <w:bidi w:val="0"/>
        <w:jc w:val="center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Textoprformatado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28"/>
          <w:szCs w:val="28"/>
        </w:rPr>
        <w:t>Jonas Doniseti De Carli Da Costa</w:t>
      </w:r>
    </w:p>
    <w:p>
      <w:pPr>
        <w:pStyle w:val="Textoprformatado"/>
        <w:bidi w:val="0"/>
        <w:jc w:val="center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Textoprformatado"/>
        <w:bidi w:val="0"/>
        <w:jc w:val="center"/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MedzUp: Aplicativo de Organização de Horários para Medicamentos</w:t>
      </w:r>
    </w:p>
    <w:p>
      <w:pPr>
        <w:pStyle w:val="Textoprformatado"/>
        <w:bidi w:val="0"/>
        <w:jc w:val="center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Textoprformatado"/>
        <w:bidi w:val="0"/>
        <w:jc w:val="center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Trindade-GO </w:t>
      </w:r>
    </w:p>
    <w:p>
      <w:pPr>
        <w:pStyle w:val="Textoprformatado"/>
        <w:bidi w:val="0"/>
        <w:jc w:val="center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2025</w:t>
      </w:r>
    </w:p>
    <w:p>
      <w:pPr>
        <w:pStyle w:val="Textoprformatado"/>
        <w:bidi w:val="0"/>
        <w:jc w:val="center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Textoprformatado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Textoprformatado"/>
        <w:bidi w:val="0"/>
        <w:jc w:val="center"/>
        <w:rPr>
          <w:rFonts w:ascii="Arial" w:hAnsi="Arial"/>
          <w:b/>
          <w:bCs/>
          <w:color w:val="2A6099"/>
          <w:sz w:val="28"/>
          <w:szCs w:val="28"/>
        </w:rPr>
      </w:pPr>
      <w:r>
        <w:rPr>
          <w:rFonts w:ascii="Arial" w:hAnsi="Arial"/>
          <w:b/>
          <w:bCs/>
          <w:color w:val="2A6099"/>
          <w:sz w:val="28"/>
          <w:szCs w:val="28"/>
        </w:rPr>
        <w:t>PRÉ-PROJETO</w:t>
      </w:r>
    </w:p>
    <w:p>
      <w:pPr>
        <w:pStyle w:val="Textoprformatado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1. TÍTULO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MedzUp: Aplicativo de Organização de Horários para Medicamentos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2. INTRODUÇÃO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uso correto de medicamentos é essencial para o tratamento de diversas doenças. Entretanto, o esquecimento de doses, a desorganização dos horários e o desconhecimento das informações contidas nas bulas são problemas recorrentes, especialmente entre idosos, pessoas com doenças crônicas e responsáveis por crianças. Visando mitigar essas dificuldades, propõe-se o desenvolvimento do aplicativo MedzUp, um organizador de horários para medicamentos, que integra lembretes, controle de estoque e histórico de uso, proporcionando maior segurança e autonomia para os usuários.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3. OBJETIVOS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3.1 Objetivo Geral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Desenvolver um aplicativo móvel que auxilie no controle de horários e consumo de medicamentos, oferecendo funcionalidades de lembretes, gestão de estoque e histórico de utilização.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3.2 Objetivos Específicos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Criar alarmes personalizados para o horário de medicação;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Permitir o registro e o controle do estoque dos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Gerar histórico de doses tomadas ou perdidas;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Integrar reconhecimento de caixas de remédio via câmera;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Fornecer leitura e interpretação simplificada das bulas.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4. JUSTIFICATIVA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falta de adesão correta a tratamentos medicamentosos é uma das principais causas de falhas terapêuticas. Tecnologias móveis podem oferecer soluções práticas e acessíveis para este problema. O MedzUp se destaca pela inclusão de recursos inovadores como o reconhecimento automático de embalagens e leitura de bulas, funcionalidades ainda pouco comuns nos aplicativos existentes.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5. CONTEXTO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aplicativo MedzUp atuará na gestão e organização de medicamentos. Dentro do escopo, o app oferecerá: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Cadastro manual e automático de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Lembretes de horários para a administração dos medicamentos;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Controle de estoque baseado em consumo informado;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Histórico de uso com data e hora;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Leitura de informações da bula via OCR (Reconhecimento Óptico de Caracteres).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Fora do escopo: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O aplicativo não disponibilizará geolocalização em mapas, apenas coleta de latitude e longitude para fins de registro (opcional);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O app não fará diagnósticos médicos nem substituirá a prescrição de profissionais da saúde;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Não será feita integração direta com farmácias ou serviços de compra online na versão inicial.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6. ESCOPO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Funcionalidades principais: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Lembretes programáveis: definição de horários e frequência de alertas para cada medicamento;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Controle de estoque: registro da quantidade disponível, com alertas de baixa de estoque;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Histórico de consumo: visualização de doses tomadas e alertas de doses esquecidas;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Reconhecimento de remédios: uso da câmera para escanear caixas e cadastrar automaticamente;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• </w:t>
      </w:r>
      <w:r>
        <w:rPr>
          <w:rFonts w:ascii="Arial" w:hAnsi="Arial"/>
          <w:sz w:val="24"/>
          <w:szCs w:val="24"/>
        </w:rPr>
        <w:t>Leitura de bulas: digitalização de bulas com simplificação das informações para melhor entendimento do usuário.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7. RECURSOS NECESSÁRIOS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7.1 Humanos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Desenvolvedor de aplicativo (Mobile Developer)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Designer de interface (UI/UX)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Especialista em OCR (Reconhecimento de Imagem)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Consultor farmacêutico (para validação de informações de medicamentos)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7.2 Tecnológicos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Ambiente de desenvolvimento (Android Studio)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Bibliotecas de OCR (ex: Google ML Kit)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Serviço de notificações push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Banco de dados (ex: SQLite)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APIs para interpretação de textos e informações de medicamentos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7.3 Materiais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Smartphones Android e iOS para testes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Acesso a bulas e embalagens de medicamentos para treinamento do sistema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8. CRONOGRAMA</w:t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tbl>
      <w:tblPr>
        <w:tblStyle w:val="TableGrid"/>
        <w:tblW w:w="975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20"/>
        <w:gridCol w:w="542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Semana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Atividade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Definição de requisitos e escopo detalhado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Desenvolvimento da interface inicial (protótipo)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Implementação da funcionalidade de lembretes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Implementação do controle de estoque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Desenvolvimento do módulo de reconhecimento de caixas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Integração de leitura de bulas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Testes internos e correções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Testes externos (beta testers) e ajustes finais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Documentação do projeto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42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>Entrega final e publicação</w:t>
            </w:r>
          </w:p>
        </w:tc>
      </w:tr>
    </w:tbl>
    <w:p>
      <w:pPr>
        <w:pStyle w:val="Normal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Textoprformatado"/>
        <w:bidi w:val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9. REFERÊNCIAS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ASSOCIAÇÃO BRASILEIRA DE NORMAS TÉCNICAS. NBR 6023:2018 – Informação e documentação – Referências – Elaboração.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ASSOCIAÇÃO BRASILEIRA DE NORMAS TÉCNICAS. NBR 14724:2011 – Trabalhos Acadêmicos – Apresentação.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GOOGLE DEVELOPERS. Documentação ML Kit.</w:t>
      </w:r>
    </w:p>
    <w:p>
      <w:pPr>
        <w:pStyle w:val="Textoprformatado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MINISTÉRIO DA SAÚDE. Manual de Medicação Segura.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LibreOffice/24.2.2.2$Windows_X86_64 LibreOffice_project/d56cc158d8a96260b836f100ef4b4ef25d6f1a01</Application>
  <AppVersion>15.0000</AppVersion>
  <Pages>3</Pages>
  <Words>628</Words>
  <Characters>3744</Characters>
  <CharactersWithSpaces>4296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2025-06-24T09:09:51Z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