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3F79" w:rsidRPr="00124231" w:rsidRDefault="007377D7">
      <w:pPr>
        <w:rPr>
          <w:b/>
        </w:rPr>
      </w:pPr>
      <w:r w:rsidRPr="00124231">
        <w:rPr>
          <w:b/>
        </w:rPr>
        <w:t>Data science challenge summary: Relax Inc.</w:t>
      </w:r>
    </w:p>
    <w:p w:rsidR="007377D7" w:rsidRPr="00124231" w:rsidRDefault="007377D7">
      <w:r w:rsidRPr="007377D7">
        <w:rPr>
          <w:b/>
        </w:rPr>
        <w:t>Problem statement:</w:t>
      </w:r>
      <w:r>
        <w:t xml:space="preserve"> Identify factors that predict future user adoption of the software. An adopted user is identified as have at least three active sessions within at least one week.</w:t>
      </w:r>
    </w:p>
    <w:p w:rsidR="007377D7" w:rsidRDefault="007377D7">
      <w:r w:rsidRPr="007377D7">
        <w:rPr>
          <w:b/>
        </w:rPr>
        <w:t>Data:</w:t>
      </w:r>
      <w:r>
        <w:t xml:space="preserve"> user information (Table1) and user log-in time stamps (Table2).  </w:t>
      </w:r>
    </w:p>
    <w:p w:rsidR="00403F79" w:rsidRDefault="00403F79"/>
    <w:p w:rsidR="007377D7" w:rsidRPr="004D4D03" w:rsidRDefault="007377D7">
      <w:pPr>
        <w:rPr>
          <w:b/>
        </w:rPr>
      </w:pPr>
      <w:r w:rsidRPr="004D4D03">
        <w:rPr>
          <w:b/>
        </w:rPr>
        <w:t xml:space="preserve">Approach: </w:t>
      </w:r>
    </w:p>
    <w:p w:rsidR="007377D7" w:rsidRDefault="007377D7">
      <w:r>
        <w:t xml:space="preserve">We considered six categories </w:t>
      </w:r>
      <w:r w:rsidR="004D4D03">
        <w:t xml:space="preserve">of factors that may affect user adoption: </w:t>
      </w:r>
    </w:p>
    <w:p w:rsidR="004D4D03" w:rsidRDefault="004D4D03">
      <w:r>
        <w:t>1) Invited by other users or not</w:t>
      </w:r>
    </w:p>
    <w:p w:rsidR="004D4D03" w:rsidRDefault="004D4D03">
      <w:r>
        <w:t>2) Creation source (guest invite, organization invite, etc.)</w:t>
      </w:r>
    </w:p>
    <w:p w:rsidR="004D4D03" w:rsidRDefault="004D4D03">
      <w:r>
        <w:t xml:space="preserve">3) </w:t>
      </w:r>
      <w:r w:rsidRPr="004D4D03">
        <w:t>Whether opted in to mailing list or enabled for marketing drip (showing stronger interests)</w:t>
      </w:r>
    </w:p>
    <w:p w:rsidR="004D4D03" w:rsidRDefault="004D4D03" w:rsidP="004D4D03">
      <w:r>
        <w:t xml:space="preserve">4) </w:t>
      </w:r>
      <w:r>
        <w:t>Type of organizations the user works at (org_id)</w:t>
      </w:r>
    </w:p>
    <w:p w:rsidR="004D4D03" w:rsidRDefault="004D4D03" w:rsidP="004D4D03">
      <w:r>
        <w:t xml:space="preserve">5) </w:t>
      </w:r>
      <w:r>
        <w:t xml:space="preserve">Email </w:t>
      </w:r>
      <w:r>
        <w:t>domain (do users of certain domains have higher adoption rate?)</w:t>
      </w:r>
    </w:p>
    <w:p w:rsidR="00137A7A" w:rsidRDefault="004D4D03" w:rsidP="004D4D03">
      <w:r>
        <w:t>6) Being active first 30 days after sign-up and last 30 days before last session.</w:t>
      </w:r>
    </w:p>
    <w:p w:rsidR="004D4D03" w:rsidRDefault="00137A7A" w:rsidP="004D4D03">
      <w:r>
        <w:t xml:space="preserve">We used visualization, a logistic regression model and a random forest classifier to evaluate the importance of these factors. </w:t>
      </w:r>
    </w:p>
    <w:p w:rsidR="00403F79" w:rsidRDefault="00403F79" w:rsidP="004D4D03"/>
    <w:p w:rsidR="004D4D03" w:rsidRPr="00124231" w:rsidRDefault="00BE3992" w:rsidP="004D4D03">
      <w:pPr>
        <w:rPr>
          <w:b/>
        </w:rPr>
      </w:pPr>
      <w:r w:rsidRPr="00124231">
        <w:rPr>
          <w:b/>
        </w:rPr>
        <w:t>Results:</w:t>
      </w:r>
    </w:p>
    <w:p w:rsidR="002E1D37" w:rsidRDefault="00A00744" w:rsidP="004D4D03">
      <w:r>
        <w:t xml:space="preserve">1) </w:t>
      </w:r>
      <w:r w:rsidR="002E1D37">
        <w:t xml:space="preserve">Among the categorical variables, creation source and email domains are more predictive on user adoption than the others. Users who signed up via </w:t>
      </w:r>
      <w:r w:rsidR="00124231">
        <w:t>“</w:t>
      </w:r>
      <w:r w:rsidR="002E1D37">
        <w:t>google authentication</w:t>
      </w:r>
      <w:r w:rsidR="00124231">
        <w:t>”</w:t>
      </w:r>
      <w:r w:rsidR="002E1D37">
        <w:t xml:space="preserve"> </w:t>
      </w:r>
      <w:r w:rsidR="00124231">
        <w:t>or</w:t>
      </w:r>
      <w:r w:rsidR="002E1D37">
        <w:t xml:space="preserve"> </w:t>
      </w:r>
      <w:r w:rsidR="00124231">
        <w:t>“</w:t>
      </w:r>
      <w:r w:rsidR="002E1D37">
        <w:t>guest invite</w:t>
      </w:r>
      <w:r w:rsidR="00124231">
        <w:t>”</w:t>
      </w:r>
      <w:r w:rsidR="002E1D37">
        <w:t xml:space="preserve">, </w:t>
      </w:r>
      <w:r w:rsidR="00124231">
        <w:t>and</w:t>
      </w:r>
      <w:r w:rsidR="002E1D37">
        <w:t xml:space="preserve"> those who use Hotmail or </w:t>
      </w:r>
      <w:r w:rsidR="00FB3F39">
        <w:t>G</w:t>
      </w:r>
      <w:r w:rsidR="002E1D37">
        <w:t xml:space="preserve">mail are more likely to stay active. </w:t>
      </w:r>
      <w:r w:rsidR="00124231">
        <w:rPr>
          <w:noProof/>
        </w:rPr>
        <w:drawing>
          <wp:inline distT="0" distB="0" distL="0" distR="0">
            <wp:extent cx="2765686" cy="1843790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ourc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5443" cy="1883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3F39">
        <w:rPr>
          <w:noProof/>
        </w:rPr>
        <w:drawing>
          <wp:inline distT="0" distB="0" distL="0" distR="0">
            <wp:extent cx="2600793" cy="1733862"/>
            <wp:effectExtent l="0" t="0" r="3175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maildomai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3013" cy="1742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F79" w:rsidRDefault="00FB3F39" w:rsidP="004D4D03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2720121</wp:posOffset>
            </wp:positionH>
            <wp:positionV relativeFrom="paragraph">
              <wp:posOffset>71037</wp:posOffset>
            </wp:positionV>
            <wp:extent cx="3001645" cy="2000885"/>
            <wp:effectExtent l="0" t="0" r="0" b="5715"/>
            <wp:wrapTight wrapText="bothSides">
              <wp:wrapPolygon edited="0">
                <wp:start x="0" y="0"/>
                <wp:lineTo x="0" y="21525"/>
                <wp:lineTo x="21477" y="21525"/>
                <wp:lineTo x="21477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eature_coef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1645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4231">
        <w:t xml:space="preserve">2) </w:t>
      </w:r>
      <w:r>
        <w:t xml:space="preserve">Logistic regression and random forest models had </w:t>
      </w:r>
      <w:bookmarkStart w:id="0" w:name="_GoBack"/>
      <w:bookmarkEnd w:id="0"/>
      <w:r>
        <w:t>similar results, by which the two numeric variables are most predictive:</w:t>
      </w:r>
      <w:r w:rsidRPr="00FB3F39">
        <w:t xml:space="preserve"> </w:t>
      </w:r>
      <w:r>
        <w:t>b</w:t>
      </w:r>
      <w:r>
        <w:t>eing active first 30 days after sign-up and last 30 days before last session.</w:t>
      </w:r>
      <w:r>
        <w:t xml:space="preserve"> </w:t>
      </w:r>
    </w:p>
    <w:p w:rsidR="00403F79" w:rsidRDefault="00403F79" w:rsidP="004D4D03"/>
    <w:p w:rsidR="00FB3F39" w:rsidRPr="00FB3F39" w:rsidRDefault="00FB3F39" w:rsidP="004D4D03">
      <w:pPr>
        <w:rPr>
          <w:b/>
        </w:rPr>
      </w:pPr>
      <w:r w:rsidRPr="00FB3F39">
        <w:rPr>
          <w:b/>
        </w:rPr>
        <w:t>What’s next:</w:t>
      </w:r>
    </w:p>
    <w:p w:rsidR="00FB3F39" w:rsidRDefault="00FB3F39" w:rsidP="004D4D03">
      <w:r>
        <w:t xml:space="preserve">1) Group organization types </w:t>
      </w:r>
    </w:p>
    <w:p w:rsidR="00FB3F39" w:rsidRDefault="00FB3F39" w:rsidP="004D4D03">
      <w:r>
        <w:t xml:space="preserve">2) Delve deeper into each creation source category and find trends of active sessions that link to adoption. </w:t>
      </w:r>
    </w:p>
    <w:p w:rsidR="00403F79" w:rsidRDefault="00403F79" w:rsidP="004D4D03">
      <w:r>
        <w:t xml:space="preserve">3) Investigate: does email functionality/convenience (such as google auth) help to keep users active? </w:t>
      </w:r>
    </w:p>
    <w:sectPr w:rsidR="00403F79" w:rsidSect="005258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7D7"/>
    <w:rsid w:val="00124231"/>
    <w:rsid w:val="00137A7A"/>
    <w:rsid w:val="002E1D37"/>
    <w:rsid w:val="00403F79"/>
    <w:rsid w:val="004D4D03"/>
    <w:rsid w:val="00525872"/>
    <w:rsid w:val="007377D7"/>
    <w:rsid w:val="007A1B94"/>
    <w:rsid w:val="00A00744"/>
    <w:rsid w:val="00BE3992"/>
    <w:rsid w:val="00EF5E10"/>
    <w:rsid w:val="00FB3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CECA1"/>
  <w15:chartTrackingRefBased/>
  <w15:docId w15:val="{7457E2E9-C391-B240-84BA-63182F217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2587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5872"/>
    <w:rPr>
      <w:rFonts w:asciiTheme="majorHAnsi" w:eastAsiaTheme="majorEastAsia" w:hAnsiTheme="majorHAnsi" w:cstheme="majorBidi"/>
      <w:color w:val="000000" w:themeColor="tex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165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5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Shuangshuang</dc:creator>
  <cp:keywords/>
  <dc:description/>
  <cp:lastModifiedBy>Liu Shuangshuang</cp:lastModifiedBy>
  <cp:revision>3</cp:revision>
  <dcterms:created xsi:type="dcterms:W3CDTF">2020-04-15T14:23:00Z</dcterms:created>
  <dcterms:modified xsi:type="dcterms:W3CDTF">2020-04-15T23:27:00Z</dcterms:modified>
</cp:coreProperties>
</file>