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jc w:val="center"/>
        <w:rPr>
          <w:rFonts w:ascii="Times New Roman" w:cs="Times New Roman" w:hAnsi="Times New Roman" w:eastAsia="Times New Roman"/>
          <w:sz w:val="32"/>
          <w:szCs w:val="32"/>
        </w:rPr>
      </w:pPr>
      <w:r>
        <w:rPr>
          <w:rFonts w:ascii="Times New Roman" w:hAnsi="Times New Roman"/>
          <w:sz w:val="32"/>
          <w:szCs w:val="32"/>
          <w:rtl w:val="0"/>
          <w:lang w:val="en-US"/>
        </w:rPr>
        <w:t>Brad Tudor</w:t>
      </w:r>
    </w:p>
    <w:p>
      <w:pPr>
        <w:pStyle w:val="Body"/>
        <w:spacing w:after="0"/>
        <w:jc w:val="center"/>
        <w:rPr>
          <w:rFonts w:ascii="Times New Roman" w:cs="Times New Roman" w:hAnsi="Times New Roman" w:eastAsia="Times New Roman"/>
          <w:sz w:val="24"/>
          <w:szCs w:val="24"/>
        </w:rPr>
      </w:pPr>
      <w:r>
        <w:rPr>
          <w:rFonts w:ascii="Times New Roman" w:hAnsi="Times New Roman"/>
          <w:sz w:val="24"/>
          <w:szCs w:val="24"/>
          <w:rtl w:val="0"/>
          <w:lang w:val="en-US"/>
        </w:rPr>
        <w:t>574-220-7629 - b6tudor@gmail.com</w:t>
      </w:r>
      <w:r>
        <w:rPr>
          <w:rFonts w:ascii="Times New Roman" w:cs="Times New Roman" w:hAnsi="Times New Roman" w:eastAsia="Times New Roman"/>
          <w:sz w:val="24"/>
          <w:szCs w:val="24"/>
        </w:rPr>
        <mc:AlternateContent>
          <mc:Choice Requires="wps">
            <w:drawing xmlns:a="http://schemas.openxmlformats.org/drawingml/2006/main">
              <wp:anchor distT="50800" distB="50800" distL="50800" distR="50800" simplePos="0" relativeHeight="251659264" behindDoc="0" locked="0" layoutInCell="1" allowOverlap="1">
                <wp:simplePos x="0" y="0"/>
                <wp:positionH relativeFrom="margin">
                  <wp:posOffset>19050</wp:posOffset>
                </wp:positionH>
                <wp:positionV relativeFrom="line">
                  <wp:posOffset>185062</wp:posOffset>
                </wp:positionV>
                <wp:extent cx="5943600" cy="0"/>
                <wp:effectExtent l="0" t="0" r="0" b="0"/>
                <wp:wrapTopAndBottom distT="50800" distB="50800"/>
                <wp:docPr id="1073741825" name="officeArt object" descr="Line"/>
                <wp:cNvGraphicFramePr/>
                <a:graphic xmlns:a="http://schemas.openxmlformats.org/drawingml/2006/main">
                  <a:graphicData uri="http://schemas.microsoft.com/office/word/2010/wordprocessingShape">
                    <wps:wsp>
                      <wps:cNvSpPr/>
                      <wps:spPr>
                        <a:xfrm>
                          <a:off x="0" y="0"/>
                          <a:ext cx="5943600" cy="0"/>
                        </a:xfrm>
                        <a:prstGeom prst="line">
                          <a:avLst/>
                        </a:prstGeom>
                        <a:noFill/>
                        <a:ln w="76200" cap="flat">
                          <a:solidFill>
                            <a:srgbClr val="271AA4"/>
                          </a:solidFill>
                          <a:prstDash val="solid"/>
                          <a:miter lim="800000"/>
                        </a:ln>
                        <a:effectLst/>
                      </wps:spPr>
                      <wps:bodyPr/>
                    </wps:wsp>
                  </a:graphicData>
                </a:graphic>
              </wp:anchor>
            </w:drawing>
          </mc:Choice>
          <mc:Fallback>
            <w:pict>
              <v:line id="_x0000_s1026" style="visibility:visible;position:absolute;margin-left:1.5pt;margin-top:14.6pt;width:468.0pt;height:0.0pt;z-index:251659264;mso-position-horizontal:absolute;mso-position-horizontal-relative:margin;mso-position-vertical:absolute;mso-position-vertical-relative:line;mso-wrap-distance-left:4.0pt;mso-wrap-distance-top:4.0pt;mso-wrap-distance-right:4.0pt;mso-wrap-distance-bottom:4.0pt;">
                <v:fill on="f"/>
                <v:stroke filltype="solid" color="#271AA4" opacity="100.0%" weight="6.0pt" dashstyle="solid" endcap="flat" miterlimit="800.0%" joinstyle="miter" linestyle="single" startarrow="none" startarrowwidth="medium" startarrowlength="medium" endarrow="none" endarrowwidth="medium" endarrowlength="medium"/>
                <w10:wrap type="topAndBottom" side="bothSides" anchorx="margin"/>
              </v:line>
            </w:pict>
          </mc:Fallback>
        </mc:AlternateContent>
      </w:r>
    </w:p>
    <w:p>
      <w:pPr>
        <w:pStyle w:val="Body"/>
        <w:spacing w:after="0"/>
        <w:jc w:val="center"/>
        <w:rPr>
          <w:rFonts w:ascii="Times New Roman" w:cs="Times New Roman" w:hAnsi="Times New Roman" w:eastAsia="Times New Roman"/>
        </w:rPr>
      </w:pPr>
      <w:r>
        <w:rPr>
          <w:rFonts w:ascii="Times New Roman" w:cs="Times New Roman" w:hAnsi="Times New Roman" w:eastAsia="Times New Roman"/>
        </w:rPr>
        <w:tab/>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13 years of diverse and extensive engineering experience helped me develop a unique combination of technical expertise and leadership capabilities. I have coded in multiple languages and designed and built complex and critical systems from scratch. Additionally, my experience as a software architect and subject matter expert highlights my ability to lead and mentor technical teams effectively.</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My achievements in product development and continuous improvement demonstrate my commitment to delivering high-quality products and my drive to stay on top of the latest technological advancements. My experience in process automation, manufacturing, and warranty analysis further demonstrates my ability to manage complex projects and ensure efficient and effective workflows.</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As a Director of Engineering, I have honed my leadership skills and demonstrated my ability to train and mentor new employees, creating a positive and supportive work environment. My experience working in a startup environment, where adaptability and innovation are essential, further showcases my versatility and ability to thrive in dynamic settings.</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rPr>
        <w:t>I</w:t>
      </w:r>
      <w:r>
        <w:rPr>
          <w:rFonts w:ascii="Times New Roman" w:hAnsi="Times New Roman" w:hint="default"/>
          <w:rtl w:val="1"/>
        </w:rPr>
        <w:t>’</w:t>
      </w:r>
      <w:r>
        <w:rPr>
          <w:rFonts w:ascii="Times New Roman" w:hAnsi="Times New Roman"/>
          <w:rtl w:val="0"/>
          <w:lang w:val="en-US"/>
        </w:rPr>
        <w:t>d love to further discuss how I may bring value to your team.</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Sincerely, </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rPr>
        <w:t>Brad Tudor</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outline w:val="0"/>
          <w:color w:val="cccccc"/>
          <w:rtl w:val="0"/>
          <w14:textFill>
            <w14:solidFill>
              <w14:srgbClr w14:val="CCCCCC"/>
            </w14:solidFill>
          </w14:textFill>
        </w:rPr>
      </w:pPr>
    </w:p>
    <w:p>
      <w:pPr>
        <w:pStyle w:val="Body"/>
        <w:spacing w:after="0"/>
      </w:pP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