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D51" w:rsidRDefault="00150D51">
      <w:pPr>
        <w:pStyle w:val="Heading1"/>
      </w:pPr>
      <w:r>
        <w:t>INTEGRITY CONSTRAINTS</w:t>
      </w:r>
    </w:p>
    <w:p w:rsidR="00150D51" w:rsidRDefault="00150D51">
      <w:pPr>
        <w:rPr>
          <w:lang w:val="en-NZ"/>
        </w:rPr>
      </w:pPr>
      <w:r>
        <w:rPr>
          <w:lang w:val="en-NZ"/>
        </w:rPr>
        <w:t>The purpose INTEGRITY CONSTRAINTS in a relational DB is to maintain the  accuracy of data.</w:t>
      </w:r>
    </w:p>
    <w:p w:rsidR="00150D51" w:rsidRDefault="00150D51">
      <w:pPr>
        <w:rPr>
          <w:lang w:val="en-NZ"/>
        </w:rPr>
      </w:pPr>
    </w:p>
    <w:p w:rsidR="00150D51" w:rsidRDefault="00150D51">
      <w:pPr>
        <w:rPr>
          <w:lang w:val="en-NZ"/>
        </w:rPr>
      </w:pPr>
      <w:r>
        <w:rPr>
          <w:lang w:val="en-NZ"/>
        </w:rPr>
        <w:t>Types of Integrity Constraints</w:t>
      </w:r>
      <w:r w:rsidR="00612893">
        <w:rPr>
          <w:lang w:val="en-NZ"/>
        </w:rPr>
        <w:t xml:space="preserve"> </w:t>
      </w:r>
    </w:p>
    <w:p w:rsidR="00150D51" w:rsidRDefault="00150D51">
      <w:pPr>
        <w:rPr>
          <w:lang w:val="en-NZ"/>
        </w:rPr>
      </w:pPr>
    </w:p>
    <w:p w:rsidR="00150D51" w:rsidRDefault="00150D51">
      <w:pPr>
        <w:numPr>
          <w:ilvl w:val="0"/>
          <w:numId w:val="1"/>
        </w:numPr>
        <w:rPr>
          <w:b/>
          <w:bCs/>
          <w:lang w:val="en-NZ"/>
        </w:rPr>
      </w:pPr>
      <w:r>
        <w:rPr>
          <w:b/>
          <w:bCs/>
          <w:lang w:val="en-NZ"/>
        </w:rPr>
        <w:t>Domain constraints</w:t>
      </w:r>
    </w:p>
    <w:p w:rsidR="00150D51" w:rsidRDefault="00150D51">
      <w:pPr>
        <w:ind w:left="2520"/>
        <w:rPr>
          <w:lang w:val="en-NZ"/>
        </w:rPr>
      </w:pPr>
      <w:r>
        <w:rPr>
          <w:lang w:val="en-NZ"/>
        </w:rPr>
        <w:t>All the values under an attribute of a table must be from the same domain.</w:t>
      </w:r>
    </w:p>
    <w:p w:rsidR="00150D51" w:rsidRDefault="00150D51">
      <w:pPr>
        <w:numPr>
          <w:ilvl w:val="0"/>
          <w:numId w:val="1"/>
        </w:numPr>
        <w:rPr>
          <w:b/>
          <w:bCs/>
          <w:lang w:val="en-NZ"/>
        </w:rPr>
      </w:pPr>
      <w:r>
        <w:rPr>
          <w:b/>
          <w:bCs/>
          <w:lang w:val="en-NZ"/>
        </w:rPr>
        <w:t>Entity Integrity</w:t>
      </w:r>
    </w:p>
    <w:p w:rsidR="00150D51" w:rsidRDefault="00150D51">
      <w:pPr>
        <w:ind w:left="2520"/>
        <w:rPr>
          <w:lang w:val="en-NZ"/>
        </w:rPr>
      </w:pPr>
      <w:r>
        <w:rPr>
          <w:lang w:val="en-NZ"/>
        </w:rPr>
        <w:t>All Primary key values are valid and NOT NULL.</w:t>
      </w:r>
    </w:p>
    <w:p w:rsidR="00150D51" w:rsidRDefault="00150D51">
      <w:pPr>
        <w:numPr>
          <w:ilvl w:val="0"/>
          <w:numId w:val="1"/>
        </w:numPr>
        <w:rPr>
          <w:b/>
          <w:bCs/>
          <w:lang w:val="en-NZ"/>
        </w:rPr>
      </w:pPr>
      <w:r>
        <w:rPr>
          <w:b/>
          <w:bCs/>
          <w:lang w:val="en-NZ"/>
        </w:rPr>
        <w:t>Referential Integrity</w:t>
      </w:r>
    </w:p>
    <w:p w:rsidR="00150D51" w:rsidRDefault="00150D51">
      <w:pPr>
        <w:ind w:left="2520"/>
        <w:rPr>
          <w:lang w:val="en-NZ"/>
        </w:rPr>
      </w:pPr>
      <w:r>
        <w:rPr>
          <w:lang w:val="en-NZ"/>
        </w:rPr>
        <w:t>Each for</w:t>
      </w:r>
      <w:r w:rsidR="00953AD5">
        <w:rPr>
          <w:lang w:val="en-NZ"/>
        </w:rPr>
        <w:t>e</w:t>
      </w:r>
      <w:r>
        <w:rPr>
          <w:lang w:val="en-NZ"/>
        </w:rPr>
        <w:t>ign key value in one relation (Table) must match t a primary key value in another Relation (Table).</w:t>
      </w:r>
    </w:p>
    <w:p w:rsidR="00150D51" w:rsidRDefault="00150D51">
      <w:pPr>
        <w:numPr>
          <w:ilvl w:val="0"/>
          <w:numId w:val="1"/>
        </w:numPr>
        <w:rPr>
          <w:b/>
          <w:bCs/>
          <w:lang w:val="en-NZ"/>
        </w:rPr>
      </w:pPr>
      <w:r>
        <w:rPr>
          <w:b/>
          <w:bCs/>
          <w:lang w:val="en-NZ"/>
        </w:rPr>
        <w:t>Action Assertions</w:t>
      </w:r>
    </w:p>
    <w:p w:rsidR="00150D51" w:rsidRDefault="00150D51">
      <w:pPr>
        <w:pStyle w:val="BodyTextIndent"/>
      </w:pPr>
      <w:r>
        <w:t>A statement of a constraint or control on the actions of the</w:t>
      </w:r>
      <w:r w:rsidR="00B12D14">
        <w:t xml:space="preserve"> organisation. </w:t>
      </w:r>
    </w:p>
    <w:p w:rsidR="00150D51" w:rsidRDefault="00150D51">
      <w:pPr>
        <w:ind w:left="2160" w:firstLine="360"/>
        <w:rPr>
          <w:lang w:val="en-NZ"/>
        </w:rPr>
      </w:pPr>
    </w:p>
    <w:p w:rsidR="00FB48DF" w:rsidRPr="00FB48DF" w:rsidRDefault="00FB48DF" w:rsidP="00316C88">
      <w:pPr>
        <w:rPr>
          <w:b/>
          <w:bCs/>
          <w:lang w:val="en-NZ"/>
        </w:rPr>
      </w:pPr>
    </w:p>
    <w:p w:rsidR="00FB48DF" w:rsidRDefault="00FB48DF">
      <w:pPr>
        <w:ind w:left="2160" w:firstLine="360"/>
        <w:rPr>
          <w:lang w:val="en-NZ"/>
        </w:rPr>
      </w:pPr>
    </w:p>
    <w:p w:rsidR="00150D51" w:rsidRDefault="0018318B">
      <w:pPr>
        <w:pStyle w:val="Heading1"/>
      </w:pPr>
      <w:r>
        <w:t>READ Page 192-195</w:t>
      </w:r>
      <w:r w:rsidR="00861BCE">
        <w:t xml:space="preserve"> (Ch5)</w:t>
      </w:r>
      <w:r w:rsidR="00150D51">
        <w:t>, Modern Database Management, Hoffer</w:t>
      </w:r>
    </w:p>
    <w:p w:rsidR="00150D51" w:rsidRDefault="00150D51">
      <w:pPr>
        <w:rPr>
          <w:lang w:val="en-NZ"/>
        </w:rPr>
      </w:pPr>
    </w:p>
    <w:p w:rsidR="00150D51" w:rsidRDefault="009A77EB">
      <w:pPr>
        <w:rPr>
          <w:noProof/>
          <w:sz w:val="20"/>
          <w:lang w:val="en-US"/>
        </w:rPr>
      </w:pPr>
      <w:r>
        <w:rPr>
          <w:noProof/>
          <w:sz w:val="20"/>
          <w:lang w:val="en-NZ" w:eastAsia="en-NZ"/>
        </w:rPr>
        <w:drawing>
          <wp:anchor distT="0" distB="0" distL="114300" distR="114300" simplePos="0" relativeHeight="251657728" behindDoc="0" locked="0" layoutInCell="1" allowOverlap="1">
            <wp:simplePos x="0" y="0"/>
            <wp:positionH relativeFrom="column">
              <wp:posOffset>381000</wp:posOffset>
            </wp:positionH>
            <wp:positionV relativeFrom="paragraph">
              <wp:posOffset>13970</wp:posOffset>
            </wp:positionV>
            <wp:extent cx="3581400" cy="2686050"/>
            <wp:effectExtent l="0" t="0" r="0" b="0"/>
            <wp:wrapNone/>
            <wp:docPr id="2" name="Picture 2" descr="FIG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2686050"/>
                    </a:xfrm>
                    <a:prstGeom prst="rect">
                      <a:avLst/>
                    </a:prstGeom>
                    <a:noFill/>
                  </pic:spPr>
                </pic:pic>
              </a:graphicData>
            </a:graphic>
            <wp14:sizeRelH relativeFrom="page">
              <wp14:pctWidth>0</wp14:pctWidth>
            </wp14:sizeRelH>
            <wp14:sizeRelV relativeFrom="page">
              <wp14:pctHeight>0</wp14:pctHeight>
            </wp14:sizeRelV>
          </wp:anchor>
        </w:drawing>
      </w:r>
    </w:p>
    <w:p w:rsidR="00150D51" w:rsidRDefault="00150D51">
      <w:pPr>
        <w:rPr>
          <w:noProof/>
          <w:sz w:val="20"/>
          <w:lang w:val="en-US"/>
        </w:rPr>
      </w:pPr>
    </w:p>
    <w:p w:rsidR="00150D51" w:rsidRDefault="00150D51">
      <w:pPr>
        <w:rPr>
          <w:noProof/>
          <w:sz w:val="20"/>
          <w:lang w:val="en-US"/>
        </w:rPr>
      </w:pPr>
    </w:p>
    <w:p w:rsidR="00150D51" w:rsidRDefault="00150D51">
      <w:pPr>
        <w:rPr>
          <w:noProof/>
          <w:sz w:val="20"/>
          <w:lang w:val="en-US"/>
        </w:rPr>
      </w:pPr>
    </w:p>
    <w:p w:rsidR="00150D51" w:rsidRDefault="00150D51">
      <w:pPr>
        <w:rPr>
          <w:noProof/>
          <w:sz w:val="20"/>
          <w:lang w:val="en-US"/>
        </w:rPr>
      </w:pPr>
    </w:p>
    <w:p w:rsidR="00150D51" w:rsidRDefault="00150D51">
      <w:pPr>
        <w:rPr>
          <w:noProof/>
          <w:sz w:val="20"/>
          <w:lang w:val="en-US"/>
        </w:rPr>
      </w:pPr>
    </w:p>
    <w:p w:rsidR="00150D51" w:rsidRDefault="00150D51">
      <w:pPr>
        <w:rPr>
          <w:noProof/>
          <w:sz w:val="20"/>
          <w:lang w:val="en-US"/>
        </w:rPr>
      </w:pPr>
    </w:p>
    <w:p w:rsidR="00150D51" w:rsidRDefault="00150D51">
      <w:pPr>
        <w:rPr>
          <w:noProof/>
          <w:sz w:val="20"/>
          <w:lang w:val="en-US"/>
        </w:rPr>
      </w:pPr>
    </w:p>
    <w:p w:rsidR="00150D51" w:rsidRDefault="00150D51">
      <w:pPr>
        <w:rPr>
          <w:noProof/>
          <w:sz w:val="20"/>
          <w:lang w:val="en-US"/>
        </w:rPr>
      </w:pPr>
    </w:p>
    <w:p w:rsidR="00150D51" w:rsidRDefault="00150D51">
      <w:pPr>
        <w:rPr>
          <w:noProof/>
          <w:sz w:val="20"/>
          <w:lang w:val="en-US"/>
        </w:rPr>
      </w:pPr>
    </w:p>
    <w:p w:rsidR="00150D51" w:rsidRDefault="00150D51">
      <w:pPr>
        <w:rPr>
          <w:noProof/>
          <w:sz w:val="20"/>
          <w:lang w:val="en-US"/>
        </w:rPr>
      </w:pPr>
    </w:p>
    <w:p w:rsidR="00150D51" w:rsidRDefault="00150D51">
      <w:pPr>
        <w:rPr>
          <w:noProof/>
          <w:sz w:val="20"/>
          <w:lang w:val="en-US"/>
        </w:rPr>
      </w:pPr>
    </w:p>
    <w:p w:rsidR="00150D51" w:rsidRDefault="00150D51">
      <w:pPr>
        <w:rPr>
          <w:noProof/>
          <w:sz w:val="20"/>
          <w:lang w:val="en-US"/>
        </w:rPr>
      </w:pPr>
    </w:p>
    <w:p w:rsidR="00150D51" w:rsidRDefault="00150D51">
      <w:pPr>
        <w:rPr>
          <w:noProof/>
          <w:sz w:val="20"/>
          <w:lang w:val="en-US"/>
        </w:rPr>
      </w:pPr>
    </w:p>
    <w:p w:rsidR="00150D51" w:rsidRDefault="00150D51">
      <w:pPr>
        <w:rPr>
          <w:noProof/>
          <w:sz w:val="20"/>
          <w:lang w:val="en-US"/>
        </w:rPr>
      </w:pPr>
    </w:p>
    <w:p w:rsidR="00150D51" w:rsidRDefault="00150D51">
      <w:pPr>
        <w:rPr>
          <w:noProof/>
          <w:sz w:val="20"/>
          <w:lang w:val="en-US"/>
        </w:rPr>
      </w:pPr>
    </w:p>
    <w:p w:rsidR="00150D51" w:rsidRDefault="00150D51">
      <w:pPr>
        <w:rPr>
          <w:noProof/>
          <w:sz w:val="20"/>
          <w:lang w:val="en-US"/>
        </w:rPr>
      </w:pPr>
    </w:p>
    <w:p w:rsidR="00150D51" w:rsidRDefault="00150D51">
      <w:pPr>
        <w:rPr>
          <w:noProof/>
          <w:sz w:val="20"/>
          <w:lang w:val="en-US"/>
        </w:rPr>
      </w:pPr>
    </w:p>
    <w:p w:rsidR="00150D51" w:rsidRDefault="00150D51">
      <w:pPr>
        <w:rPr>
          <w:noProof/>
          <w:sz w:val="20"/>
          <w:lang w:val="en-US"/>
        </w:rPr>
      </w:pPr>
    </w:p>
    <w:p w:rsidR="00150D51" w:rsidRDefault="00150D51">
      <w:pPr>
        <w:rPr>
          <w:b/>
          <w:bCs/>
          <w:noProof/>
          <w:lang w:val="en-US"/>
        </w:rPr>
      </w:pPr>
    </w:p>
    <w:p w:rsidR="00150D51" w:rsidRDefault="00150D51">
      <w:pPr>
        <w:rPr>
          <w:noProof/>
          <w:sz w:val="20"/>
          <w:lang w:val="en-US"/>
        </w:rPr>
      </w:pPr>
      <w:r>
        <w:rPr>
          <w:b/>
          <w:bCs/>
          <w:noProof/>
          <w:lang w:val="en-US"/>
        </w:rPr>
        <w:t>Hands on Example (Integrity constraints)</w:t>
      </w:r>
    </w:p>
    <w:p w:rsidR="00150D51" w:rsidRDefault="00150D51">
      <w:pPr>
        <w:rPr>
          <w:noProof/>
          <w:sz w:val="20"/>
          <w:lang w:val="en-US"/>
        </w:rPr>
      </w:pPr>
    </w:p>
    <w:p w:rsidR="00150D51" w:rsidRDefault="00202327">
      <w:pPr>
        <w:rPr>
          <w:noProof/>
          <w:sz w:val="20"/>
          <w:lang w:val="en-US"/>
        </w:rPr>
      </w:pPr>
      <w:r>
        <w:rPr>
          <w:noProof/>
          <w:sz w:val="20"/>
          <w:lang w:val="en-US"/>
        </w:rPr>
        <w:t>Create the database</w:t>
      </w:r>
      <w:bookmarkStart w:id="0" w:name="_GoBack"/>
      <w:bookmarkEnd w:id="0"/>
      <w:r w:rsidR="00150D51">
        <w:rPr>
          <w:noProof/>
          <w:sz w:val="20"/>
          <w:lang w:val="en-US"/>
        </w:rPr>
        <w:t xml:space="preserve"> with  Entity Integrity and Referential Integrity constraints.</w:t>
      </w:r>
    </w:p>
    <w:p w:rsidR="00150D51" w:rsidRDefault="00150D51">
      <w:pPr>
        <w:rPr>
          <w:noProof/>
          <w:lang w:val="en-US"/>
        </w:rPr>
      </w:pPr>
    </w:p>
    <w:p w:rsidR="00C91A24" w:rsidRPr="00C91A24" w:rsidRDefault="00150D51" w:rsidP="00316C88">
      <w:pPr>
        <w:autoSpaceDE w:val="0"/>
        <w:autoSpaceDN w:val="0"/>
        <w:adjustRightInd w:val="0"/>
        <w:rPr>
          <w:rFonts w:ascii="Courier New" w:eastAsia="Calibri" w:hAnsi="Courier New" w:cs="Courier New"/>
          <w:noProof/>
          <w:color w:val="808080"/>
          <w:sz w:val="20"/>
          <w:szCs w:val="20"/>
          <w:lang w:val="en-NZ"/>
        </w:rPr>
      </w:pPr>
      <w:r>
        <w:rPr>
          <w:noProof/>
          <w:lang w:val="en-US"/>
        </w:rPr>
        <w:tab/>
      </w:r>
      <w:r w:rsidR="00C91A24" w:rsidRPr="00316C88">
        <w:rPr>
          <w:rFonts w:ascii="Courier New" w:eastAsia="Calibri" w:hAnsi="Courier New" w:cs="Courier New"/>
          <w:noProof/>
          <w:color w:val="0000FF"/>
          <w:sz w:val="20"/>
          <w:szCs w:val="20"/>
          <w:lang w:val="en-NZ"/>
        </w:rPr>
        <w:t xml:space="preserve">Use </w:t>
      </w:r>
      <w:r w:rsidR="00316C88" w:rsidRPr="00316C88">
        <w:rPr>
          <w:rFonts w:ascii="Courier New" w:eastAsia="Calibri" w:hAnsi="Courier New" w:cs="Courier New"/>
          <w:noProof/>
          <w:color w:val="0000FF"/>
          <w:sz w:val="20"/>
          <w:szCs w:val="20"/>
          <w:lang w:val="en-NZ"/>
        </w:rPr>
        <w:t>yourdatabase</w:t>
      </w:r>
    </w:p>
    <w:p w:rsidR="00C91A24" w:rsidRPr="00C91A24" w:rsidRDefault="00C91A24" w:rsidP="00C91A24">
      <w:pPr>
        <w:autoSpaceDE w:val="0"/>
        <w:autoSpaceDN w:val="0"/>
        <w:adjustRightInd w:val="0"/>
        <w:ind w:firstLine="720"/>
        <w:rPr>
          <w:rFonts w:ascii="Courier New" w:eastAsia="Calibri" w:hAnsi="Courier New" w:cs="Courier New"/>
          <w:noProof/>
          <w:color w:val="808080"/>
          <w:sz w:val="20"/>
          <w:szCs w:val="20"/>
          <w:lang w:val="en-NZ"/>
        </w:rPr>
      </w:pPr>
      <w:r w:rsidRPr="00C91A24">
        <w:rPr>
          <w:rFonts w:ascii="Courier New" w:eastAsia="Calibri" w:hAnsi="Courier New" w:cs="Courier New"/>
          <w:noProof/>
          <w:color w:val="0000FF"/>
          <w:sz w:val="20"/>
          <w:szCs w:val="20"/>
          <w:lang w:val="en-NZ"/>
        </w:rPr>
        <w:t>CREATE</w:t>
      </w:r>
      <w:r w:rsidRPr="00C91A24">
        <w:rPr>
          <w:rFonts w:ascii="Courier New" w:eastAsia="Calibri" w:hAnsi="Courier New" w:cs="Courier New"/>
          <w:noProof/>
          <w:sz w:val="20"/>
          <w:szCs w:val="20"/>
          <w:lang w:val="en-NZ"/>
        </w:rPr>
        <w:t xml:space="preserve"> </w:t>
      </w:r>
      <w:r w:rsidRPr="00C91A24">
        <w:rPr>
          <w:rFonts w:ascii="Courier New" w:eastAsia="Calibri" w:hAnsi="Courier New" w:cs="Courier New"/>
          <w:noProof/>
          <w:color w:val="0000FF"/>
          <w:sz w:val="20"/>
          <w:szCs w:val="20"/>
          <w:lang w:val="en-NZ"/>
        </w:rPr>
        <w:t>TABLE</w:t>
      </w:r>
      <w:r w:rsidRPr="00C91A24">
        <w:rPr>
          <w:rFonts w:ascii="Courier New" w:eastAsia="Calibri" w:hAnsi="Courier New" w:cs="Courier New"/>
          <w:noProof/>
          <w:sz w:val="20"/>
          <w:szCs w:val="20"/>
          <w:lang w:val="en-NZ"/>
        </w:rPr>
        <w:t xml:space="preserve"> student</w:t>
      </w:r>
      <w:r w:rsidRPr="00C91A24">
        <w:rPr>
          <w:rFonts w:ascii="Courier New" w:eastAsia="Calibri" w:hAnsi="Courier New" w:cs="Courier New"/>
          <w:noProof/>
          <w:color w:val="808080"/>
          <w:sz w:val="20"/>
          <w:szCs w:val="20"/>
          <w:lang w:val="en-NZ"/>
        </w:rPr>
        <w:t>(</w:t>
      </w:r>
    </w:p>
    <w:p w:rsidR="00C91A24" w:rsidRPr="00C91A24" w:rsidRDefault="00C91A24" w:rsidP="00C91A24">
      <w:pPr>
        <w:autoSpaceDE w:val="0"/>
        <w:autoSpaceDN w:val="0"/>
        <w:adjustRightInd w:val="0"/>
        <w:rPr>
          <w:rFonts w:ascii="Courier New" w:eastAsia="Calibri" w:hAnsi="Courier New" w:cs="Courier New"/>
          <w:noProof/>
          <w:color w:val="808080"/>
          <w:sz w:val="20"/>
          <w:szCs w:val="20"/>
          <w:lang w:val="en-NZ"/>
        </w:rPr>
      </w:pPr>
      <w:r w:rsidRPr="00C91A24">
        <w:rPr>
          <w:rFonts w:ascii="Courier New" w:eastAsia="Calibri" w:hAnsi="Courier New" w:cs="Courier New"/>
          <w:noProof/>
          <w:sz w:val="20"/>
          <w:szCs w:val="20"/>
          <w:lang w:val="en-NZ"/>
        </w:rPr>
        <w:tab/>
        <w:t>sno varchar</w:t>
      </w:r>
      <w:r w:rsidRPr="00C91A24">
        <w:rPr>
          <w:rFonts w:ascii="Courier New" w:eastAsia="Calibri" w:hAnsi="Courier New" w:cs="Courier New"/>
          <w:noProof/>
          <w:color w:val="808080"/>
          <w:sz w:val="20"/>
          <w:szCs w:val="20"/>
          <w:lang w:val="en-NZ"/>
        </w:rPr>
        <w:t>(</w:t>
      </w:r>
      <w:r w:rsidRPr="00C91A24">
        <w:rPr>
          <w:rFonts w:ascii="Courier New" w:eastAsia="Calibri" w:hAnsi="Courier New" w:cs="Courier New"/>
          <w:noProof/>
          <w:sz w:val="20"/>
          <w:szCs w:val="20"/>
          <w:lang w:val="en-NZ"/>
        </w:rPr>
        <w:t>2</w:t>
      </w:r>
      <w:r w:rsidRPr="00C91A24">
        <w:rPr>
          <w:rFonts w:ascii="Courier New" w:eastAsia="Calibri" w:hAnsi="Courier New" w:cs="Courier New"/>
          <w:noProof/>
          <w:color w:val="808080"/>
          <w:sz w:val="20"/>
          <w:szCs w:val="20"/>
          <w:lang w:val="en-NZ"/>
        </w:rPr>
        <w:t>)</w:t>
      </w:r>
      <w:r w:rsidRPr="00C91A24">
        <w:rPr>
          <w:rFonts w:ascii="Courier New" w:eastAsia="Calibri" w:hAnsi="Courier New" w:cs="Courier New"/>
          <w:noProof/>
          <w:sz w:val="20"/>
          <w:szCs w:val="20"/>
          <w:lang w:val="en-NZ"/>
        </w:rPr>
        <w:t xml:space="preserve"> </w:t>
      </w:r>
      <w:r w:rsidRPr="00C91A24">
        <w:rPr>
          <w:rFonts w:ascii="Courier New" w:eastAsia="Calibri" w:hAnsi="Courier New" w:cs="Courier New"/>
          <w:noProof/>
          <w:color w:val="808080"/>
          <w:sz w:val="20"/>
          <w:szCs w:val="20"/>
          <w:lang w:val="en-NZ"/>
        </w:rPr>
        <w:t>NOT</w:t>
      </w:r>
      <w:r w:rsidRPr="00C91A24">
        <w:rPr>
          <w:rFonts w:ascii="Courier New" w:eastAsia="Calibri" w:hAnsi="Courier New" w:cs="Courier New"/>
          <w:noProof/>
          <w:sz w:val="20"/>
          <w:szCs w:val="20"/>
          <w:lang w:val="en-NZ"/>
        </w:rPr>
        <w:t xml:space="preserve"> </w:t>
      </w:r>
      <w:r w:rsidRPr="00C91A24">
        <w:rPr>
          <w:rFonts w:ascii="Courier New" w:eastAsia="Calibri" w:hAnsi="Courier New" w:cs="Courier New"/>
          <w:noProof/>
          <w:color w:val="808080"/>
          <w:sz w:val="20"/>
          <w:szCs w:val="20"/>
          <w:lang w:val="en-NZ"/>
        </w:rPr>
        <w:t>NULL,</w:t>
      </w:r>
    </w:p>
    <w:p w:rsidR="00C91A24" w:rsidRPr="00C91A24" w:rsidRDefault="00C91A24" w:rsidP="00C91A24">
      <w:pPr>
        <w:autoSpaceDE w:val="0"/>
        <w:autoSpaceDN w:val="0"/>
        <w:adjustRightInd w:val="0"/>
        <w:rPr>
          <w:rFonts w:ascii="Courier New" w:eastAsia="Calibri" w:hAnsi="Courier New" w:cs="Courier New"/>
          <w:noProof/>
          <w:color w:val="808080"/>
          <w:sz w:val="20"/>
          <w:szCs w:val="20"/>
          <w:lang w:val="en-NZ"/>
        </w:rPr>
      </w:pPr>
      <w:r w:rsidRPr="00C91A24">
        <w:rPr>
          <w:rFonts w:ascii="Courier New" w:eastAsia="Calibri" w:hAnsi="Courier New" w:cs="Courier New"/>
          <w:noProof/>
          <w:sz w:val="20"/>
          <w:szCs w:val="20"/>
          <w:lang w:val="en-NZ"/>
        </w:rPr>
        <w:tab/>
        <w:t>sname varchar</w:t>
      </w:r>
      <w:r w:rsidRPr="00C91A24">
        <w:rPr>
          <w:rFonts w:ascii="Courier New" w:eastAsia="Calibri" w:hAnsi="Courier New" w:cs="Courier New"/>
          <w:noProof/>
          <w:color w:val="808080"/>
          <w:sz w:val="20"/>
          <w:szCs w:val="20"/>
          <w:lang w:val="en-NZ"/>
        </w:rPr>
        <w:t>(</w:t>
      </w:r>
      <w:r w:rsidRPr="00C91A24">
        <w:rPr>
          <w:rFonts w:ascii="Courier New" w:eastAsia="Calibri" w:hAnsi="Courier New" w:cs="Courier New"/>
          <w:noProof/>
          <w:sz w:val="20"/>
          <w:szCs w:val="20"/>
          <w:lang w:val="en-NZ"/>
        </w:rPr>
        <w:t>10</w:t>
      </w:r>
      <w:r w:rsidRPr="00C91A24">
        <w:rPr>
          <w:rFonts w:ascii="Courier New" w:eastAsia="Calibri" w:hAnsi="Courier New" w:cs="Courier New"/>
          <w:noProof/>
          <w:color w:val="808080"/>
          <w:sz w:val="20"/>
          <w:szCs w:val="20"/>
          <w:lang w:val="en-NZ"/>
        </w:rPr>
        <w:t>)</w:t>
      </w:r>
      <w:r w:rsidRPr="00C91A24">
        <w:rPr>
          <w:rFonts w:ascii="Courier New" w:eastAsia="Calibri" w:hAnsi="Courier New" w:cs="Courier New"/>
          <w:noProof/>
          <w:sz w:val="20"/>
          <w:szCs w:val="20"/>
          <w:lang w:val="en-NZ"/>
        </w:rPr>
        <w:t xml:space="preserve"> </w:t>
      </w:r>
      <w:r w:rsidRPr="00C91A24">
        <w:rPr>
          <w:rFonts w:ascii="Courier New" w:eastAsia="Calibri" w:hAnsi="Courier New" w:cs="Courier New"/>
          <w:noProof/>
          <w:color w:val="808080"/>
          <w:sz w:val="20"/>
          <w:szCs w:val="20"/>
          <w:lang w:val="en-NZ"/>
        </w:rPr>
        <w:t>NULL,</w:t>
      </w:r>
    </w:p>
    <w:p w:rsidR="00C91A24" w:rsidRPr="00C91A24" w:rsidRDefault="00C91A24" w:rsidP="00C91A24">
      <w:pPr>
        <w:autoSpaceDE w:val="0"/>
        <w:autoSpaceDN w:val="0"/>
        <w:adjustRightInd w:val="0"/>
        <w:rPr>
          <w:rFonts w:ascii="Courier New" w:eastAsia="Calibri" w:hAnsi="Courier New" w:cs="Courier New"/>
          <w:noProof/>
          <w:color w:val="808080"/>
          <w:sz w:val="20"/>
          <w:szCs w:val="20"/>
          <w:lang w:val="en-NZ"/>
        </w:rPr>
      </w:pPr>
      <w:r w:rsidRPr="00C91A24">
        <w:rPr>
          <w:rFonts w:ascii="Courier New" w:eastAsia="Calibri" w:hAnsi="Courier New" w:cs="Courier New"/>
          <w:noProof/>
          <w:sz w:val="20"/>
          <w:szCs w:val="20"/>
          <w:lang w:val="en-NZ"/>
        </w:rPr>
        <w:tab/>
        <w:t>address varchar</w:t>
      </w:r>
      <w:r w:rsidRPr="00C91A24">
        <w:rPr>
          <w:rFonts w:ascii="Courier New" w:eastAsia="Calibri" w:hAnsi="Courier New" w:cs="Courier New"/>
          <w:noProof/>
          <w:color w:val="808080"/>
          <w:sz w:val="20"/>
          <w:szCs w:val="20"/>
          <w:lang w:val="en-NZ"/>
        </w:rPr>
        <w:t>(</w:t>
      </w:r>
      <w:r w:rsidRPr="00C91A24">
        <w:rPr>
          <w:rFonts w:ascii="Courier New" w:eastAsia="Calibri" w:hAnsi="Courier New" w:cs="Courier New"/>
          <w:noProof/>
          <w:sz w:val="20"/>
          <w:szCs w:val="20"/>
          <w:lang w:val="en-NZ"/>
        </w:rPr>
        <w:t>50</w:t>
      </w:r>
      <w:r w:rsidRPr="00C91A24">
        <w:rPr>
          <w:rFonts w:ascii="Courier New" w:eastAsia="Calibri" w:hAnsi="Courier New" w:cs="Courier New"/>
          <w:noProof/>
          <w:color w:val="808080"/>
          <w:sz w:val="20"/>
          <w:szCs w:val="20"/>
          <w:lang w:val="en-NZ"/>
        </w:rPr>
        <w:t>)</w:t>
      </w:r>
      <w:r w:rsidRPr="00C91A24">
        <w:rPr>
          <w:rFonts w:ascii="Courier New" w:eastAsia="Calibri" w:hAnsi="Courier New" w:cs="Courier New"/>
          <w:noProof/>
          <w:sz w:val="20"/>
          <w:szCs w:val="20"/>
          <w:lang w:val="en-NZ"/>
        </w:rPr>
        <w:t xml:space="preserve"> </w:t>
      </w:r>
      <w:r w:rsidRPr="00C91A24">
        <w:rPr>
          <w:rFonts w:ascii="Courier New" w:eastAsia="Calibri" w:hAnsi="Courier New" w:cs="Courier New"/>
          <w:noProof/>
          <w:color w:val="808080"/>
          <w:sz w:val="20"/>
          <w:szCs w:val="20"/>
          <w:lang w:val="en-NZ"/>
        </w:rPr>
        <w:t>NULL,</w:t>
      </w:r>
    </w:p>
    <w:p w:rsidR="00C91A24" w:rsidRPr="00C91A24" w:rsidRDefault="00C91A24" w:rsidP="00C91A24">
      <w:pPr>
        <w:rPr>
          <w:rFonts w:ascii="Courier New" w:eastAsia="Calibri" w:hAnsi="Courier New" w:cs="Courier New"/>
          <w:noProof/>
          <w:color w:val="0000FF"/>
          <w:sz w:val="20"/>
          <w:szCs w:val="20"/>
          <w:lang w:val="en-NZ"/>
        </w:rPr>
      </w:pPr>
      <w:r w:rsidRPr="00C91A24">
        <w:rPr>
          <w:rFonts w:ascii="Courier New" w:eastAsia="Calibri" w:hAnsi="Courier New" w:cs="Courier New"/>
          <w:noProof/>
          <w:sz w:val="20"/>
          <w:szCs w:val="20"/>
          <w:lang w:val="en-NZ"/>
        </w:rPr>
        <w:t xml:space="preserve"> </w:t>
      </w:r>
      <w:r>
        <w:rPr>
          <w:rFonts w:ascii="Courier New" w:eastAsia="Calibri" w:hAnsi="Courier New" w:cs="Courier New"/>
          <w:noProof/>
          <w:sz w:val="20"/>
          <w:szCs w:val="20"/>
          <w:lang w:val="en-NZ"/>
        </w:rPr>
        <w:tab/>
      </w:r>
      <w:r w:rsidRPr="00C91A24">
        <w:rPr>
          <w:rFonts w:ascii="Courier New" w:eastAsia="Calibri" w:hAnsi="Courier New" w:cs="Courier New"/>
          <w:noProof/>
          <w:color w:val="0000FF"/>
          <w:sz w:val="20"/>
          <w:szCs w:val="20"/>
          <w:lang w:val="en-NZ"/>
        </w:rPr>
        <w:t>CONSTRAINT</w:t>
      </w:r>
      <w:r w:rsidRPr="00C91A24">
        <w:rPr>
          <w:rFonts w:ascii="Courier New" w:eastAsia="Calibri" w:hAnsi="Courier New" w:cs="Courier New"/>
          <w:noProof/>
          <w:sz w:val="20"/>
          <w:szCs w:val="20"/>
          <w:lang w:val="en-NZ"/>
        </w:rPr>
        <w:t xml:space="preserve"> stu_sno_pk </w:t>
      </w:r>
      <w:r w:rsidRPr="00C91A24">
        <w:rPr>
          <w:rFonts w:ascii="Courier New" w:eastAsia="Calibri" w:hAnsi="Courier New" w:cs="Courier New"/>
          <w:noProof/>
          <w:color w:val="0000FF"/>
          <w:sz w:val="20"/>
          <w:szCs w:val="20"/>
          <w:lang w:val="en-NZ"/>
        </w:rPr>
        <w:t>PRIMARY</w:t>
      </w:r>
      <w:r w:rsidRPr="00C91A24">
        <w:rPr>
          <w:rFonts w:ascii="Courier New" w:eastAsia="Calibri" w:hAnsi="Courier New" w:cs="Courier New"/>
          <w:noProof/>
          <w:sz w:val="20"/>
          <w:szCs w:val="20"/>
          <w:lang w:val="en-NZ"/>
        </w:rPr>
        <w:t xml:space="preserve"> </w:t>
      </w:r>
      <w:r w:rsidRPr="00C91A24">
        <w:rPr>
          <w:rFonts w:ascii="Courier New" w:eastAsia="Calibri" w:hAnsi="Courier New" w:cs="Courier New"/>
          <w:noProof/>
          <w:color w:val="0000FF"/>
          <w:sz w:val="20"/>
          <w:szCs w:val="20"/>
          <w:lang w:val="en-NZ"/>
        </w:rPr>
        <w:t>KEY(sno))</w:t>
      </w:r>
    </w:p>
    <w:p w:rsidR="00150D51" w:rsidRDefault="00150D51" w:rsidP="00C91A24">
      <w:pPr>
        <w:rPr>
          <w:noProof/>
          <w:lang w:val="en-US"/>
        </w:rPr>
      </w:pPr>
    </w:p>
    <w:p w:rsidR="00150D51" w:rsidRDefault="00150D51">
      <w:pPr>
        <w:rPr>
          <w:lang w:val="en-NZ"/>
        </w:rPr>
      </w:pPr>
    </w:p>
    <w:p w:rsidR="00150D51" w:rsidRDefault="00150D51">
      <w:pPr>
        <w:rPr>
          <w:lang w:val="en-NZ"/>
        </w:rPr>
      </w:pPr>
    </w:p>
    <w:p w:rsidR="00C91A24" w:rsidRPr="00C91A24" w:rsidRDefault="00C91A24" w:rsidP="00C91A24">
      <w:pPr>
        <w:autoSpaceDE w:val="0"/>
        <w:autoSpaceDN w:val="0"/>
        <w:adjustRightInd w:val="0"/>
        <w:ind w:left="720"/>
        <w:rPr>
          <w:rFonts w:ascii="Courier New" w:eastAsia="Calibri" w:hAnsi="Courier New" w:cs="Courier New"/>
          <w:noProof/>
          <w:color w:val="0000FF"/>
          <w:sz w:val="20"/>
          <w:szCs w:val="20"/>
          <w:lang w:val="en-NZ"/>
        </w:rPr>
      </w:pPr>
      <w:r w:rsidRPr="00C91A24">
        <w:rPr>
          <w:rFonts w:ascii="Courier New" w:eastAsia="Calibri" w:hAnsi="Courier New" w:cs="Courier New"/>
          <w:noProof/>
          <w:color w:val="0000FF"/>
          <w:sz w:val="20"/>
          <w:szCs w:val="20"/>
          <w:lang w:val="en-NZ"/>
        </w:rPr>
        <w:lastRenderedPageBreak/>
        <w:t>Use</w:t>
      </w:r>
      <w:r w:rsidRPr="00316C88">
        <w:rPr>
          <w:rFonts w:ascii="Courier New" w:eastAsia="Calibri" w:hAnsi="Courier New" w:cs="Courier New"/>
          <w:noProof/>
          <w:color w:val="0000FF"/>
          <w:sz w:val="20"/>
          <w:szCs w:val="20"/>
          <w:lang w:val="en-NZ"/>
        </w:rPr>
        <w:t xml:space="preserve"> </w:t>
      </w:r>
      <w:r w:rsidR="00316C88" w:rsidRPr="00316C88">
        <w:rPr>
          <w:rFonts w:ascii="Courier New" w:eastAsia="Calibri" w:hAnsi="Courier New" w:cs="Courier New"/>
          <w:noProof/>
          <w:color w:val="0000FF"/>
          <w:sz w:val="20"/>
          <w:szCs w:val="20"/>
          <w:lang w:val="en-NZ"/>
        </w:rPr>
        <w:t>yourdatabase</w:t>
      </w:r>
    </w:p>
    <w:p w:rsidR="00C91A24" w:rsidRPr="00C91A24" w:rsidRDefault="00C91A24" w:rsidP="00C91A24">
      <w:pPr>
        <w:autoSpaceDE w:val="0"/>
        <w:autoSpaceDN w:val="0"/>
        <w:adjustRightInd w:val="0"/>
        <w:ind w:left="720"/>
        <w:rPr>
          <w:rFonts w:ascii="Courier New" w:eastAsia="Calibri" w:hAnsi="Courier New" w:cs="Courier New"/>
          <w:noProof/>
          <w:color w:val="808080"/>
          <w:sz w:val="20"/>
          <w:szCs w:val="20"/>
          <w:lang w:val="en-NZ"/>
        </w:rPr>
      </w:pPr>
      <w:r w:rsidRPr="00C91A24">
        <w:rPr>
          <w:rFonts w:ascii="Courier New" w:eastAsia="Calibri" w:hAnsi="Courier New" w:cs="Courier New"/>
          <w:noProof/>
          <w:color w:val="0000FF"/>
          <w:sz w:val="20"/>
          <w:szCs w:val="20"/>
          <w:lang w:val="en-NZ"/>
        </w:rPr>
        <w:t>CREATE</w:t>
      </w:r>
      <w:r w:rsidRPr="00C91A24">
        <w:rPr>
          <w:rFonts w:ascii="Courier New" w:eastAsia="Calibri" w:hAnsi="Courier New" w:cs="Courier New"/>
          <w:noProof/>
          <w:sz w:val="20"/>
          <w:szCs w:val="20"/>
          <w:lang w:val="en-NZ"/>
        </w:rPr>
        <w:t xml:space="preserve"> </w:t>
      </w:r>
      <w:r w:rsidRPr="00C91A24">
        <w:rPr>
          <w:rFonts w:ascii="Courier New" w:eastAsia="Calibri" w:hAnsi="Courier New" w:cs="Courier New"/>
          <w:noProof/>
          <w:color w:val="0000FF"/>
          <w:sz w:val="20"/>
          <w:szCs w:val="20"/>
          <w:lang w:val="en-NZ"/>
        </w:rPr>
        <w:t>TABLE</w:t>
      </w:r>
      <w:r w:rsidRPr="00C91A24">
        <w:rPr>
          <w:rFonts w:ascii="Courier New" w:eastAsia="Calibri" w:hAnsi="Courier New" w:cs="Courier New"/>
          <w:noProof/>
          <w:sz w:val="20"/>
          <w:szCs w:val="20"/>
          <w:lang w:val="en-NZ"/>
        </w:rPr>
        <w:t xml:space="preserve"> module</w:t>
      </w:r>
      <w:r w:rsidRPr="00C91A24">
        <w:rPr>
          <w:rFonts w:ascii="Courier New" w:eastAsia="Calibri" w:hAnsi="Courier New" w:cs="Courier New"/>
          <w:noProof/>
          <w:color w:val="808080"/>
          <w:sz w:val="20"/>
          <w:szCs w:val="20"/>
          <w:lang w:val="en-NZ"/>
        </w:rPr>
        <w:t>(</w:t>
      </w:r>
    </w:p>
    <w:p w:rsidR="00C91A24" w:rsidRPr="00C91A24" w:rsidRDefault="00C91A24" w:rsidP="00C91A24">
      <w:pPr>
        <w:autoSpaceDE w:val="0"/>
        <w:autoSpaceDN w:val="0"/>
        <w:adjustRightInd w:val="0"/>
        <w:ind w:left="720"/>
        <w:rPr>
          <w:rFonts w:ascii="Courier New" w:eastAsia="Calibri" w:hAnsi="Courier New" w:cs="Courier New"/>
          <w:noProof/>
          <w:color w:val="808080"/>
          <w:sz w:val="20"/>
          <w:szCs w:val="20"/>
          <w:lang w:val="en-NZ"/>
        </w:rPr>
      </w:pPr>
      <w:r w:rsidRPr="00C91A24">
        <w:rPr>
          <w:rFonts w:ascii="Courier New" w:eastAsia="Calibri" w:hAnsi="Courier New" w:cs="Courier New"/>
          <w:noProof/>
          <w:sz w:val="20"/>
          <w:szCs w:val="20"/>
          <w:lang w:val="en-NZ"/>
        </w:rPr>
        <w:t xml:space="preserve">mno </w:t>
      </w:r>
      <w:r w:rsidRPr="00C91A24">
        <w:rPr>
          <w:rFonts w:ascii="Courier New" w:eastAsia="Calibri" w:hAnsi="Courier New" w:cs="Courier New"/>
          <w:noProof/>
          <w:color w:val="0000FF"/>
          <w:sz w:val="20"/>
          <w:szCs w:val="20"/>
          <w:lang w:val="en-NZ"/>
        </w:rPr>
        <w:t>varchar</w:t>
      </w:r>
      <w:r w:rsidRPr="00C91A24">
        <w:rPr>
          <w:rFonts w:ascii="Courier New" w:eastAsia="Calibri" w:hAnsi="Courier New" w:cs="Courier New"/>
          <w:noProof/>
          <w:color w:val="808080"/>
          <w:sz w:val="20"/>
          <w:szCs w:val="20"/>
          <w:lang w:val="en-NZ"/>
        </w:rPr>
        <w:t>(</w:t>
      </w:r>
      <w:r w:rsidRPr="00C91A24">
        <w:rPr>
          <w:rFonts w:ascii="Courier New" w:eastAsia="Calibri" w:hAnsi="Courier New" w:cs="Courier New"/>
          <w:noProof/>
          <w:sz w:val="20"/>
          <w:szCs w:val="20"/>
          <w:lang w:val="en-NZ"/>
        </w:rPr>
        <w:t>10</w:t>
      </w:r>
      <w:r w:rsidRPr="00C91A24">
        <w:rPr>
          <w:rFonts w:ascii="Courier New" w:eastAsia="Calibri" w:hAnsi="Courier New" w:cs="Courier New"/>
          <w:noProof/>
          <w:color w:val="808080"/>
          <w:sz w:val="20"/>
          <w:szCs w:val="20"/>
          <w:lang w:val="en-NZ"/>
        </w:rPr>
        <w:t>)</w:t>
      </w:r>
      <w:r w:rsidRPr="00C91A24">
        <w:rPr>
          <w:rFonts w:ascii="Courier New" w:eastAsia="Calibri" w:hAnsi="Courier New" w:cs="Courier New"/>
          <w:noProof/>
          <w:sz w:val="20"/>
          <w:szCs w:val="20"/>
          <w:lang w:val="en-NZ"/>
        </w:rPr>
        <w:t xml:space="preserve"> </w:t>
      </w:r>
      <w:r w:rsidRPr="00C91A24">
        <w:rPr>
          <w:rFonts w:ascii="Courier New" w:eastAsia="Calibri" w:hAnsi="Courier New" w:cs="Courier New"/>
          <w:noProof/>
          <w:color w:val="808080"/>
          <w:sz w:val="20"/>
          <w:szCs w:val="20"/>
          <w:lang w:val="en-NZ"/>
        </w:rPr>
        <w:t>NOT</w:t>
      </w:r>
      <w:r w:rsidRPr="00C91A24">
        <w:rPr>
          <w:rFonts w:ascii="Courier New" w:eastAsia="Calibri" w:hAnsi="Courier New" w:cs="Courier New"/>
          <w:noProof/>
          <w:sz w:val="20"/>
          <w:szCs w:val="20"/>
          <w:lang w:val="en-NZ"/>
        </w:rPr>
        <w:t xml:space="preserve"> </w:t>
      </w:r>
      <w:r w:rsidRPr="00C91A24">
        <w:rPr>
          <w:rFonts w:ascii="Courier New" w:eastAsia="Calibri" w:hAnsi="Courier New" w:cs="Courier New"/>
          <w:noProof/>
          <w:color w:val="808080"/>
          <w:sz w:val="20"/>
          <w:szCs w:val="20"/>
          <w:lang w:val="en-NZ"/>
        </w:rPr>
        <w:t>NULL,</w:t>
      </w:r>
    </w:p>
    <w:p w:rsidR="00C91A24" w:rsidRPr="00C91A24" w:rsidRDefault="00C91A24" w:rsidP="00C91A24">
      <w:pPr>
        <w:autoSpaceDE w:val="0"/>
        <w:autoSpaceDN w:val="0"/>
        <w:adjustRightInd w:val="0"/>
        <w:ind w:left="720"/>
        <w:rPr>
          <w:rFonts w:ascii="Courier New" w:eastAsia="Calibri" w:hAnsi="Courier New" w:cs="Courier New"/>
          <w:noProof/>
          <w:color w:val="808080"/>
          <w:sz w:val="20"/>
          <w:szCs w:val="20"/>
          <w:lang w:val="en-NZ"/>
        </w:rPr>
      </w:pPr>
      <w:r w:rsidRPr="00C91A24">
        <w:rPr>
          <w:rFonts w:ascii="Courier New" w:eastAsia="Calibri" w:hAnsi="Courier New" w:cs="Courier New"/>
          <w:noProof/>
          <w:sz w:val="20"/>
          <w:szCs w:val="20"/>
          <w:lang w:val="en-NZ"/>
        </w:rPr>
        <w:t xml:space="preserve">marks </w:t>
      </w:r>
      <w:r w:rsidRPr="00C91A24">
        <w:rPr>
          <w:rFonts w:ascii="Courier New" w:eastAsia="Calibri" w:hAnsi="Courier New" w:cs="Courier New"/>
          <w:noProof/>
          <w:color w:val="0000FF"/>
          <w:sz w:val="20"/>
          <w:szCs w:val="20"/>
          <w:lang w:val="en-NZ"/>
        </w:rPr>
        <w:t>int</w:t>
      </w:r>
      <w:r w:rsidRPr="00C91A24">
        <w:rPr>
          <w:rFonts w:ascii="Courier New" w:eastAsia="Calibri" w:hAnsi="Courier New" w:cs="Courier New"/>
          <w:noProof/>
          <w:sz w:val="20"/>
          <w:szCs w:val="20"/>
          <w:lang w:val="en-NZ"/>
        </w:rPr>
        <w:t xml:space="preserve"> </w:t>
      </w:r>
      <w:r w:rsidRPr="00C91A24">
        <w:rPr>
          <w:rFonts w:ascii="Courier New" w:eastAsia="Calibri" w:hAnsi="Courier New" w:cs="Courier New"/>
          <w:noProof/>
          <w:color w:val="808080"/>
          <w:sz w:val="20"/>
          <w:szCs w:val="20"/>
          <w:lang w:val="en-NZ"/>
        </w:rPr>
        <w:t>NUL</w:t>
      </w:r>
      <w:r w:rsidR="007F08CD">
        <w:rPr>
          <w:rFonts w:ascii="Courier New" w:eastAsia="Calibri" w:hAnsi="Courier New" w:cs="Courier New"/>
          <w:noProof/>
          <w:color w:val="808080"/>
          <w:sz w:val="20"/>
          <w:szCs w:val="20"/>
          <w:lang w:val="en-NZ"/>
        </w:rPr>
        <w:t>L</w:t>
      </w:r>
      <w:r w:rsidRPr="00C91A24">
        <w:rPr>
          <w:rFonts w:ascii="Courier New" w:eastAsia="Calibri" w:hAnsi="Courier New" w:cs="Courier New"/>
          <w:noProof/>
          <w:color w:val="808080"/>
          <w:sz w:val="20"/>
          <w:szCs w:val="20"/>
          <w:lang w:val="en-NZ"/>
        </w:rPr>
        <w:t>,</w:t>
      </w:r>
    </w:p>
    <w:p w:rsidR="00C91A24" w:rsidRPr="00C91A24" w:rsidRDefault="00C91A24" w:rsidP="00C91A24">
      <w:pPr>
        <w:autoSpaceDE w:val="0"/>
        <w:autoSpaceDN w:val="0"/>
        <w:adjustRightInd w:val="0"/>
        <w:ind w:left="720"/>
        <w:rPr>
          <w:rFonts w:ascii="Courier New" w:eastAsia="Calibri" w:hAnsi="Courier New" w:cs="Courier New"/>
          <w:noProof/>
          <w:color w:val="808080"/>
          <w:sz w:val="20"/>
          <w:szCs w:val="20"/>
          <w:lang w:val="en-NZ"/>
        </w:rPr>
      </w:pPr>
      <w:r w:rsidRPr="00C91A24">
        <w:rPr>
          <w:rFonts w:ascii="Courier New" w:eastAsia="Calibri" w:hAnsi="Courier New" w:cs="Courier New"/>
          <w:noProof/>
          <w:sz w:val="20"/>
          <w:szCs w:val="20"/>
          <w:lang w:val="en-NZ"/>
        </w:rPr>
        <w:t xml:space="preserve">sno </w:t>
      </w:r>
      <w:r w:rsidRPr="00C91A24">
        <w:rPr>
          <w:rFonts w:ascii="Courier New" w:eastAsia="Calibri" w:hAnsi="Courier New" w:cs="Courier New"/>
          <w:noProof/>
          <w:color w:val="0000FF"/>
          <w:sz w:val="20"/>
          <w:szCs w:val="20"/>
          <w:lang w:val="en-NZ"/>
        </w:rPr>
        <w:t>varchar</w:t>
      </w:r>
      <w:r w:rsidRPr="00C91A24">
        <w:rPr>
          <w:rFonts w:ascii="Courier New" w:eastAsia="Calibri" w:hAnsi="Courier New" w:cs="Courier New"/>
          <w:noProof/>
          <w:color w:val="808080"/>
          <w:sz w:val="20"/>
          <w:szCs w:val="20"/>
          <w:lang w:val="en-NZ"/>
        </w:rPr>
        <w:t>(</w:t>
      </w:r>
      <w:r w:rsidRPr="00C91A24">
        <w:rPr>
          <w:rFonts w:ascii="Courier New" w:eastAsia="Calibri" w:hAnsi="Courier New" w:cs="Courier New"/>
          <w:noProof/>
          <w:sz w:val="20"/>
          <w:szCs w:val="20"/>
          <w:lang w:val="en-NZ"/>
        </w:rPr>
        <w:t>2</w:t>
      </w:r>
      <w:r w:rsidRPr="00C91A24">
        <w:rPr>
          <w:rFonts w:ascii="Courier New" w:eastAsia="Calibri" w:hAnsi="Courier New" w:cs="Courier New"/>
          <w:noProof/>
          <w:color w:val="808080"/>
          <w:sz w:val="20"/>
          <w:szCs w:val="20"/>
          <w:lang w:val="en-NZ"/>
        </w:rPr>
        <w:t>)</w:t>
      </w:r>
      <w:r w:rsidRPr="00C91A24">
        <w:rPr>
          <w:rFonts w:ascii="Courier New" w:eastAsia="Calibri" w:hAnsi="Courier New" w:cs="Courier New"/>
          <w:noProof/>
          <w:sz w:val="20"/>
          <w:szCs w:val="20"/>
          <w:lang w:val="en-NZ"/>
        </w:rPr>
        <w:t xml:space="preserve"> </w:t>
      </w:r>
      <w:r w:rsidRPr="00C91A24">
        <w:rPr>
          <w:rFonts w:ascii="Courier New" w:eastAsia="Calibri" w:hAnsi="Courier New" w:cs="Courier New"/>
          <w:noProof/>
          <w:color w:val="808080"/>
          <w:sz w:val="20"/>
          <w:szCs w:val="20"/>
          <w:lang w:val="en-NZ"/>
        </w:rPr>
        <w:t>NOT</w:t>
      </w:r>
      <w:r w:rsidRPr="00C91A24">
        <w:rPr>
          <w:rFonts w:ascii="Courier New" w:eastAsia="Calibri" w:hAnsi="Courier New" w:cs="Courier New"/>
          <w:noProof/>
          <w:sz w:val="20"/>
          <w:szCs w:val="20"/>
          <w:lang w:val="en-NZ"/>
        </w:rPr>
        <w:t xml:space="preserve"> </w:t>
      </w:r>
      <w:r w:rsidRPr="00C91A24">
        <w:rPr>
          <w:rFonts w:ascii="Courier New" w:eastAsia="Calibri" w:hAnsi="Courier New" w:cs="Courier New"/>
          <w:noProof/>
          <w:color w:val="808080"/>
          <w:sz w:val="20"/>
          <w:szCs w:val="20"/>
          <w:lang w:val="en-NZ"/>
        </w:rPr>
        <w:t>NULL,</w:t>
      </w:r>
    </w:p>
    <w:p w:rsidR="00C91A24" w:rsidRPr="00C91A24" w:rsidRDefault="00C91A24" w:rsidP="00C91A24">
      <w:pPr>
        <w:autoSpaceDE w:val="0"/>
        <w:autoSpaceDN w:val="0"/>
        <w:adjustRightInd w:val="0"/>
        <w:ind w:left="720"/>
        <w:rPr>
          <w:rFonts w:ascii="Courier New" w:eastAsia="Calibri" w:hAnsi="Courier New" w:cs="Courier New"/>
          <w:noProof/>
          <w:color w:val="808080"/>
          <w:sz w:val="20"/>
          <w:szCs w:val="20"/>
          <w:lang w:val="en-NZ"/>
        </w:rPr>
      </w:pPr>
      <w:r w:rsidRPr="00C91A24">
        <w:rPr>
          <w:rFonts w:ascii="Courier New" w:eastAsia="Calibri" w:hAnsi="Courier New" w:cs="Courier New"/>
          <w:noProof/>
          <w:color w:val="0000FF"/>
          <w:sz w:val="20"/>
          <w:szCs w:val="20"/>
          <w:lang w:val="en-NZ"/>
        </w:rPr>
        <w:t>CONSTRAINT</w:t>
      </w:r>
      <w:r w:rsidRPr="00C91A24">
        <w:rPr>
          <w:rFonts w:ascii="Courier New" w:eastAsia="Calibri" w:hAnsi="Courier New" w:cs="Courier New"/>
          <w:noProof/>
          <w:sz w:val="20"/>
          <w:szCs w:val="20"/>
          <w:lang w:val="en-NZ"/>
        </w:rPr>
        <w:t xml:space="preserve"> module_mno_pk </w:t>
      </w:r>
      <w:r w:rsidRPr="00C91A24">
        <w:rPr>
          <w:rFonts w:ascii="Courier New" w:eastAsia="Calibri" w:hAnsi="Courier New" w:cs="Courier New"/>
          <w:noProof/>
          <w:color w:val="0000FF"/>
          <w:sz w:val="20"/>
          <w:szCs w:val="20"/>
          <w:lang w:val="en-NZ"/>
        </w:rPr>
        <w:t>PRIMARY</w:t>
      </w:r>
      <w:r w:rsidRPr="00C91A24">
        <w:rPr>
          <w:rFonts w:ascii="Courier New" w:eastAsia="Calibri" w:hAnsi="Courier New" w:cs="Courier New"/>
          <w:noProof/>
          <w:sz w:val="20"/>
          <w:szCs w:val="20"/>
          <w:lang w:val="en-NZ"/>
        </w:rPr>
        <w:t xml:space="preserve"> </w:t>
      </w:r>
      <w:r w:rsidRPr="00C91A24">
        <w:rPr>
          <w:rFonts w:ascii="Courier New" w:eastAsia="Calibri" w:hAnsi="Courier New" w:cs="Courier New"/>
          <w:noProof/>
          <w:color w:val="0000FF"/>
          <w:sz w:val="20"/>
          <w:szCs w:val="20"/>
          <w:lang w:val="en-NZ"/>
        </w:rPr>
        <w:t xml:space="preserve">KEY </w:t>
      </w:r>
      <w:r w:rsidRPr="00C91A24">
        <w:rPr>
          <w:rFonts w:ascii="Courier New" w:eastAsia="Calibri" w:hAnsi="Courier New" w:cs="Courier New"/>
          <w:noProof/>
          <w:color w:val="808080"/>
          <w:sz w:val="20"/>
          <w:szCs w:val="20"/>
          <w:lang w:val="en-NZ"/>
        </w:rPr>
        <w:t>(</w:t>
      </w:r>
      <w:r w:rsidRPr="00C91A24">
        <w:rPr>
          <w:rFonts w:ascii="Courier New" w:eastAsia="Calibri" w:hAnsi="Courier New" w:cs="Courier New"/>
          <w:noProof/>
          <w:sz w:val="20"/>
          <w:szCs w:val="20"/>
          <w:lang w:val="en-NZ"/>
        </w:rPr>
        <w:t>mno</w:t>
      </w:r>
      <w:r w:rsidRPr="00C91A24">
        <w:rPr>
          <w:rFonts w:ascii="Courier New" w:eastAsia="Calibri" w:hAnsi="Courier New" w:cs="Courier New"/>
          <w:noProof/>
          <w:color w:val="808080"/>
          <w:sz w:val="20"/>
          <w:szCs w:val="20"/>
          <w:lang w:val="en-NZ"/>
        </w:rPr>
        <w:t>),</w:t>
      </w:r>
    </w:p>
    <w:p w:rsidR="00C91A24" w:rsidRPr="00C91A24" w:rsidRDefault="00C91A24" w:rsidP="00C91A24">
      <w:pPr>
        <w:autoSpaceDE w:val="0"/>
        <w:autoSpaceDN w:val="0"/>
        <w:adjustRightInd w:val="0"/>
        <w:ind w:left="720"/>
        <w:rPr>
          <w:rFonts w:ascii="Courier New" w:eastAsia="Calibri" w:hAnsi="Courier New" w:cs="Courier New"/>
          <w:noProof/>
          <w:color w:val="808080"/>
          <w:sz w:val="20"/>
          <w:szCs w:val="20"/>
          <w:lang w:val="en-NZ"/>
        </w:rPr>
      </w:pPr>
      <w:r w:rsidRPr="00C91A24">
        <w:rPr>
          <w:rFonts w:ascii="Courier New" w:eastAsia="Calibri" w:hAnsi="Courier New" w:cs="Courier New"/>
          <w:noProof/>
          <w:color w:val="0000FF"/>
          <w:sz w:val="20"/>
          <w:szCs w:val="20"/>
          <w:lang w:val="en-NZ"/>
        </w:rPr>
        <w:t>CONSTRAINT</w:t>
      </w:r>
      <w:r w:rsidRPr="00C91A24">
        <w:rPr>
          <w:rFonts w:ascii="Courier New" w:eastAsia="Calibri" w:hAnsi="Courier New" w:cs="Courier New"/>
          <w:noProof/>
          <w:sz w:val="20"/>
          <w:szCs w:val="20"/>
          <w:lang w:val="en-NZ"/>
        </w:rPr>
        <w:t xml:space="preserve"> FK_student_module </w:t>
      </w:r>
      <w:r w:rsidRPr="00C91A24">
        <w:rPr>
          <w:rFonts w:ascii="Courier New" w:eastAsia="Calibri" w:hAnsi="Courier New" w:cs="Courier New"/>
          <w:noProof/>
          <w:color w:val="0000FF"/>
          <w:sz w:val="20"/>
          <w:szCs w:val="20"/>
          <w:lang w:val="en-NZ"/>
        </w:rPr>
        <w:t>FOREIGN</w:t>
      </w:r>
      <w:r w:rsidRPr="00C91A24">
        <w:rPr>
          <w:rFonts w:ascii="Courier New" w:eastAsia="Calibri" w:hAnsi="Courier New" w:cs="Courier New"/>
          <w:noProof/>
          <w:sz w:val="20"/>
          <w:szCs w:val="20"/>
          <w:lang w:val="en-NZ"/>
        </w:rPr>
        <w:t xml:space="preserve"> </w:t>
      </w:r>
      <w:r w:rsidRPr="00C91A24">
        <w:rPr>
          <w:rFonts w:ascii="Courier New" w:eastAsia="Calibri" w:hAnsi="Courier New" w:cs="Courier New"/>
          <w:noProof/>
          <w:color w:val="0000FF"/>
          <w:sz w:val="20"/>
          <w:szCs w:val="20"/>
          <w:lang w:val="en-NZ"/>
        </w:rPr>
        <w:t>KEY</w:t>
      </w:r>
      <w:r w:rsidRPr="00C91A24">
        <w:rPr>
          <w:rFonts w:ascii="Courier New" w:eastAsia="Calibri" w:hAnsi="Courier New" w:cs="Courier New"/>
          <w:noProof/>
          <w:color w:val="808080"/>
          <w:sz w:val="20"/>
          <w:szCs w:val="20"/>
          <w:lang w:val="en-NZ"/>
        </w:rPr>
        <w:t>(</w:t>
      </w:r>
      <w:r w:rsidRPr="00C91A24">
        <w:rPr>
          <w:rFonts w:ascii="Courier New" w:eastAsia="Calibri" w:hAnsi="Courier New" w:cs="Courier New"/>
          <w:noProof/>
          <w:sz w:val="20"/>
          <w:szCs w:val="20"/>
          <w:lang w:val="en-NZ"/>
        </w:rPr>
        <w:t>sno</w:t>
      </w:r>
      <w:r w:rsidRPr="00C91A24">
        <w:rPr>
          <w:rFonts w:ascii="Courier New" w:eastAsia="Calibri" w:hAnsi="Courier New" w:cs="Courier New"/>
          <w:noProof/>
          <w:color w:val="808080"/>
          <w:sz w:val="20"/>
          <w:szCs w:val="20"/>
          <w:lang w:val="en-NZ"/>
        </w:rPr>
        <w:t>)</w:t>
      </w:r>
    </w:p>
    <w:p w:rsidR="00C91A24" w:rsidRDefault="00C91A24" w:rsidP="00C91A24">
      <w:pPr>
        <w:ind w:left="720"/>
      </w:pPr>
      <w:r w:rsidRPr="00C91A24">
        <w:rPr>
          <w:rFonts w:ascii="Courier New" w:eastAsia="Calibri" w:hAnsi="Courier New" w:cs="Courier New"/>
          <w:noProof/>
          <w:color w:val="0000FF"/>
          <w:sz w:val="20"/>
          <w:szCs w:val="20"/>
          <w:lang w:val="en-NZ"/>
        </w:rPr>
        <w:t>REFERENCES</w:t>
      </w:r>
      <w:r w:rsidRPr="00C91A24">
        <w:rPr>
          <w:rFonts w:ascii="Courier New" w:eastAsia="Calibri" w:hAnsi="Courier New" w:cs="Courier New"/>
          <w:noProof/>
          <w:sz w:val="20"/>
          <w:szCs w:val="20"/>
          <w:lang w:val="en-NZ"/>
        </w:rPr>
        <w:t xml:space="preserve"> student</w:t>
      </w:r>
      <w:r w:rsidRPr="00C91A24">
        <w:rPr>
          <w:rFonts w:ascii="Courier New" w:eastAsia="Calibri" w:hAnsi="Courier New" w:cs="Courier New"/>
          <w:noProof/>
          <w:color w:val="808080"/>
          <w:sz w:val="20"/>
          <w:szCs w:val="20"/>
          <w:lang w:val="en-NZ"/>
        </w:rPr>
        <w:t>(</w:t>
      </w:r>
      <w:r w:rsidRPr="00C91A24">
        <w:rPr>
          <w:rFonts w:ascii="Courier New" w:eastAsia="Calibri" w:hAnsi="Courier New" w:cs="Courier New"/>
          <w:noProof/>
          <w:sz w:val="20"/>
          <w:szCs w:val="20"/>
          <w:lang w:val="en-NZ"/>
        </w:rPr>
        <w:t>sno</w:t>
      </w:r>
      <w:r w:rsidRPr="00C91A24">
        <w:rPr>
          <w:rFonts w:ascii="Courier New" w:eastAsia="Calibri" w:hAnsi="Courier New" w:cs="Courier New"/>
          <w:noProof/>
          <w:color w:val="808080"/>
          <w:sz w:val="20"/>
          <w:szCs w:val="20"/>
          <w:lang w:val="en-NZ"/>
        </w:rPr>
        <w:t>)ON DELETE CASCADE</w:t>
      </w:r>
      <w:r w:rsidR="00146028">
        <w:rPr>
          <w:rFonts w:ascii="Courier New" w:eastAsia="Calibri" w:hAnsi="Courier New" w:cs="Courier New"/>
          <w:noProof/>
          <w:color w:val="808080"/>
          <w:sz w:val="20"/>
          <w:szCs w:val="20"/>
          <w:lang w:val="en-NZ"/>
        </w:rPr>
        <w:t xml:space="preserve"> ON UPDATE CASCADE</w:t>
      </w:r>
      <w:r w:rsidRPr="00C91A24">
        <w:rPr>
          <w:rFonts w:ascii="Courier New" w:eastAsia="Calibri" w:hAnsi="Courier New" w:cs="Courier New"/>
          <w:noProof/>
          <w:color w:val="808080"/>
          <w:sz w:val="20"/>
          <w:szCs w:val="20"/>
          <w:lang w:val="en-NZ"/>
        </w:rPr>
        <w:t>);</w:t>
      </w:r>
    </w:p>
    <w:p w:rsidR="00150D51" w:rsidRDefault="00150D51" w:rsidP="00C91A24">
      <w:pPr>
        <w:rPr>
          <w:lang w:val="en-NZ"/>
        </w:rPr>
      </w:pPr>
    </w:p>
    <w:p w:rsidR="00150D51" w:rsidRDefault="00150D51">
      <w:pPr>
        <w:pStyle w:val="Heading1"/>
      </w:pPr>
      <w:r>
        <w:t>Referential integrity constraints</w:t>
      </w:r>
    </w:p>
    <w:p w:rsidR="00150D51" w:rsidRDefault="00150D51">
      <w:pPr>
        <w:pStyle w:val="BodyText"/>
      </w:pPr>
      <w:r>
        <w:t>You can define integrity constraints at the time you create a table. These constraints are rules that validate data entries by enforcing column-to-table and table-to-table relationships. They span all transactions that access the database and are automatically maintained by the system. CREATE TABLE supports the following integrity constraints:</w:t>
      </w:r>
    </w:p>
    <w:p w:rsidR="00150D51" w:rsidRDefault="00150D51">
      <w:pPr>
        <w:rPr>
          <w:lang w:val="en-NZ"/>
        </w:rPr>
      </w:pPr>
    </w:p>
    <w:p w:rsidR="00150D51" w:rsidRDefault="00150D51">
      <w:pPr>
        <w:pStyle w:val="BodyText"/>
      </w:pPr>
      <w:r>
        <w:t>A PRIMARY KEY is one or more columns whose collective contents are guaranteed to be unique. A PRIMARY KEY column must also define the NOT NULL attribute. A table can have only one primary key.</w:t>
      </w:r>
    </w:p>
    <w:p w:rsidR="00150D51" w:rsidRDefault="00150D51">
      <w:pPr>
        <w:rPr>
          <w:lang w:val="en-NZ"/>
        </w:rPr>
      </w:pPr>
    </w:p>
    <w:p w:rsidR="00150D51" w:rsidRDefault="00150D51">
      <w:pPr>
        <w:pStyle w:val="BodyText"/>
      </w:pPr>
      <w:r>
        <w:t>UNIQUE keys ensure that no two rows have the same value for a specified column or ordered set of columns. A unique column must also define the NOT NULL attribute. A table can have one or more UNIQUE keys. A UNIQUE key can be referenced by a FOREIGN KEY in another table.</w:t>
      </w:r>
    </w:p>
    <w:p w:rsidR="00150D51" w:rsidRDefault="00150D51">
      <w:pPr>
        <w:rPr>
          <w:lang w:val="en-NZ"/>
        </w:rPr>
      </w:pPr>
    </w:p>
    <w:p w:rsidR="00150D51" w:rsidRDefault="00150D51">
      <w:pPr>
        <w:pStyle w:val="BodyText"/>
      </w:pPr>
      <w:r>
        <w:t>Referential constraints (REFERENCES) ensure that values in the specified columns (known as the foreign key) are the same as values in the referenced UNIQUE or PRIMARY KEY columns in another table. The UNIQUE or PRIMARY KEY columns in the referenced table must be defined before the REFERENCES constraint is added to the secondary table. REFERENCES has ON DELETE and ON UPDATE clauses that define the action on the foreign key when the referenced primary key is updated or deleted. The values for ON UPDATE and ON DELETE are as follows:</w:t>
      </w:r>
    </w:p>
    <w:p w:rsidR="00150D51" w:rsidRDefault="00150D51">
      <w:pPr>
        <w:rPr>
          <w:lang w:val="en-NZ"/>
        </w:rPr>
      </w:pPr>
    </w:p>
    <w:p w:rsidR="00150D51" w:rsidRDefault="00150D51">
      <w:pPr>
        <w:pStyle w:val="Heading2"/>
      </w:pPr>
      <w:r>
        <w:t xml:space="preserve">Action  </w:t>
      </w:r>
      <w:r>
        <w:tab/>
        <w:t>Effect on foreign key</w:t>
      </w:r>
    </w:p>
    <w:p w:rsidR="00150D51" w:rsidRDefault="00150D51">
      <w:pPr>
        <w:pStyle w:val="BodyTextIndent2"/>
        <w:ind w:left="2160" w:hanging="2160"/>
      </w:pPr>
      <w:r>
        <w:rPr>
          <w:b/>
          <w:bCs/>
        </w:rPr>
        <w:t>NO ACTION</w:t>
      </w:r>
      <w:r>
        <w:tab/>
        <w:t>[Default] The foreign key does not change. This may cause the primary key update or delete to fail due to referential integrity checks.</w:t>
      </w:r>
    </w:p>
    <w:p w:rsidR="00150D51" w:rsidRDefault="00150D51">
      <w:pPr>
        <w:rPr>
          <w:lang w:val="en-NZ"/>
        </w:rPr>
      </w:pPr>
    </w:p>
    <w:p w:rsidR="00150D51" w:rsidRDefault="00150D51">
      <w:pPr>
        <w:pStyle w:val="BodyTextIndent2"/>
        <w:ind w:left="2160" w:hanging="2160"/>
      </w:pPr>
      <w:r>
        <w:rPr>
          <w:b/>
          <w:bCs/>
        </w:rPr>
        <w:t>CASCADE</w:t>
      </w:r>
      <w:r>
        <w:tab/>
        <w:t>The corresponding foreign key is updated or deleted as appropriate to the new value of the primary key.</w:t>
      </w:r>
    </w:p>
    <w:p w:rsidR="00150D51" w:rsidRDefault="00150D51">
      <w:pPr>
        <w:pStyle w:val="BodyTextIndent3"/>
      </w:pPr>
      <w:r>
        <w:rPr>
          <w:b/>
          <w:bCs/>
        </w:rPr>
        <w:t>SET DEFAULT</w:t>
      </w:r>
      <w:r>
        <w:tab/>
        <w:t xml:space="preserve">Every column of the corresponding foreign key is set to its default value. If the default value of the foreign key is not found in the primary key, the update or delete on the primary key fails. The default value is the one in effect when the referential integrity constraint was defined. When the default for a foreign key column is changed after the referential integrity constraint is set up, the change does not have an effect on the default value used in the referential integrity constraint. </w:t>
      </w:r>
    </w:p>
    <w:p w:rsidR="00150D51" w:rsidRDefault="00150D51">
      <w:pPr>
        <w:pStyle w:val="BodyTextIndent3"/>
      </w:pPr>
    </w:p>
    <w:p w:rsidR="00150D51" w:rsidRDefault="00150D51">
      <w:pPr>
        <w:pStyle w:val="BodyTextIndent3"/>
      </w:pPr>
      <w:r>
        <w:rPr>
          <w:b/>
          <w:bCs/>
        </w:rPr>
        <w:t>SET NULL</w:t>
      </w:r>
      <w:r>
        <w:tab/>
        <w:t>Every column of the corresponding foreign key is set to NULL.</w:t>
      </w:r>
    </w:p>
    <w:p w:rsidR="003D4C4D" w:rsidRDefault="003D4C4D" w:rsidP="00146028">
      <w:pPr>
        <w:pStyle w:val="BodyTextIndent3"/>
        <w:ind w:left="0" w:firstLine="0"/>
      </w:pPr>
    </w:p>
    <w:sectPr w:rsidR="003D4C4D">
      <w:headerReference w:type="default" r:id="rId8"/>
      <w:pgSz w:w="11907" w:h="16840" w:code="9"/>
      <w:pgMar w:top="1440" w:right="1797" w:bottom="1440" w:left="1797"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568F" w:rsidRDefault="00FB568F" w:rsidP="00FB568F">
      <w:r>
        <w:separator/>
      </w:r>
    </w:p>
  </w:endnote>
  <w:endnote w:type="continuationSeparator" w:id="0">
    <w:p w:rsidR="00FB568F" w:rsidRDefault="00FB568F" w:rsidP="00FB5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568F" w:rsidRDefault="00FB568F" w:rsidP="00FB568F">
      <w:r>
        <w:separator/>
      </w:r>
    </w:p>
  </w:footnote>
  <w:footnote w:type="continuationSeparator" w:id="0">
    <w:p w:rsidR="00FB568F" w:rsidRDefault="00FB568F" w:rsidP="00FB56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68F" w:rsidRDefault="00FB568F">
    <w:pPr>
      <w:pStyle w:val="Header"/>
    </w:pPr>
    <w:r w:rsidRPr="00FB568F">
      <w:t>COMP. 6212 Data Management</w:t>
    </w:r>
    <w:r w:rsidR="00FC14F5">
      <w:tab/>
    </w:r>
    <w:r w:rsidR="00FC14F5">
      <w:tab/>
    </w:r>
    <w:r w:rsidR="00861BCE">
      <w:t>Integrity</w:t>
    </w:r>
    <w:r w:rsidR="00FC14F5">
      <w:t xml:space="preserve"> Constraint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2702B"/>
    <w:multiLevelType w:val="hybridMultilevel"/>
    <w:tmpl w:val="D1C870C8"/>
    <w:lvl w:ilvl="0" w:tplc="5F06C576">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63"/>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D14"/>
    <w:rsid w:val="000761D8"/>
    <w:rsid w:val="00146028"/>
    <w:rsid w:val="00150D51"/>
    <w:rsid w:val="0018318B"/>
    <w:rsid w:val="00202327"/>
    <w:rsid w:val="00316C88"/>
    <w:rsid w:val="00357358"/>
    <w:rsid w:val="003D4C4D"/>
    <w:rsid w:val="0040123E"/>
    <w:rsid w:val="00612893"/>
    <w:rsid w:val="00632172"/>
    <w:rsid w:val="007F08CD"/>
    <w:rsid w:val="007F70C6"/>
    <w:rsid w:val="00861BCE"/>
    <w:rsid w:val="00953AD5"/>
    <w:rsid w:val="009A77EB"/>
    <w:rsid w:val="00B12D14"/>
    <w:rsid w:val="00C228C1"/>
    <w:rsid w:val="00C905A8"/>
    <w:rsid w:val="00C91A24"/>
    <w:rsid w:val="00FB48DF"/>
    <w:rsid w:val="00FB568F"/>
    <w:rsid w:val="00FC14F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D96319"/>
  <w15:chartTrackingRefBased/>
  <w15:docId w15:val="{80648E4B-6D26-48E0-ADFF-0F23C7AA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b/>
      <w:bCs/>
      <w:lang w:val="en-NZ"/>
    </w:rPr>
  </w:style>
  <w:style w:type="paragraph" w:styleId="Heading2">
    <w:name w:val="heading 2"/>
    <w:basedOn w:val="Normal"/>
    <w:next w:val="Normal"/>
    <w:qFormat/>
    <w:pPr>
      <w:keepNext/>
      <w:ind w:left="2160" w:hanging="2160"/>
      <w:outlineLvl w:val="1"/>
    </w:pPr>
    <w:rPr>
      <w:b/>
      <w:bCs/>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2520"/>
    </w:pPr>
    <w:rPr>
      <w:lang w:val="en-NZ"/>
    </w:rPr>
  </w:style>
  <w:style w:type="paragraph" w:styleId="BodyText">
    <w:name w:val="Body Text"/>
    <w:basedOn w:val="Normal"/>
    <w:semiHidden/>
    <w:pPr>
      <w:jc w:val="both"/>
    </w:pPr>
    <w:rPr>
      <w:lang w:val="en-NZ"/>
    </w:rPr>
  </w:style>
  <w:style w:type="paragraph" w:styleId="BodyTextIndent2">
    <w:name w:val="Body Text Indent 2"/>
    <w:basedOn w:val="Normal"/>
    <w:semiHidden/>
    <w:pPr>
      <w:ind w:left="1440" w:hanging="1440"/>
    </w:pPr>
    <w:rPr>
      <w:lang w:val="en-NZ"/>
    </w:rPr>
  </w:style>
  <w:style w:type="paragraph" w:styleId="BodyTextIndent3">
    <w:name w:val="Body Text Indent 3"/>
    <w:basedOn w:val="Normal"/>
    <w:semiHidden/>
    <w:pPr>
      <w:ind w:left="2160" w:hanging="2160"/>
    </w:pPr>
    <w:rPr>
      <w:lang w:val="en-NZ"/>
    </w:rPr>
  </w:style>
  <w:style w:type="paragraph" w:styleId="Header">
    <w:name w:val="header"/>
    <w:basedOn w:val="Normal"/>
    <w:link w:val="HeaderChar"/>
    <w:uiPriority w:val="99"/>
    <w:unhideWhenUsed/>
    <w:rsid w:val="00FB568F"/>
    <w:pPr>
      <w:tabs>
        <w:tab w:val="center" w:pos="4513"/>
        <w:tab w:val="right" w:pos="9026"/>
      </w:tabs>
    </w:pPr>
  </w:style>
  <w:style w:type="character" w:customStyle="1" w:styleId="HeaderChar">
    <w:name w:val="Header Char"/>
    <w:basedOn w:val="DefaultParagraphFont"/>
    <w:link w:val="Header"/>
    <w:uiPriority w:val="99"/>
    <w:rsid w:val="00FB568F"/>
    <w:rPr>
      <w:sz w:val="24"/>
      <w:szCs w:val="24"/>
      <w:lang w:val="en-AU" w:eastAsia="en-US"/>
    </w:rPr>
  </w:style>
  <w:style w:type="paragraph" w:styleId="Footer">
    <w:name w:val="footer"/>
    <w:basedOn w:val="Normal"/>
    <w:link w:val="FooterChar"/>
    <w:uiPriority w:val="99"/>
    <w:unhideWhenUsed/>
    <w:rsid w:val="00FB568F"/>
    <w:pPr>
      <w:tabs>
        <w:tab w:val="center" w:pos="4513"/>
        <w:tab w:val="right" w:pos="9026"/>
      </w:tabs>
    </w:pPr>
  </w:style>
  <w:style w:type="character" w:customStyle="1" w:styleId="FooterChar">
    <w:name w:val="Footer Char"/>
    <w:basedOn w:val="DefaultParagraphFont"/>
    <w:link w:val="Footer"/>
    <w:uiPriority w:val="99"/>
    <w:rsid w:val="00FB568F"/>
    <w:rPr>
      <w:sz w:val="24"/>
      <w:szCs w:val="24"/>
      <w:lang w:val="en-AU" w:eastAsia="en-US"/>
    </w:rPr>
  </w:style>
  <w:style w:type="paragraph" w:styleId="BalloonText">
    <w:name w:val="Balloon Text"/>
    <w:basedOn w:val="Normal"/>
    <w:link w:val="BalloonTextChar"/>
    <w:uiPriority w:val="99"/>
    <w:semiHidden/>
    <w:unhideWhenUsed/>
    <w:rsid w:val="00FC14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4F5"/>
    <w:rPr>
      <w:rFonts w:ascii="Segoe UI" w:hAnsi="Segoe UI" w:cs="Segoe UI"/>
      <w:sz w:val="18"/>
      <w:szCs w:val="18"/>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312097">
      <w:bodyDiv w:val="1"/>
      <w:marLeft w:val="0"/>
      <w:marRight w:val="0"/>
      <w:marTop w:val="0"/>
      <w:marBottom w:val="0"/>
      <w:divBdr>
        <w:top w:val="none" w:sz="0" w:space="0" w:color="auto"/>
        <w:left w:val="none" w:sz="0" w:space="0" w:color="auto"/>
        <w:bottom w:val="none" w:sz="0" w:space="0" w:color="auto"/>
        <w:right w:val="none" w:sz="0" w:space="0" w:color="auto"/>
      </w:divBdr>
    </w:div>
    <w:div w:id="185764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542</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INTEGRITY CONSTRAINTS</vt:lpstr>
    </vt:vector>
  </TitlesOfParts>
  <Company>WIT</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INTEGRITY CONSTRAINTS</dc:title>
  <dc:subject/>
  <dc:creator>Waiariki Institute Technology</dc:creator>
  <cp:keywords/>
  <dc:description/>
  <cp:lastModifiedBy>Windows User</cp:lastModifiedBy>
  <cp:revision>3</cp:revision>
  <cp:lastPrinted>2018-04-03T23:31:00Z</cp:lastPrinted>
  <dcterms:created xsi:type="dcterms:W3CDTF">2018-04-03T23:54:00Z</dcterms:created>
  <dcterms:modified xsi:type="dcterms:W3CDTF">2018-04-04T20:53:00Z</dcterms:modified>
</cp:coreProperties>
</file>