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  <w:pBdr>
          <w:bottom w:val="single" w:sz="18" w:space="1" w:color="C74634"/>
        </w:pBdr>
      </w:pPr>
    </w:p>
    <w:p>
      <w:pPr>
        <w:spacing w:before="180" w:after="0"/>
      </w:pPr>
    </w:p>
    <w:p>
      <w:pPr>
        <w:spacing w:before="0" w:after="100"/>
      </w:pPr>
      <w:r>
        <w:rPr>
          <w:rFonts w:ascii="Calibri Light" w:hAnsi="Calibri Light"/>
          <w:b/>
          <w:color w:val="C74634"/>
          <w:sz w:val="88"/>
        </w:rPr>
        <w:t>Oracle 26A</w:t>
      </w:r>
    </w:p>
    <w:p>
      <w:pPr>
        <w:spacing w:before="0" w:after="280"/>
      </w:pPr>
      <w:r>
        <w:rPr>
          <w:rFonts w:ascii="Calibri Light" w:hAnsi="Calibri Light"/>
          <w:b w:val="0"/>
          <w:color w:val="1A2742"/>
          <w:sz w:val="64"/>
        </w:rPr>
        <w:t>FBDI Compliance Report</w:t>
      </w:r>
    </w:p>
    <w:p>
      <w:pPr>
        <w:spacing w:before="0" w:after="100"/>
      </w:pPr>
      <w:r>
        <w:rPr>
          <w:rFonts w:ascii="Calibri" w:hAnsi="Calibri"/>
          <w:color w:val="2D4270"/>
          <w:sz w:val="28"/>
        </w:rPr>
        <w:t>Applaud Base System — Required Changes</w:t>
      </w:r>
    </w:p>
    <w:p>
      <w:pPr>
        <w:spacing w:before="0" w:after="0"/>
      </w:pPr>
      <w:r>
        <w:rPr>
          <w:rFonts w:ascii="Calibri" w:hAnsi="Calibri"/>
          <w:color w:val="546E8A"/>
          <w:sz w:val="22"/>
        </w:rPr>
        <w:t>March 2026  |  Definian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pBdr>
          <w:bottom w:val="single" w:sz="3" w:space="1" w:color="C0CCDE"/>
        </w:pBdr>
      </w:pPr>
    </w:p>
    <w:p>
      <w:r>
        <w:br w:type="page"/>
      </w:r>
    </w:p>
    <w:p>
      <w:pPr>
        <w:spacing w:before="280" w:after="100"/>
        <w:pBdr>
          <w:bottom w:val="single" w:sz="6" w:space="2" w:color="1A2742"/>
        </w:pBdr>
      </w:pPr>
      <w:r>
        <w:rPr>
          <w:rFonts w:ascii="Calibri Light" w:hAnsi="Calibri Light"/>
          <w:b/>
          <w:color w:val="C74634"/>
          <w:sz w:val="36"/>
        </w:rPr>
        <w:t xml:space="preserve">1.  </w:t>
      </w:r>
      <w:r>
        <w:rPr>
          <w:rFonts w:ascii="Calibri Light" w:hAnsi="Calibri Light"/>
          <w:b/>
          <w:color w:val="1A2742"/>
          <w:sz w:val="36"/>
        </w:rPr>
        <w:t>Required Changes by FBDI File</w:t>
      </w:r>
    </w:p>
    <w:p>
      <w:pPr>
        <w:spacing w:before="80" w:after="0"/>
      </w:pPr>
    </w:p>
    <w:p>
      <w:pPr>
        <w:spacing w:before="200" w:after="80"/>
      </w:pPr>
      <w:r>
        <w:rPr>
          <w:rFonts w:ascii="Calibri Light" w:hAnsi="Calibri Light"/>
          <w:b/>
          <w:color w:val="C74634"/>
          <w:sz w:val="26"/>
        </w:rPr>
        <w:t xml:space="preserve">1.1  </w:t>
      </w:r>
      <w:r>
        <w:rPr>
          <w:rFonts w:ascii="Calibri Light" w:hAnsi="Calibri Light"/>
          <w:b/>
          <w:color w:val="1A2742"/>
          <w:sz w:val="26"/>
        </w:rPr>
        <w:t>Summary</w:t>
      </w:r>
    </w:p>
    <w:p>
      <w:pPr>
        <w:spacing w:before="8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w="33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FBDI File</w:t>
            </w:r>
          </w:p>
        </w:tc>
        <w:tc>
          <w:tcPr>
            <w:tcW w:w="31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Table</w:t>
            </w:r>
          </w:p>
        </w:tc>
        <w:tc>
          <w:tcPr>
            <w:tcW w:w="148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New Fields</w:t>
            </w:r>
          </w:p>
        </w:tc>
        <w:tc>
          <w:tcPr>
            <w:tcW w:w="148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Deletions</w:t>
            </w:r>
          </w:p>
        </w:tc>
      </w:tr>
      <w:tr>
        <w:tc>
          <w:tcPr>
            <w:tcW w:w="33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AutoInvoiceImportTemplate</w:t>
            </w:r>
          </w:p>
        </w:tc>
        <w:tc>
          <w:tcPr>
            <w:tcW w:w="31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T_RA_INTERFACE_LINES_ALL</w:t>
            </w:r>
          </w:p>
        </w:tc>
        <w:tc>
          <w:tcPr>
            <w:tcW w:w="14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2</w:t>
            </w:r>
          </w:p>
        </w:tc>
        <w:tc>
          <w:tcPr>
            <w:tcW w:w="14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0</w:t>
            </w:r>
          </w:p>
        </w:tc>
      </w:tr>
      <w:tr>
        <w:tc>
          <w:tcPr>
            <w:tcW w:w="33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FixedAssetMassAdditionsImportTemplate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T_FA_MC_MASS_RATES</w:t>
            </w:r>
          </w:p>
        </w:tc>
        <w:tc>
          <w:tcPr>
            <w:tcW w:w="14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</w:t>
            </w:r>
          </w:p>
        </w:tc>
        <w:tc>
          <w:tcPr>
            <w:tcW w:w="14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0</w:t>
            </w:r>
          </w:p>
        </w:tc>
      </w:tr>
      <w:tr>
        <w:tc>
          <w:tcPr>
            <w:tcW w:w="33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ItemStructureImportTemplate</w:t>
            </w:r>
          </w:p>
        </w:tc>
        <w:tc>
          <w:tcPr>
            <w:tcW w:w="31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T_EGP_COMPONENTS_INTERFACE</w:t>
            </w:r>
          </w:p>
        </w:tc>
        <w:tc>
          <w:tcPr>
            <w:tcW w:w="14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0</w:t>
            </w:r>
          </w:p>
        </w:tc>
        <w:tc>
          <w:tcPr>
            <w:tcW w:w="14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6</w:t>
            </w:r>
          </w:p>
        </w:tc>
      </w:tr>
      <w:tr>
        <w:tc>
          <w:tcPr>
            <w:tcW w:w="33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ProcessWorkDefinitionTemplate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T_WIS_WORK_DEFINITIONS_INT</w:t>
            </w:r>
          </w:p>
        </w:tc>
        <w:tc>
          <w:tcPr>
            <w:tcW w:w="14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2</w:t>
            </w:r>
          </w:p>
        </w:tc>
        <w:tc>
          <w:tcPr>
            <w:tcW w:w="14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0</w:t>
            </w:r>
          </w:p>
        </w:tc>
      </w:tr>
      <w:tr>
        <w:tc>
          <w:tcPr>
            <w:tcW w:w="33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ReceivingReceiptImportTemplate (Headers)</w:t>
            </w:r>
          </w:p>
        </w:tc>
        <w:tc>
          <w:tcPr>
            <w:tcW w:w="31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T_RCV_HEADERS_INTERFACE</w:t>
            </w:r>
          </w:p>
        </w:tc>
        <w:tc>
          <w:tcPr>
            <w:tcW w:w="14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3</w:t>
            </w:r>
          </w:p>
        </w:tc>
        <w:tc>
          <w:tcPr>
            <w:tcW w:w="14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0</w:t>
            </w:r>
          </w:p>
        </w:tc>
      </w:tr>
      <w:tr>
        <w:tc>
          <w:tcPr>
            <w:tcW w:w="33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ReceivingReceiptImportTemplate (Trans.)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T_RCV_TRANSACTIONS_INTERFACE</w:t>
            </w:r>
          </w:p>
        </w:tc>
        <w:tc>
          <w:tcPr>
            <w:tcW w:w="14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2</w:t>
            </w:r>
          </w:p>
        </w:tc>
        <w:tc>
          <w:tcPr>
            <w:tcW w:w="14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0</w:t>
            </w:r>
          </w:p>
        </w:tc>
      </w:tr>
      <w:tr>
        <w:tc>
          <w:tcPr>
            <w:tcW w:w="33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SourceSalesOrderImportTemplate (Headers)</w:t>
            </w:r>
          </w:p>
        </w:tc>
        <w:tc>
          <w:tcPr>
            <w:tcW w:w="31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T_DOO_ORDER_HEADERS_ALL</w:t>
            </w:r>
          </w:p>
        </w:tc>
        <w:tc>
          <w:tcPr>
            <w:tcW w:w="14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2</w:t>
            </w:r>
          </w:p>
        </w:tc>
        <w:tc>
          <w:tcPr>
            <w:tcW w:w="14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0</w:t>
            </w:r>
          </w:p>
        </w:tc>
      </w:tr>
      <w:tr>
        <w:tc>
          <w:tcPr>
            <w:tcW w:w="33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SourceSalesOrderImportTemplate (Lines)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T_DOO_ORDER_LINES_ALL</w:t>
            </w:r>
          </w:p>
        </w:tc>
        <w:tc>
          <w:tcPr>
            <w:tcW w:w="14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</w:t>
            </w:r>
          </w:p>
        </w:tc>
        <w:tc>
          <w:tcPr>
            <w:tcW w:w="14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0</w:t>
            </w:r>
          </w:p>
        </w:tc>
      </w:tr>
      <w:tr>
        <w:tc>
          <w:tcPr>
            <w:tcW w:w="33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WorkOrderMaterialTransactionTemplate</w:t>
            </w:r>
          </w:p>
        </w:tc>
        <w:tc>
          <w:tcPr>
            <w:tcW w:w="31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T_INV_TRANSACTION_LOTS_INT</w:t>
            </w:r>
          </w:p>
        </w:tc>
        <w:tc>
          <w:tcPr>
            <w:tcW w:w="14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2</w:t>
            </w:r>
          </w:p>
        </w:tc>
        <w:tc>
          <w:tcPr>
            <w:tcW w:w="14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0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Calibri Light" w:hAnsi="Calibri Light"/>
          <w:b/>
          <w:color w:val="C74634"/>
          <w:sz w:val="26"/>
        </w:rPr>
        <w:t xml:space="preserve">1.2  </w:t>
      </w:r>
      <w:r>
        <w:rPr>
          <w:rFonts w:ascii="Calibri Light" w:hAnsi="Calibri Light"/>
          <w:b/>
          <w:color w:val="1A2742"/>
          <w:sz w:val="26"/>
        </w:rPr>
        <w:t>AutoInvoiceImportTemplate</w:t>
      </w:r>
    </w:p>
    <w:p>
      <w:pPr>
        <w:spacing w:before="60" w:after="0"/>
      </w:pP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FBDI Tab: </w:t>
      </w:r>
      <w:r>
        <w:rPr>
          <w:rFonts w:ascii="Calibri" w:hAnsi="Calibri"/>
          <w:color w:val="2C3E50"/>
          <w:sz w:val="20"/>
        </w:rPr>
        <w:t>RA_INTERFACE_LINES_ALL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Applaud Table: </w:t>
      </w:r>
      <w:r>
        <w:rPr>
          <w:rFonts w:ascii="Calibri" w:hAnsi="Calibri"/>
          <w:color w:val="2C3E50"/>
          <w:sz w:val="20"/>
        </w:rPr>
        <w:t>T_RA_INTERFACE_LINES_ALL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Prefix: </w:t>
      </w:r>
      <w:r>
        <w:rPr>
          <w:rFonts w:ascii="Calibri" w:hAnsi="Calibri"/>
          <w:color w:val="2C3E50"/>
          <w:sz w:val="20"/>
        </w:rPr>
        <w:t>TA4</w:t>
      </w:r>
    </w:p>
    <w:p>
      <w:pPr>
        <w:spacing w:before="100" w:after="0"/>
      </w:pP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Two new fields appended at positions 369–370. No position shifts.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w="45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Field Name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Oracle Type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Type</w:t>
            </w:r>
          </w:p>
        </w:tc>
      </w:tr>
      <w:tr>
        <w:tc>
          <w:tcPr>
            <w:tcW w:w="45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TA4CONS_BILLING_SET_ID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VARCHAR2(18)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char 18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TA4CONS_BILLING_EXCLUSION_FLAG</w:t>
            </w:r>
          </w:p>
        </w:tc>
        <w:tc>
          <w:tcPr>
            <w:tcW w:w="24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VARCHAR2(1)</w:t>
            </w:r>
          </w:p>
        </w:tc>
        <w:tc>
          <w:tcPr>
            <w:tcW w:w="24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char 1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Calibri Light" w:hAnsi="Calibri Light"/>
          <w:b/>
          <w:color w:val="C74634"/>
          <w:sz w:val="26"/>
        </w:rPr>
        <w:t xml:space="preserve">1.3  </w:t>
      </w:r>
      <w:r>
        <w:rPr>
          <w:rFonts w:ascii="Calibri Light" w:hAnsi="Calibri Light"/>
          <w:b/>
          <w:color w:val="1A2742"/>
          <w:sz w:val="26"/>
        </w:rPr>
        <w:t>FixedAssetMassAdditionsImportTemplate</w:t>
      </w:r>
    </w:p>
    <w:p>
      <w:pPr>
        <w:spacing w:before="60" w:after="0"/>
      </w:pP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FBDI Tab: </w:t>
      </w:r>
      <w:r>
        <w:rPr>
          <w:rFonts w:ascii="Calibri" w:hAnsi="Calibri"/>
          <w:color w:val="2C3E50"/>
          <w:sz w:val="20"/>
        </w:rPr>
        <w:t>FA_MC_MASS_RATES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Applaud Table: </w:t>
      </w:r>
      <w:r>
        <w:rPr>
          <w:rFonts w:ascii="Calibri" w:hAnsi="Calibri"/>
          <w:color w:val="2C3E50"/>
          <w:sz w:val="20"/>
        </w:rPr>
        <w:t>T_FA_MC_MASS_RATES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Prefix: </w:t>
      </w:r>
      <w:r>
        <w:rPr>
          <w:rFonts w:ascii="Calibri" w:hAnsi="Calibri"/>
          <w:color w:val="2C3E50"/>
          <w:sz w:val="20"/>
        </w:rPr>
        <w:t>T67</w:t>
      </w:r>
    </w:p>
    <w:p>
      <w:pPr>
        <w:spacing w:before="100" w:after="0"/>
      </w:pP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One new field appended. No position shifts.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w="45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Field Name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Oracle Type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Type</w:t>
            </w:r>
          </w:p>
        </w:tc>
      </w:tr>
      <w:tr>
        <w:tc>
          <w:tcPr>
            <w:tcW w:w="45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T67SECONDARY_LEDGER_TAX_BOOK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VARCHAR2(30)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char 30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Calibri Light" w:hAnsi="Calibri Light"/>
          <w:b/>
          <w:color w:val="C74634"/>
          <w:sz w:val="26"/>
        </w:rPr>
        <w:t xml:space="preserve">1.4  </w:t>
      </w:r>
      <w:r>
        <w:rPr>
          <w:rFonts w:ascii="Calibri Light" w:hAnsi="Calibri Light"/>
          <w:b/>
          <w:color w:val="1A2742"/>
          <w:sz w:val="26"/>
        </w:rPr>
        <w:t>ItemStructureImportTemplate</w:t>
      </w:r>
    </w:p>
    <w:p>
      <w:pPr>
        <w:spacing w:before="60" w:after="0"/>
      </w:pP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FBDI Tab: </w:t>
      </w:r>
      <w:r>
        <w:rPr>
          <w:rFonts w:ascii="Calibri" w:hAnsi="Calibri"/>
          <w:color w:val="2C3E50"/>
          <w:sz w:val="20"/>
        </w:rPr>
        <w:t>EGP_COMPONENTS_INTERFACE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Applaud Table: </w:t>
      </w:r>
      <w:r>
        <w:rPr>
          <w:rFonts w:ascii="Calibri" w:hAnsi="Calibri"/>
          <w:color w:val="2C3E50"/>
          <w:sz w:val="20"/>
        </w:rPr>
        <w:t>T_EGP_COMPONENTS_INTERFACE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Prefix: </w:t>
      </w:r>
      <w:r>
        <w:rPr>
          <w:rFonts w:ascii="Calibri" w:hAnsi="Calibri"/>
          <w:color w:val="2C3E50"/>
          <w:sz w:val="20"/>
        </w:rPr>
        <w:t>T91</w:t>
      </w:r>
    </w:p>
    <w:p>
      <w:pPr>
        <w:spacing w:before="100" w:after="0"/>
      </w:pP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Six fields present in 25D were removed in 26A (columns CZ–DE, positions 104–109). Each requires a three-part removal: DB table, IF, and EF with position adjustment.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w="4680" w:type="dxa"/>
            <w:shd w:val="clear" w:color="auto" w:fill="8B201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Removed Field Name</w:t>
            </w:r>
          </w:p>
        </w:tc>
        <w:tc>
          <w:tcPr>
            <w:tcW w:w="4680" w:type="dxa"/>
            <w:shd w:val="clear" w:color="auto" w:fill="8B201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Action Required</w:t>
            </w:r>
          </w:p>
        </w:tc>
      </w:tr>
      <w:tr>
        <w:tc>
          <w:tcPr>
            <w:tcW w:w="46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T91ABSOLUTE_YIELD</w:t>
            </w:r>
          </w:p>
        </w:tc>
        <w:tc>
          <w:tcPr>
            <w:tcW w:w="46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Remove from DB table, IF, and EF</w:t>
            </w:r>
          </w:p>
        </w:tc>
      </w:tr>
      <w:tr>
        <w:tc>
          <w:tcPr>
            <w:tcW w:w="46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T91COMPONENT_ALT_BOM_DESIGNATO</w:t>
            </w:r>
          </w:p>
        </w:tc>
        <w:tc>
          <w:tcPr>
            <w:tcW w:w="46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Remove from DB table, IF, and EF</w:t>
            </w:r>
          </w:p>
        </w:tc>
      </w:tr>
      <w:tr>
        <w:tc>
          <w:tcPr>
            <w:tcW w:w="46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T91COMPLETION_TYPE</w:t>
            </w:r>
          </w:p>
        </w:tc>
        <w:tc>
          <w:tcPr>
            <w:tcW w:w="46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Remove from DB table, IF, and EF</w:t>
            </w:r>
          </w:p>
        </w:tc>
      </w:tr>
      <w:tr>
        <w:tc>
          <w:tcPr>
            <w:tcW w:w="46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T91PRODUCT_TYPE</w:t>
            </w:r>
          </w:p>
        </w:tc>
        <w:tc>
          <w:tcPr>
            <w:tcW w:w="46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Remove from DB table, IF, and EF</w:t>
            </w:r>
          </w:p>
        </w:tc>
      </w:tr>
      <w:tr>
        <w:tc>
          <w:tcPr>
            <w:tcW w:w="46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T91CONTRIBUTE_TO_YIELD</w:t>
            </w:r>
          </w:p>
        </w:tc>
        <w:tc>
          <w:tcPr>
            <w:tcW w:w="468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Remove from DB table, IF, and EF</w:t>
            </w:r>
          </w:p>
        </w:tc>
      </w:tr>
      <w:tr>
        <w:tc>
          <w:tcPr>
            <w:tcW w:w="46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T91COMPONENT_TYPE</w:t>
            </w:r>
          </w:p>
        </w:tc>
        <w:tc>
          <w:tcPr>
            <w:tcW w:w="468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Remove from DB table, IF, and EF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Calibri Light" w:hAnsi="Calibri Light"/>
          <w:b/>
          <w:color w:val="C74634"/>
          <w:sz w:val="26"/>
        </w:rPr>
        <w:t xml:space="preserve">1.5  </w:t>
      </w:r>
      <w:r>
        <w:rPr>
          <w:rFonts w:ascii="Calibri Light" w:hAnsi="Calibri Light"/>
          <w:b/>
          <w:color w:val="1A2742"/>
          <w:sz w:val="26"/>
        </w:rPr>
        <w:t>ProcessWorkDefinitionTemplate</w:t>
      </w:r>
    </w:p>
    <w:p>
      <w:pPr>
        <w:spacing w:before="60" w:after="0"/>
      </w:pP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FBDI Tab: </w:t>
      </w:r>
      <w:r>
        <w:rPr>
          <w:rFonts w:ascii="Calibri" w:hAnsi="Calibri"/>
          <w:color w:val="2C3E50"/>
          <w:sz w:val="20"/>
        </w:rPr>
        <w:t>Work Definition Headers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Applaud Table: </w:t>
      </w:r>
      <w:r>
        <w:rPr>
          <w:rFonts w:ascii="Calibri" w:hAnsi="Calibri"/>
          <w:color w:val="2C3E50"/>
          <w:sz w:val="20"/>
        </w:rPr>
        <w:t>T_WIS_WORK_DEFINITIONS_INT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Prefix: </w:t>
      </w:r>
      <w:r>
        <w:rPr>
          <w:rFonts w:ascii="Calibri" w:hAnsi="Calibri"/>
          <w:color w:val="2C3E50"/>
          <w:sz w:val="20"/>
        </w:rPr>
        <w:t>TD6</w:t>
      </w:r>
    </w:p>
    <w:p>
      <w:pPr>
        <w:spacing w:before="100" w:after="0"/>
      </w:pP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Two new fields inserted at positions 12–13 (mid-file). Fields previously at positions 12–19 shift to positions 14–21 in IF and EF.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w="45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Field Name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Oracle Type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Type</w:t>
            </w:r>
          </w:p>
        </w:tc>
      </w:tr>
      <w:tr>
        <w:tc>
          <w:tcPr>
            <w:tcW w:w="45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TD6MINIMUM_BATCH_QUANTITY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NUMBER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numeric 13,0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TD6MAXIMUM_BATCH_QUANTITY</w:t>
            </w:r>
          </w:p>
        </w:tc>
        <w:tc>
          <w:tcPr>
            <w:tcW w:w="24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NUMBER</w:t>
            </w:r>
          </w:p>
        </w:tc>
        <w:tc>
          <w:tcPr>
            <w:tcW w:w="24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numeric 13,0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Shifted fields — original positions 12–19, new positions 14–21: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w="55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w="19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Original Position</w:t>
            </w:r>
          </w:p>
        </w:tc>
        <w:tc>
          <w:tcPr>
            <w:tcW w:w="19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New Position</w:t>
            </w:r>
          </w:p>
        </w:tc>
      </w:tr>
      <w:tr>
        <w:tc>
          <w:tcPr>
            <w:tcW w:w="55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MINIMUM_TRANSFER_QUANTITY</w:t>
            </w:r>
          </w:p>
        </w:tc>
        <w:tc>
          <w:tcPr>
            <w:tcW w:w="19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12</w:t>
            </w:r>
          </w:p>
        </w:tc>
        <w:tc>
          <w:tcPr>
            <w:tcW w:w="19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14</w:t>
            </w:r>
          </w:p>
        </w:tc>
      </w:tr>
      <w:tr>
        <w:tc>
          <w:tcPr>
            <w:tcW w:w="55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WORK_DEFINITION_CODE</w:t>
            </w:r>
          </w:p>
        </w:tc>
        <w:tc>
          <w:tcPr>
            <w:tcW w:w="19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13</w:t>
            </w:r>
          </w:p>
        </w:tc>
        <w:tc>
          <w:tcPr>
            <w:tcW w:w="19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15</w:t>
            </w:r>
          </w:p>
        </w:tc>
      </w:tr>
      <w:tr>
        <w:tc>
          <w:tcPr>
            <w:tcW w:w="55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VERSION_NUMBER</w:t>
            </w:r>
          </w:p>
        </w:tc>
        <w:tc>
          <w:tcPr>
            <w:tcW w:w="19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14</w:t>
            </w:r>
          </w:p>
        </w:tc>
        <w:tc>
          <w:tcPr>
            <w:tcW w:w="19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16</w:t>
            </w:r>
          </w:p>
        </w:tc>
      </w:tr>
      <w:tr>
        <w:tc>
          <w:tcPr>
            <w:tcW w:w="55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EFFECTIVE_FROM_DATE</w:t>
            </w:r>
          </w:p>
        </w:tc>
        <w:tc>
          <w:tcPr>
            <w:tcW w:w="19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15</w:t>
            </w:r>
          </w:p>
        </w:tc>
        <w:tc>
          <w:tcPr>
            <w:tcW w:w="19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17</w:t>
            </w:r>
          </w:p>
        </w:tc>
      </w:tr>
      <w:tr>
        <w:tc>
          <w:tcPr>
            <w:tcW w:w="55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PRODUCTION_PRIORITY</w:t>
            </w:r>
          </w:p>
        </w:tc>
        <w:tc>
          <w:tcPr>
            <w:tcW w:w="19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16</w:t>
            </w:r>
          </w:p>
        </w:tc>
        <w:tc>
          <w:tcPr>
            <w:tcW w:w="19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18</w:t>
            </w:r>
          </w:p>
        </w:tc>
      </w:tr>
      <w:tr>
        <w:tc>
          <w:tcPr>
            <w:tcW w:w="55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COSTING_PRIORITY</w:t>
            </w:r>
          </w:p>
        </w:tc>
        <w:tc>
          <w:tcPr>
            <w:tcW w:w="19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17</w:t>
            </w:r>
          </w:p>
        </w:tc>
        <w:tc>
          <w:tcPr>
            <w:tcW w:w="19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19</w:t>
            </w:r>
          </w:p>
        </w:tc>
      </w:tr>
      <w:tr>
        <w:tc>
          <w:tcPr>
            <w:tcW w:w="55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COSTING_BATCH_OUTPUT_SIZE</w:t>
            </w:r>
          </w:p>
        </w:tc>
        <w:tc>
          <w:tcPr>
            <w:tcW w:w="19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18</w:t>
            </w:r>
          </w:p>
        </w:tc>
        <w:tc>
          <w:tcPr>
            <w:tcW w:w="19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20</w:t>
            </w:r>
          </w:p>
        </w:tc>
      </w:tr>
      <w:tr>
        <w:tc>
          <w:tcPr>
            <w:tcW w:w="55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PREASSIGN_LOT_FLAG</w:t>
            </w:r>
          </w:p>
        </w:tc>
        <w:tc>
          <w:tcPr>
            <w:tcW w:w="19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19</w:t>
            </w:r>
          </w:p>
        </w:tc>
        <w:tc>
          <w:tcPr>
            <w:tcW w:w="19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21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Calibri Light" w:hAnsi="Calibri Light"/>
          <w:b/>
          <w:color w:val="C74634"/>
          <w:sz w:val="26"/>
        </w:rPr>
        <w:t xml:space="preserve">1.6  </w:t>
      </w:r>
      <w:r>
        <w:rPr>
          <w:rFonts w:ascii="Calibri Light" w:hAnsi="Calibri Light"/>
          <w:b/>
          <w:color w:val="1A2742"/>
          <w:sz w:val="26"/>
        </w:rPr>
        <w:t>ReceivingReceiptImportTemplate — Headers</w:t>
      </w:r>
    </w:p>
    <w:p>
      <w:pPr>
        <w:spacing w:before="60" w:after="0"/>
      </w:pP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FBDI Tab: </w:t>
      </w:r>
      <w:r>
        <w:rPr>
          <w:rFonts w:ascii="Calibri" w:hAnsi="Calibri"/>
          <w:color w:val="2C3E50"/>
          <w:sz w:val="20"/>
        </w:rPr>
        <w:t>RCV_HEADERS_INTERFACE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Applaud Table: </w:t>
      </w:r>
      <w:r>
        <w:rPr>
          <w:rFonts w:ascii="Calibri" w:hAnsi="Calibri"/>
          <w:color w:val="2C3E50"/>
          <w:sz w:val="20"/>
        </w:rPr>
        <w:t>T_RCV_HEADERS_INTERFACE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Prefix: </w:t>
      </w:r>
      <w:r>
        <w:rPr>
          <w:rFonts w:ascii="Calibri" w:hAnsi="Calibri"/>
          <w:color w:val="2C3E50"/>
          <w:sz w:val="20"/>
        </w:rPr>
        <w:t>TH7</w:t>
      </w:r>
    </w:p>
    <w:p>
      <w:pPr>
        <w:spacing w:before="100" w:after="0"/>
      </w:pP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Three new fields appended at positions 111–113. No position shifts.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w="45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Field Name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Oracle Type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Type</w:t>
            </w:r>
          </w:p>
        </w:tc>
      </w:tr>
      <w:tr>
        <w:tc>
          <w:tcPr>
            <w:tcW w:w="45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TH7SHIP_METHOD_CODE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VARCHAR2(30)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char 30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TH7MODE_OF_TRANSPORT</w:t>
            </w:r>
          </w:p>
        </w:tc>
        <w:tc>
          <w:tcPr>
            <w:tcW w:w="24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VARCHAR2(30)</w:t>
            </w:r>
          </w:p>
        </w:tc>
        <w:tc>
          <w:tcPr>
            <w:tcW w:w="24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char 30</w:t>
            </w:r>
          </w:p>
        </w:tc>
      </w:tr>
      <w:tr>
        <w:tc>
          <w:tcPr>
            <w:tcW w:w="45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TH7SERVICE_LEVEL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VARCHAR2(30)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char 30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Calibri Light" w:hAnsi="Calibri Light"/>
          <w:b/>
          <w:color w:val="C74634"/>
          <w:sz w:val="26"/>
        </w:rPr>
        <w:t xml:space="preserve">1.7  </w:t>
      </w:r>
      <w:r>
        <w:rPr>
          <w:rFonts w:ascii="Calibri Light" w:hAnsi="Calibri Light"/>
          <w:b/>
          <w:color w:val="1A2742"/>
          <w:sz w:val="26"/>
        </w:rPr>
        <w:t>ReceivingReceiptImportTemplate — Transactions</w:t>
      </w:r>
    </w:p>
    <w:p>
      <w:pPr>
        <w:spacing w:before="60" w:after="0"/>
      </w:pP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FBDI Tab: </w:t>
      </w:r>
      <w:r>
        <w:rPr>
          <w:rFonts w:ascii="Calibri" w:hAnsi="Calibri"/>
          <w:color w:val="2C3E50"/>
          <w:sz w:val="20"/>
        </w:rPr>
        <w:t>RCV_TRANSACTIONS_INTERFACE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Applaud Table: </w:t>
      </w:r>
      <w:r>
        <w:rPr>
          <w:rFonts w:ascii="Calibri" w:hAnsi="Calibri"/>
          <w:color w:val="2C3E50"/>
          <w:sz w:val="20"/>
        </w:rPr>
        <w:t>T_RCV_TRANSACTIONS_INTERFACE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Prefix: </w:t>
      </w:r>
      <w:r>
        <w:rPr>
          <w:rFonts w:ascii="Calibri" w:hAnsi="Calibri"/>
          <w:color w:val="2C3E50"/>
          <w:sz w:val="20"/>
        </w:rPr>
        <w:t>TH8</w:t>
      </w:r>
    </w:p>
    <w:p>
      <w:pPr>
        <w:spacing w:before="100" w:after="0"/>
      </w:pP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Two new fields appended at positions 158–159. No position shifts.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w="45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Field Name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Oracle Type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Type</w:t>
            </w:r>
          </w:p>
        </w:tc>
      </w:tr>
      <w:tr>
        <w:tc>
          <w:tcPr>
            <w:tcW w:w="45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TH8COPY_LOTS_AND_SERIAL_NUMBER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VARCHAR2(1)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char 1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TH8SUBINVENTORY_NAME</w:t>
            </w:r>
          </w:p>
        </w:tc>
        <w:tc>
          <w:tcPr>
            <w:tcW w:w="24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VARCHAR2(30)</w:t>
            </w:r>
          </w:p>
        </w:tc>
        <w:tc>
          <w:tcPr>
            <w:tcW w:w="24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char 30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Calibri" w:hAnsi="Calibri"/>
          <w:b/>
          <w:color w:val="C74634"/>
          <w:sz w:val="19"/>
        </w:rPr>
        <w:t xml:space="preserve">Note: </w:t>
      </w:r>
      <w:r>
        <w:rPr>
          <w:rFonts w:ascii="Calibri" w:hAnsi="Calibri"/>
          <w:i/>
          <w:color w:val="546E8A"/>
          <w:sz w:val="19"/>
        </w:rPr>
        <w:t>TH8COPY_LOTS_AND_SERIAL_NUMBERS_FROM_PARENT_TXN (47 chars) was truncated to TH8COPY_LOTS_AND_SERIAL_NUMBER (30 chars) to comply with the 30-character field name limit.</w:t>
      </w:r>
    </w:p>
    <w:p>
      <w:pPr>
        <w:spacing w:before="200" w:after="80"/>
      </w:pPr>
      <w:r>
        <w:rPr>
          <w:rFonts w:ascii="Calibri Light" w:hAnsi="Calibri Light"/>
          <w:b/>
          <w:color w:val="C74634"/>
          <w:sz w:val="26"/>
        </w:rPr>
        <w:t xml:space="preserve">1.8  </w:t>
      </w:r>
      <w:r>
        <w:rPr>
          <w:rFonts w:ascii="Calibri Light" w:hAnsi="Calibri Light"/>
          <w:b/>
          <w:color w:val="1A2742"/>
          <w:sz w:val="26"/>
        </w:rPr>
        <w:t>SourceSalesOrderImportTemplate — Headers</w:t>
      </w:r>
    </w:p>
    <w:p>
      <w:pPr>
        <w:spacing w:before="60" w:after="0"/>
      </w:pP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FBDI Tab: </w:t>
      </w:r>
      <w:r>
        <w:rPr>
          <w:rFonts w:ascii="Calibri" w:hAnsi="Calibri"/>
          <w:color w:val="2C3E50"/>
          <w:sz w:val="20"/>
        </w:rPr>
        <w:t>DOO_ORDER_HEADERS_ALL_INT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Applaud Table: </w:t>
      </w:r>
      <w:r>
        <w:rPr>
          <w:rFonts w:ascii="Calibri" w:hAnsi="Calibri"/>
          <w:color w:val="2C3E50"/>
          <w:sz w:val="20"/>
        </w:rPr>
        <w:t>T_DOO_ORDER_HEADERS_ALL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Prefix: </w:t>
      </w:r>
      <w:r>
        <w:rPr>
          <w:rFonts w:ascii="Calibri" w:hAnsi="Calibri"/>
          <w:color w:val="2C3E50"/>
          <w:sz w:val="20"/>
        </w:rPr>
        <w:t>TC4</w:t>
      </w:r>
    </w:p>
    <w:p>
      <w:pPr>
        <w:spacing w:before="100" w:after="0"/>
      </w:pP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Two new fields appended at positions 66–67. No position shifts.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w="45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Field Name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Oracle Type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Type</w:t>
            </w:r>
          </w:p>
        </w:tc>
      </w:tr>
      <w:tr>
        <w:tc>
          <w:tcPr>
            <w:tcW w:w="45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TC4USER_CONVERSION_TYPE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VARCHAR2(30)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char 30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TC4BILLING_SET_FLAG</w:t>
            </w:r>
          </w:p>
        </w:tc>
        <w:tc>
          <w:tcPr>
            <w:tcW w:w="24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VARCHAR2(1)</w:t>
            </w:r>
          </w:p>
        </w:tc>
        <w:tc>
          <w:tcPr>
            <w:tcW w:w="243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char 1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Calibri Light" w:hAnsi="Calibri Light"/>
          <w:b/>
          <w:color w:val="C74634"/>
          <w:sz w:val="26"/>
        </w:rPr>
        <w:t xml:space="preserve">1.9  </w:t>
      </w:r>
      <w:r>
        <w:rPr>
          <w:rFonts w:ascii="Calibri Light" w:hAnsi="Calibri Light"/>
          <w:b/>
          <w:color w:val="1A2742"/>
          <w:sz w:val="26"/>
        </w:rPr>
        <w:t>SourceSalesOrderImportTemplate — Lines</w:t>
      </w:r>
    </w:p>
    <w:p>
      <w:pPr>
        <w:spacing w:before="60" w:after="0"/>
      </w:pP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FBDI Tab: </w:t>
      </w:r>
      <w:r>
        <w:rPr>
          <w:rFonts w:ascii="Calibri" w:hAnsi="Calibri"/>
          <w:color w:val="2C3E50"/>
          <w:sz w:val="20"/>
        </w:rPr>
        <w:t>DOO_ORDER_LINES_ALL_INT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Applaud Table: </w:t>
      </w:r>
      <w:r>
        <w:rPr>
          <w:rFonts w:ascii="Calibri" w:hAnsi="Calibri"/>
          <w:color w:val="2C3E50"/>
          <w:sz w:val="20"/>
        </w:rPr>
        <w:t>T_DOO_ORDER_LINES_ALL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Prefix: </w:t>
      </w:r>
      <w:r>
        <w:rPr>
          <w:rFonts w:ascii="Calibri" w:hAnsi="Calibri"/>
          <w:color w:val="2C3E50"/>
          <w:sz w:val="20"/>
        </w:rPr>
        <w:t>TC5</w:t>
      </w:r>
    </w:p>
    <w:p>
      <w:pPr>
        <w:spacing w:before="100" w:after="0"/>
      </w:pP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One new field appended at position 168. No position shifts.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w="45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Field Name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Oracle Type</w:t>
            </w:r>
          </w:p>
        </w:tc>
        <w:tc>
          <w:tcPr>
            <w:tcW w:w="243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Type</w:t>
            </w:r>
          </w:p>
        </w:tc>
      </w:tr>
      <w:tr>
        <w:tc>
          <w:tcPr>
            <w:tcW w:w="45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TC5BILLING_SET_NAME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VARCHAR2(50)</w:t>
            </w:r>
          </w:p>
        </w:tc>
        <w:tc>
          <w:tcPr>
            <w:tcW w:w="243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char 50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Calibri Light" w:hAnsi="Calibri Light"/>
          <w:b/>
          <w:color w:val="C74634"/>
          <w:sz w:val="26"/>
        </w:rPr>
        <w:t xml:space="preserve">1.10  </w:t>
      </w:r>
      <w:r>
        <w:rPr>
          <w:rFonts w:ascii="Calibri Light" w:hAnsi="Calibri Light"/>
          <w:b/>
          <w:color w:val="1A2742"/>
          <w:sz w:val="26"/>
        </w:rPr>
        <w:t>WorkOrderMaterialTransactionTemplate</w:t>
      </w:r>
    </w:p>
    <w:p>
      <w:pPr>
        <w:spacing w:before="60" w:after="0"/>
      </w:pP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FBDI Tab: </w:t>
      </w:r>
      <w:r>
        <w:rPr>
          <w:rFonts w:ascii="Calibri" w:hAnsi="Calibri"/>
          <w:color w:val="2C3E50"/>
          <w:sz w:val="20"/>
        </w:rPr>
        <w:t>Material Transaction Lots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Applaud Table: </w:t>
      </w:r>
      <w:r>
        <w:rPr>
          <w:rFonts w:ascii="Calibri" w:hAnsi="Calibri"/>
          <w:color w:val="2C3E50"/>
          <w:sz w:val="20"/>
        </w:rPr>
        <w:t>T_INV_TRANSACTION_LOTS_INT</w:t>
      </w:r>
    </w:p>
    <w:p>
      <w:pPr>
        <w:spacing w:before="55" w:after="55"/>
        <w:shd w:val="clear" w:color="auto" w:fill="EAF0F8"/>
        <w:ind w:left="200"/>
        <w:pBdr>
          <w:left w:val="single" w:sz="16" w:space="4" w:color="1A2742"/>
        </w:pBdr>
      </w:pPr>
      <w:r>
        <w:rPr>
          <w:rFonts w:ascii="Calibri" w:hAnsi="Calibri"/>
          <w:b/>
          <w:color w:val="1A2742"/>
          <w:sz w:val="20"/>
        </w:rPr>
        <w:t xml:space="preserve">Prefix: </w:t>
      </w:r>
      <w:r>
        <w:rPr>
          <w:rFonts w:ascii="Calibri" w:hAnsi="Calibri"/>
          <w:color w:val="2C3E50"/>
          <w:sz w:val="20"/>
        </w:rPr>
        <w:t>T48</w:t>
      </w:r>
    </w:p>
    <w:p>
      <w:pPr>
        <w:spacing w:before="100" w:after="0"/>
      </w:pP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Two new fields: T48GRADE_CODE inserted at position 5 (mid-file), T48T_ATTRIBUTE5 appended at position 115. The insertion at position 5 causes all fields previously at positions 5–114 to shift one position to the right. IF and EF must reflect the updated ordering for all 110 affected fields.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w="24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Field Name</w:t>
            </w:r>
          </w:p>
        </w:tc>
        <w:tc>
          <w:tcPr>
            <w:tcW w:w="16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Oracle Type</w:t>
            </w:r>
          </w:p>
        </w:tc>
        <w:tc>
          <w:tcPr>
            <w:tcW w:w="16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Applaud Type</w:t>
            </w:r>
          </w:p>
        </w:tc>
        <w:tc>
          <w:tcPr>
            <w:tcW w:w="376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Position Type</w:t>
            </w:r>
          </w:p>
        </w:tc>
      </w:tr>
      <w:tr>
        <w:tc>
          <w:tcPr>
            <w:tcW w:w="24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T48GRADE_CODE</w:t>
            </w:r>
          </w:p>
        </w:tc>
        <w:tc>
          <w:tcPr>
            <w:tcW w:w="16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VARCHAR2(150)</w:t>
            </w:r>
          </w:p>
        </w:tc>
        <w:tc>
          <w:tcPr>
            <w:tcW w:w="16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char 150</w:t>
            </w:r>
          </w:p>
        </w:tc>
        <w:tc>
          <w:tcPr>
            <w:tcW w:w="376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Insert at position 5 (mid-file; shifts 110 fields)</w:t>
            </w:r>
          </w:p>
        </w:tc>
      </w:tr>
      <w:tr>
        <w:tc>
          <w:tcPr>
            <w:tcW w:w="24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T48T_ATTRIBUTE5</w:t>
            </w:r>
          </w:p>
        </w:tc>
        <w:tc>
          <w:tcPr>
            <w:tcW w:w="16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TIMESTAMP</w:t>
            </w:r>
          </w:p>
        </w:tc>
        <w:tc>
          <w:tcPr>
            <w:tcW w:w="16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date</w:t>
            </w:r>
          </w:p>
        </w:tc>
        <w:tc>
          <w:tcPr>
            <w:tcW w:w="376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Append at position 115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280" w:after="100"/>
        <w:pBdr>
          <w:bottom w:val="single" w:sz="6" w:space="2" w:color="1A2742"/>
        </w:pBdr>
      </w:pPr>
      <w:r>
        <w:rPr>
          <w:rFonts w:ascii="Calibri Light" w:hAnsi="Calibri Light"/>
          <w:b/>
          <w:color w:val="C74634"/>
          <w:sz w:val="36"/>
        </w:rPr>
        <w:t xml:space="preserve">2.  </w:t>
      </w:r>
      <w:r>
        <w:rPr>
          <w:rFonts w:ascii="Calibri Light" w:hAnsi="Calibri Light"/>
          <w:b/>
          <w:color w:val="1A2742"/>
          <w:sz w:val="36"/>
        </w:rPr>
        <w:t>Unresolved FBDI Files</w:t>
      </w:r>
    </w:p>
    <w:p>
      <w:pPr>
        <w:spacing w:before="80" w:after="0"/>
      </w:pP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No Applaud table was identified for the following FBDI files. These require investigation to determine whether they are in scope and, if so, which target table and prefix applies.</w:t>
      </w:r>
    </w:p>
    <w:p>
      <w:pPr>
        <w:spacing w:before="12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w="736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FBDI File</w:t>
            </w:r>
          </w:p>
        </w:tc>
        <w:tc>
          <w:tcPr>
            <w:tcW w:w="20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# of Changes</w:t>
            </w:r>
          </w:p>
        </w:tc>
      </w:tr>
      <w:tr>
        <w:tc>
          <w:tcPr>
            <w:tcW w:w="736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CashManagementBankStatementImportTemplate</w:t>
            </w:r>
          </w:p>
        </w:tc>
        <w:tc>
          <w:tcPr>
            <w:tcW w:w="20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7</w:t>
            </w:r>
          </w:p>
        </w:tc>
      </w:tr>
      <w:tr>
        <w:tc>
          <w:tcPr>
            <w:tcW w:w="736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FiscalDocumentImportTemplate</w:t>
            </w:r>
          </w:p>
        </w:tc>
        <w:tc>
          <w:tcPr>
            <w:tcW w:w="20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4</w:t>
            </w:r>
          </w:p>
        </w:tc>
      </w:tr>
      <w:tr>
        <w:tc>
          <w:tcPr>
            <w:tcW w:w="736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ImportAssignmentLaborSchedules</w:t>
            </w:r>
          </w:p>
        </w:tc>
        <w:tc>
          <w:tcPr>
            <w:tcW w:w="20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83</w:t>
            </w:r>
          </w:p>
        </w:tc>
      </w:tr>
      <w:tr>
        <w:tc>
          <w:tcPr>
            <w:tcW w:w="736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MntMaintenanceProgramImport</w:t>
            </w:r>
          </w:p>
        </w:tc>
        <w:tc>
          <w:tcPr>
            <w:tcW w:w="20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33</w:t>
            </w:r>
          </w:p>
        </w:tc>
      </w:tr>
      <w:tr>
        <w:tc>
          <w:tcPr>
            <w:tcW w:w="736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NettingAgreementsImport</w:t>
            </w:r>
          </w:p>
        </w:tc>
        <w:tc>
          <w:tcPr>
            <w:tcW w:w="20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51</w:t>
            </w:r>
          </w:p>
        </w:tc>
      </w:tr>
      <w:tr>
        <w:tc>
          <w:tcPr>
            <w:tcW w:w="736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ProcessWorkOrderMaterialTransactionTemplate</w:t>
            </w:r>
          </w:p>
        </w:tc>
        <w:tc>
          <w:tcPr>
            <w:tcW w:w="20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229</w:t>
            </w:r>
          </w:p>
        </w:tc>
      </w:tr>
      <w:tr>
        <w:tc>
          <w:tcPr>
            <w:tcW w:w="736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ProcessWorkOrderOperationTransactionTemplate</w:t>
            </w:r>
          </w:p>
        </w:tc>
        <w:tc>
          <w:tcPr>
            <w:tcW w:w="20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32</w:t>
            </w:r>
          </w:p>
        </w:tc>
      </w:tr>
      <w:tr>
        <w:tc>
          <w:tcPr>
            <w:tcW w:w="736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ProcessWorkOrderTemplate</w:t>
            </w:r>
          </w:p>
        </w:tc>
        <w:tc>
          <w:tcPr>
            <w:tcW w:w="20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48</w:t>
            </w:r>
          </w:p>
        </w:tc>
      </w:tr>
      <w:tr>
        <w:tc>
          <w:tcPr>
            <w:tcW w:w="736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RevenueDataImportTemplate</w:t>
            </w:r>
          </w:p>
        </w:tc>
        <w:tc>
          <w:tcPr>
            <w:tcW w:w="20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146</w:t>
            </w:r>
          </w:p>
        </w:tc>
      </w:tr>
      <w:tr>
        <w:tc>
          <w:tcPr>
            <w:tcW w:w="736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WorkOrderOperationTransactionTemplate</w:t>
            </w:r>
          </w:p>
        </w:tc>
        <w:tc>
          <w:tcPr>
            <w:tcW w:w="20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109</w:t>
            </w:r>
          </w:p>
        </w:tc>
      </w:tr>
      <w:tr>
        <w:tc>
          <w:tcPr>
            <w:tcW w:w="736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WorkOrderResourceTransactionTemplate</w:t>
            </w:r>
          </w:p>
        </w:tc>
        <w:tc>
          <w:tcPr>
            <w:tcW w:w="20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42</w:t>
            </w:r>
          </w:p>
        </w:tc>
      </w:tr>
      <w:tr>
        <w:tc>
          <w:tcPr>
            <w:tcW w:w="736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WorkOrderTemplate</w:t>
            </w:r>
          </w:p>
        </w:tc>
        <w:tc>
          <w:tcPr>
            <w:tcW w:w="20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44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280" w:after="100"/>
        <w:pBdr>
          <w:bottom w:val="single" w:sz="6" w:space="2" w:color="1A2742"/>
        </w:pBdr>
      </w:pPr>
      <w:r>
        <w:rPr>
          <w:rFonts w:ascii="Calibri Light" w:hAnsi="Calibri Light"/>
          <w:b/>
          <w:color w:val="C74634"/>
          <w:sz w:val="36"/>
        </w:rPr>
        <w:t xml:space="preserve">3.  </w:t>
      </w:r>
      <w:r>
        <w:rPr>
          <w:rFonts w:ascii="Calibri Light" w:hAnsi="Calibri Light"/>
          <w:b/>
          <w:color w:val="1A2742"/>
          <w:sz w:val="36"/>
        </w:rPr>
        <w:t>Oracle Documentation References</w:t>
      </w:r>
    </w:p>
    <w:p>
      <w:pPr>
        <w:spacing w:before="8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w="300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FBDI / Table</w:t>
            </w:r>
          </w:p>
        </w:tc>
        <w:tc>
          <w:tcPr>
            <w:tcW w:w="6360" w:type="dxa"/>
            <w:shd w:val="clear" w:color="auto" w:fill="1A2742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Oracle 26A Documentation URL</w:t>
            </w:r>
          </w:p>
        </w:tc>
      </w:tr>
      <w:tr>
        <w:tc>
          <w:tcPr>
            <w:tcW w:w="30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AutoInvoiceImportTemplate — RA_INTERFACE_LINES_ALL</w:t>
            </w:r>
          </w:p>
        </w:tc>
        <w:tc>
          <w:tcPr>
            <w:tcW w:w="636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hyperlink r:id="rId11">
              <w:r>
                <w:rPr>
                  <w:rStyle w:val="Hyperlink"/>
                  <w:rFonts w:ascii="Calibri" w:hAnsi="Calibri"/>
                  <w:sz w:val="17"/>
                </w:rPr>
                <w:t>https://docs.oracle.com/en/cloud/saas/financials/26a/oedmf/rainterfacelinesall-26008.html</w:t>
              </w:r>
            </w:hyperlink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ItemStructureImportTemplate — EGP_COMPONENTS_INTERFACE (25D)</w:t>
            </w:r>
          </w:p>
        </w:tc>
        <w:tc>
          <w:tcPr>
            <w:tcW w:w="636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hyperlink r:id="rId12">
              <w:r>
                <w:rPr>
                  <w:rStyle w:val="Hyperlink"/>
                  <w:rFonts w:ascii="Calibri" w:hAnsi="Calibri"/>
                  <w:sz w:val="17"/>
                </w:rPr>
                <w:t>https://docs.oracle.com/en/cloud/saas/supply-chain-and-manufacturing/25d/oedsc/egpcomponentsinterface-20638.html</w:t>
              </w:r>
            </w:hyperlink>
          </w:p>
        </w:tc>
      </w:tr>
      <w:tr>
        <w:tc>
          <w:tcPr>
            <w:tcW w:w="30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ItemStructureImportTemplate — EGP_COMPONENTS_INTERFACE (26A)</w:t>
            </w:r>
          </w:p>
        </w:tc>
        <w:tc>
          <w:tcPr>
            <w:tcW w:w="636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hyperlink r:id="rId13">
              <w:r>
                <w:rPr>
                  <w:rStyle w:val="Hyperlink"/>
                  <w:rFonts w:ascii="Calibri" w:hAnsi="Calibri"/>
                  <w:sz w:val="17"/>
                </w:rPr>
                <w:t>https://docs.oracle.com/en/cloud/saas/supply-chain-and-manufacturing/26a/oedsc/egpcomponentsinterface-20354.html</w:t>
              </w:r>
            </w:hyperlink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ProcessWorkDefinitionTemplate — WIS_WORK_DEFINITIONS_INT</w:t>
            </w:r>
          </w:p>
        </w:tc>
        <w:tc>
          <w:tcPr>
            <w:tcW w:w="636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hyperlink r:id="rId14">
              <w:r>
                <w:rPr>
                  <w:rStyle w:val="Hyperlink"/>
                  <w:rFonts w:ascii="Calibri" w:hAnsi="Calibri"/>
                  <w:sz w:val="17"/>
                </w:rPr>
                <w:t>https://docs.oracle.com/en/cloud/saas/supply-chain-and-manufacturing/26a/oedsc/wisworkdefinitionsint-18008.html</w:t>
              </w:r>
            </w:hyperlink>
          </w:p>
        </w:tc>
      </w:tr>
      <w:tr>
        <w:tc>
          <w:tcPr>
            <w:tcW w:w="30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ReceivingReceiptImportTemplate — RCV_HEADERS_INTERFACE</w:t>
            </w:r>
          </w:p>
        </w:tc>
        <w:tc>
          <w:tcPr>
            <w:tcW w:w="636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hyperlink r:id="rId15">
              <w:r>
                <w:rPr>
                  <w:rStyle w:val="Hyperlink"/>
                  <w:rFonts w:ascii="Calibri" w:hAnsi="Calibri"/>
                  <w:sz w:val="17"/>
                </w:rPr>
                <w:t>https://docs.oracle.com/en/cloud/saas/supply-chain-and-manufacturing/26a/oedsc/rcvheadersinterface-18918.html</w:t>
              </w:r>
            </w:hyperlink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ReceivingReceiptImportTemplate — RCV_TRANSACTIONS_INTERFACE</w:t>
            </w:r>
          </w:p>
        </w:tc>
        <w:tc>
          <w:tcPr>
            <w:tcW w:w="636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hyperlink r:id="rId16">
              <w:r>
                <w:rPr>
                  <w:rStyle w:val="Hyperlink"/>
                  <w:rFonts w:ascii="Calibri" w:hAnsi="Calibri"/>
                  <w:sz w:val="17"/>
                </w:rPr>
                <w:t>https://docs.oracle.com/en/cloud/saas/supply-chain-and-manufacturing/26a/oedsc/rcvtransactionsinterface-18805.html</w:t>
              </w:r>
            </w:hyperlink>
          </w:p>
        </w:tc>
      </w:tr>
      <w:tr>
        <w:tc>
          <w:tcPr>
            <w:tcW w:w="30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WorkOrderMaterialTransactionTemplate — INV_TRANSACTION_LOTS_INT</w:t>
            </w:r>
          </w:p>
        </w:tc>
        <w:tc>
          <w:tcPr>
            <w:tcW w:w="636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hyperlink r:id="rId17">
              <w:r>
                <w:rPr>
                  <w:rStyle w:val="Hyperlink"/>
                  <w:rFonts w:ascii="Calibri" w:hAnsi="Calibri"/>
                  <w:sz w:val="17"/>
                </w:rPr>
                <w:t>https://docs.oracle.com/en/cloud/saas/supply-chain-and-manufacturing/26a/oedsc/invtransactionlotsinterface-27125.html</w:t>
              </w:r>
            </w:hyperlink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SourceSalesOrderImportTemplate — DOO_ORDER_HEADERS_ALL_INT</w:t>
            </w:r>
          </w:p>
        </w:tc>
        <w:tc>
          <w:tcPr>
            <w:tcW w:w="6360" w:type="dxa"/>
            <w:shd w:val="clear" w:color="auto" w:fill="FFFFFF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hyperlink r:id="rId18">
              <w:r>
                <w:rPr>
                  <w:rStyle w:val="Hyperlink"/>
                  <w:rFonts w:ascii="Calibri" w:hAnsi="Calibri"/>
                  <w:sz w:val="17"/>
                </w:rPr>
                <w:t>https://docs.oracle.com/en/cloud/saas/supply-chain-and-manufacturing/26a/oedsc/dooorderheadersallint-23487.html</w:t>
              </w:r>
            </w:hyperlink>
          </w:p>
        </w:tc>
      </w:tr>
      <w:tr>
        <w:tc>
          <w:tcPr>
            <w:tcW w:w="300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C3E50"/>
                <w:sz w:val="19"/>
              </w:rPr>
              <w:t>SourceSalesOrderImportTemplate — DOO_ORDER_LINES_ALL_INT</w:t>
            </w:r>
          </w:p>
        </w:tc>
        <w:tc>
          <w:tcPr>
            <w:tcW w:w="6360" w:type="dxa"/>
            <w:shd w:val="clear" w:color="auto" w:fill="F5F5F5"/>
            <w:tcBorders>
              <w:top w:val="single" w:sz="4" w:space="0" w:color="C0CCDE"/>
              <w:left w:val="single" w:sz="4" w:space="0" w:color="C0CCDE"/>
              <w:bottom w:val="single" w:sz="4" w:space="0" w:color="C0CCDE"/>
              <w:right w:val="single" w:sz="4" w:space="0" w:color="C0CCDE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hyperlink r:id="rId19">
              <w:r>
                <w:rPr>
                  <w:rStyle w:val="Hyperlink"/>
                  <w:rFonts w:ascii="Calibri" w:hAnsi="Calibri"/>
                  <w:sz w:val="17"/>
                </w:rPr>
                <w:t>https://docs.oracle.com/en/cloud/saas/supply-chain-and-manufacturing/26a/oedsc/dooorderlinesallint-8537.html</w:t>
              </w:r>
            </w:hyperlink>
          </w:p>
        </w:tc>
      </w:tr>
    </w:tbl>
    <w:p>
      <w:pPr>
        <w:spacing w:before="100"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right"/>
      <w:pBdr>
        <w:top w:val="single" w:sz="3" w:space="4" w:color="C0CCDE"/>
      </w:pBdr>
    </w:pPr>
    <w:r>
      <w:rPr>
        <w:rFonts w:ascii="Calibri" w:hAnsi="Calibri"/>
        <w:color w:val="546E8A"/>
        <w:sz w:val="18"/>
      </w:rPr>
      <w:t xml:space="preserve">Definian  |  March 2026    </w:t>
    </w:r>
    <w:r>
      <w:rPr>
        <w:rFonts w:ascii="Calibri" w:hAnsi="Calibri"/>
        <w:sz w:val="18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jc w:val="right"/>
      <w:pBdr>
        <w:bottom w:val="single" w:sz="6" w:space="4" w:color="C74634"/>
      </w:pBdr>
    </w:pPr>
    <w:r>
      <w:rPr>
        <w:rFonts w:ascii="Calibri" w:hAnsi="Calibri"/>
        <w:color w:val="546E8A"/>
        <w:sz w:val="18"/>
      </w:rPr>
      <w:t>Oracle 26A FBDI Compliance Report  |  Applaud Base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oracle.com/en/cloud/saas/financials/26a/oedmf/rainterfacelinesall-26008.html" TargetMode="External"/><Relationship Id="rId12" Type="http://schemas.openxmlformats.org/officeDocument/2006/relationships/hyperlink" Target="https://docs.oracle.com/en/cloud/saas/supply-chain-and-manufacturing/25d/oedsc/egpcomponentsinterface-20638.html" TargetMode="External"/><Relationship Id="rId13" Type="http://schemas.openxmlformats.org/officeDocument/2006/relationships/hyperlink" Target="https://docs.oracle.com/en/cloud/saas/supply-chain-and-manufacturing/26a/oedsc/egpcomponentsinterface-20354.html" TargetMode="External"/><Relationship Id="rId14" Type="http://schemas.openxmlformats.org/officeDocument/2006/relationships/hyperlink" Target="https://docs.oracle.com/en/cloud/saas/supply-chain-and-manufacturing/26a/oedsc/wisworkdefinitionsint-18008.html" TargetMode="External"/><Relationship Id="rId15" Type="http://schemas.openxmlformats.org/officeDocument/2006/relationships/hyperlink" Target="https://docs.oracle.com/en/cloud/saas/supply-chain-and-manufacturing/26a/oedsc/rcvheadersinterface-18918.html" TargetMode="External"/><Relationship Id="rId16" Type="http://schemas.openxmlformats.org/officeDocument/2006/relationships/hyperlink" Target="https://docs.oracle.com/en/cloud/saas/supply-chain-and-manufacturing/26a/oedsc/rcvtransactionsinterface-18805.html" TargetMode="External"/><Relationship Id="rId17" Type="http://schemas.openxmlformats.org/officeDocument/2006/relationships/hyperlink" Target="https://docs.oracle.com/en/cloud/saas/supply-chain-and-manufacturing/26a/oedsc/invtransactionlotsinterface-27125.html" TargetMode="External"/><Relationship Id="rId18" Type="http://schemas.openxmlformats.org/officeDocument/2006/relationships/hyperlink" Target="https://docs.oracle.com/en/cloud/saas/supply-chain-and-manufacturing/26a/oedsc/dooorderheadersallint-23487.html" TargetMode="External"/><Relationship Id="rId19" Type="http://schemas.openxmlformats.org/officeDocument/2006/relationships/hyperlink" Target="https://docs.oracle.com/en/cloud/saas/supply-chain-and-manufacturing/26a/oedsc/dooorderlinesallint-853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