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example, I will be examining a piece of malware “Xmoon.bin” using a virtual environment of Flare-VM. 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What is the actual extension of the "XMoon.bin" file?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To find the actual extension of the “XMoon.bin” file, I will use the application “HxD”. Within the first line are the keywords “4D 5A” which are the file signatures for an exe file. 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Another way to check the file extension is by using the Cmder application using the file command. As shown XMoon.bin is a PE32 executable file or exe. 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are the first 4 characters you will see when you open the XMoon.bin file with the Hex editor? (Do not put spaces between characters.)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4D5A</w:t>
        <w:br w:type="textWrapping"/>
        <w:br w:type="textWrapping"/>
        <w:t xml:space="preserve"> What is the signature value of "financials-xls" file?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application pestudio, I can find the alot of data on the “financial-xls” file including its digital signature of “UPX -&gt;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www.upx.sourceforge.net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actual file size of the "financials-xls" file? (byte)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actual file size of 53,520 bytes can be found in pestudio or by right lciking on properties for the file.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www.upx.sourceforg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