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b/>
          <w:bCs/>
        </w:rPr>
      </w:pPr>
      <w:r>
        <w:rPr>
          <w:rFonts w:ascii="Times New Roman" w:hAnsi="Times New Roman"/>
          <w:b/>
          <w:bCs/>
        </w:rPr>
        <w:t>Executive Summary</w:t>
      </w:r>
    </w:p>
    <w:p>
      <w:pPr>
        <w:pStyle w:val="Normal"/>
        <w:bidi w:val="0"/>
        <w:jc w:val="start"/>
        <w:rPr>
          <w:rFonts w:ascii="Times New Roman" w:hAnsi="Times New Roman"/>
        </w:rPr>
      </w:pPr>
      <w:r>
        <w:rPr>
          <w:rFonts w:ascii="Times New Roman" w:hAnsi="Times New Roman"/>
        </w:rPr>
        <w:tab/>
        <w:t xml:space="preserve">SOAP Note Eval is an evaluations suite built to assess the quality of hypothetical AI generated SOAP notes. I built four evaluation methods that are focused on identifying missing critical findings, hallucinated or unsupported facts, and clinical accuracy issues. Some key findings include that there are big opportunities to build deterministic evals based on domain understanding and that LLM as Judge guardrails can be effective but used more sparsely to save on compute cost. Tested on 8 synthetic cases, the framework successfully detected missing information, hallucinations, and clinical inaccuracies.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rPr>
      </w:pPr>
      <w:r>
        <w:rPr>
          <w:rFonts w:ascii="Times New Roman" w:hAnsi="Times New Roman"/>
          <w:b/>
          <w:bCs/>
        </w:rPr>
        <w:t>Approach &amp; Design Decisions</w:t>
      </w:r>
    </w:p>
    <w:p>
      <w:pPr>
        <w:pStyle w:val="Normal"/>
        <w:bidi w:val="0"/>
        <w:jc w:val="start"/>
        <w:rPr>
          <w:rFonts w:ascii="Times New Roman" w:hAnsi="Times New Roman"/>
        </w:rPr>
      </w:pPr>
      <w:r>
        <w:rPr>
          <w:rFonts w:ascii="Times New Roman" w:hAnsi="Times New Roman"/>
        </w:rPr>
        <w:tab/>
        <w:t xml:space="preserve">The evaluation suite uses different tools for different contexts. Structure checks and clinical completeness are rule based and can be run cheaply without reference. They catch basic failures like missing sections or incomplete Plans without burning through API credits. Similarity scoring would be used in generative model building. LLM as Judge is the most costly, but could be used sparingly to catch subtle clinical errors and contradictions to make impact not only on the SOAP note performance but patient outcome.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rPr>
      </w:pPr>
      <w:r>
        <w:rPr>
          <w:rFonts w:ascii="Times New Roman" w:hAnsi="Times New Roman"/>
          <w:b/>
          <w:bCs/>
        </w:rPr>
        <w:t>Reference Based vs Non-Reference Based:</w:t>
      </w:r>
    </w:p>
    <w:p>
      <w:pPr>
        <w:pStyle w:val="Normal"/>
        <w:bidi w:val="0"/>
        <w:jc w:val="start"/>
        <w:rPr>
          <w:rFonts w:ascii="Times New Roman" w:hAnsi="Times New Roman"/>
        </w:rPr>
      </w:pPr>
      <w:r>
        <w:rPr>
          <w:rFonts w:ascii="Times New Roman" w:hAnsi="Times New Roman"/>
        </w:rPr>
        <w:tab/>
        <w:t xml:space="preserve">In SOAP note evaluation for a live system in production, there will not be a ground truth to compare against, so innovation around non-reference based evaluation is critical to maintaining model performance.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LLM as Judge vs Deterministic Eval:</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SOAP notes may generally have some regular properties that we can take advantage of for building deterministic evaluation.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Synthetic Dataset:</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I built my synthetic dataset using the dataset mentioned in the assignment instructions: adesouza1/soap_notes. </w:t>
      </w:r>
      <w:r>
        <w:rPr>
          <w:rFonts w:ascii="Times New Roman" w:hAnsi="Times New Roman"/>
        </w:rPr>
        <w:t xml:space="preserve">I created several test patient scenarios using an LLM with the ground truth SOAP notes and the ground truth transcript. </w:t>
      </w:r>
    </w:p>
    <w:p>
      <w:pPr>
        <w:pStyle w:val="Normal"/>
        <w:numPr>
          <w:ilvl w:val="0"/>
          <w:numId w:val="1"/>
        </w:numPr>
        <w:bidi w:val="0"/>
        <w:jc w:val="start"/>
        <w:rPr/>
      </w:pPr>
      <w:r>
        <w:rPr>
          <w:rFonts w:ascii="Times New Roman" w:hAnsi="Times New Roman"/>
        </w:rPr>
        <w:t xml:space="preserve">Identity is just comparing the ground truth to itself. </w:t>
      </w:r>
    </w:p>
    <w:p>
      <w:pPr>
        <w:pStyle w:val="Normal"/>
        <w:numPr>
          <w:ilvl w:val="0"/>
          <w:numId w:val="1"/>
        </w:numPr>
        <w:bidi w:val="0"/>
        <w:jc w:val="start"/>
        <w:rPr/>
      </w:pPr>
      <w:r>
        <w:rPr>
          <w:rFonts w:ascii="Times New Roman" w:hAnsi="Times New Roman"/>
        </w:rPr>
        <w:t xml:space="preserve">Paraphrase is taking the ground truth and having it rephrased by an LLM but keeping the same information. </w:t>
      </w:r>
    </w:p>
    <w:p>
      <w:pPr>
        <w:pStyle w:val="Normal"/>
        <w:numPr>
          <w:ilvl w:val="0"/>
          <w:numId w:val="1"/>
        </w:numPr>
        <w:bidi w:val="0"/>
        <w:jc w:val="start"/>
        <w:rPr/>
      </w:pPr>
      <w:r>
        <w:rPr>
          <w:rFonts w:ascii="Times New Roman" w:hAnsi="Times New Roman"/>
        </w:rPr>
        <w:t xml:space="preserve">Missing information is missing some of the notes related tothe injury discussion and the follow up appointment. </w:t>
      </w:r>
    </w:p>
    <w:p>
      <w:pPr>
        <w:pStyle w:val="Normal"/>
        <w:numPr>
          <w:ilvl w:val="0"/>
          <w:numId w:val="1"/>
        </w:numPr>
        <w:bidi w:val="0"/>
        <w:jc w:val="start"/>
        <w:rPr/>
      </w:pPr>
      <w:r>
        <w:rPr>
          <w:rFonts w:ascii="Times New Roman" w:hAnsi="Times New Roman"/>
        </w:rPr>
        <w:t xml:space="preserve">Hallucination is adding that there were heart palpitations that aren’t in the original transcript. </w:t>
      </w:r>
    </w:p>
    <w:p>
      <w:pPr>
        <w:pStyle w:val="Normal"/>
        <w:numPr>
          <w:ilvl w:val="0"/>
          <w:numId w:val="1"/>
        </w:numPr>
        <w:bidi w:val="0"/>
        <w:jc w:val="start"/>
        <w:rPr/>
      </w:pPr>
      <w:r>
        <w:rPr>
          <w:rFonts w:ascii="Times New Roman" w:hAnsi="Times New Roman"/>
        </w:rPr>
        <w:t xml:space="preserve">Clinical accuracy plus missing information: this has several issues with bad medical advice and missing information. </w:t>
      </w:r>
    </w:p>
    <w:p>
      <w:pPr>
        <w:pStyle w:val="Normal"/>
        <w:numPr>
          <w:ilvl w:val="0"/>
          <w:numId w:val="1"/>
        </w:numPr>
        <w:bidi w:val="0"/>
        <w:jc w:val="start"/>
        <w:rPr/>
      </w:pPr>
      <w:r>
        <w:rPr>
          <w:rFonts w:ascii="Times New Roman" w:hAnsi="Times New Roman"/>
        </w:rPr>
        <w:t xml:space="preserve">Zero score: this one is missing too much information to be considered a valid SOAP note.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Structural Evaluation:</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An easy win with deterministic and reference-free evaluation comes from simply verifying that the SOAP note contains each section, the sections are not empty and that there are no anomalies for word count and character count. </w:t>
      </w:r>
    </w:p>
    <w:p>
      <w:pPr>
        <w:pStyle w:val="Normal"/>
        <w:bidi w:val="0"/>
        <w:jc w:val="start"/>
        <w:rPr>
          <w:rFonts w:ascii="Times New Roman" w:hAnsi="Times New Roman"/>
        </w:rPr>
      </w:pPr>
      <w:r>
        <w:rPr>
          <w:rFonts w:ascii="Times New Roman" w:hAnsi="Times New Roman"/>
        </w:rPr>
      </w:r>
    </w:p>
    <w:p>
      <w:pPr>
        <w:pStyle w:val="Normal"/>
        <w:bidi w:val="0"/>
        <w:jc w:val="start"/>
        <w:rPr>
          <w:b/>
          <w:bCs/>
        </w:rPr>
      </w:pPr>
      <w:r>
        <w:rPr>
          <w:rFonts w:ascii="Times New Roman" w:hAnsi="Times New Roman"/>
        </w:rPr>
      </w:r>
    </w:p>
    <w:p>
      <w:pPr>
        <w:pStyle w:val="Normal"/>
        <w:bidi w:val="0"/>
        <w:jc w:val="start"/>
        <w:rPr>
          <w:b/>
          <w:bCs/>
        </w:rPr>
      </w:pPr>
      <w:r>
        <w:rPr>
          <w:rFonts w:ascii="Times New Roman" w:hAnsi="Times New Roman"/>
        </w:rPr>
      </w:r>
    </w:p>
    <w:p>
      <w:pPr>
        <w:pStyle w:val="Normal"/>
        <w:bidi w:val="0"/>
        <w:jc w:val="start"/>
        <w:rPr>
          <w:b/>
          <w:bCs/>
        </w:rPr>
      </w:pPr>
      <w:r>
        <w:rPr>
          <w:rFonts w:ascii="Times New Roman" w:hAnsi="Times New Roman"/>
        </w:rPr>
      </w:r>
    </w:p>
    <w:p>
      <w:pPr>
        <w:pStyle w:val="Normal"/>
        <w:bidi w:val="0"/>
        <w:jc w:val="start"/>
        <w:rPr>
          <w:rFonts w:ascii="Times New Roman" w:hAnsi="Times New Roman"/>
        </w:rPr>
      </w:pPr>
      <w:r>
        <w:rPr>
          <w:rFonts w:ascii="Times New Roman" w:hAnsi="Times New Roman"/>
          <w:b/>
          <w:bCs/>
        </w:rPr>
        <w:t>Similarity Scoring:</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This provides a reference-based benchmark to measure how closely generated notes align with expert-written examples. Using this approach for model building is its strongest use case and can be further refined if we are able to collect more ground truths from clinics.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LLM as Judge:</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I used Claude Sonnet 4.5 as my judge and began my prompt engineering approach by firstly understanding SOAP notes and their objective, and then iteratively testing prompts and using an LLM to help with formatting. The LLM is able to understand complicated medical concepts and detect subtle clinical inaccuracies that rule-based systems would miss, such as inappropriate medication choices or contradictory statements across sections.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Clinical Completeness Score:</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This </w:t>
      </w:r>
      <w:r>
        <w:rPr>
          <w:rFonts w:ascii="Times New Roman" w:hAnsi="Times New Roman"/>
        </w:rPr>
        <w:t>reference-free evaluation</w:t>
      </w:r>
      <w:r>
        <w:rPr>
          <w:rFonts w:ascii="Times New Roman" w:hAnsi="Times New Roman"/>
        </w:rPr>
        <w:t xml:space="preserve"> is </w:t>
      </w:r>
      <w:r>
        <w:rPr>
          <w:rFonts w:ascii="Times New Roman" w:hAnsi="Times New Roman"/>
        </w:rPr>
        <w:t xml:space="preserve">designed to capture how “complete” the generated SOAP note is. I fed a </w:t>
      </w:r>
      <w:hyperlink r:id="rId2">
        <w:r>
          <w:rPr>
            <w:rStyle w:val="Hyperlink"/>
            <w:rFonts w:ascii="Times New Roman" w:hAnsi="Times New Roman"/>
          </w:rPr>
          <w:t>SOAP note guide</w:t>
        </w:r>
      </w:hyperlink>
      <w:r>
        <w:rPr>
          <w:rFonts w:ascii="Times New Roman" w:hAnsi="Times New Roman"/>
        </w:rPr>
        <w:t xml:space="preserve"> I found on NIH to an LLM to help me generate some rules and code to take an initial stab at objective scores related to how sections may be evaluated by a practitioner.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Results</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 xml:space="preserve">See eval_results.odt for a table of results. </w:t>
      </w:r>
      <w:r>
        <w:rPr>
          <w:rFonts w:ascii="Times New Roman" w:hAnsi="Times New Roman"/>
        </w:rPr>
        <w:t>T</w:t>
      </w:r>
      <w:r>
        <w:rPr>
          <w:rFonts w:ascii="Times New Roman" w:hAnsi="Times New Roman"/>
        </w:rPr>
        <w:t xml:space="preserve">he evaluation tools I’ve built </w:t>
      </w:r>
      <w:r>
        <w:rPr>
          <w:rFonts w:ascii="Times New Roman" w:hAnsi="Times New Roman"/>
        </w:rPr>
        <w:t xml:space="preserve">generally behave as designed. </w:t>
      </w:r>
      <w:r>
        <w:rPr>
          <w:rFonts w:ascii="Times New Roman" w:hAnsi="Times New Roman"/>
        </w:rPr>
        <w:t xml:space="preserve">However, the Clinical Completeness Score </w:t>
      </w:r>
      <w:r>
        <w:rPr>
          <w:rFonts w:ascii="Times New Roman" w:hAnsi="Times New Roman"/>
        </w:rPr>
        <w:t>may</w:t>
      </w:r>
      <w:r>
        <w:rPr>
          <w:rFonts w:ascii="Times New Roman" w:hAnsi="Times New Roman"/>
        </w:rPr>
        <w:t xml:space="preserve"> need to be normalized, since on the identity </w:t>
      </w:r>
      <w:r>
        <w:rPr>
          <w:rFonts w:ascii="Times New Roman" w:hAnsi="Times New Roman"/>
        </w:rPr>
        <w:t>case</w:t>
      </w:r>
      <w:r>
        <w:rPr>
          <w:rFonts w:ascii="Times New Roman" w:hAnsi="Times New Roman"/>
        </w:rPr>
        <w:t xml:space="preserve">, meaning we are comparing the ground truth to itself, it scored 0.65. Further medical domain expertise would be needed to make this score more accurate and an even better option would be making it bespoke to each clinic’s specialty.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Limitations &amp; Future Work</w:t>
      </w:r>
      <w:r>
        <w:rPr>
          <w:rFonts w:ascii="Times New Roman" w:hAnsi="Times New Roman"/>
        </w:rPr>
        <w:t xml:space="preserve"> </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There are two large limitations in building this eval suite: medical domain expertise and </w:t>
      </w:r>
      <w:r>
        <w:rPr>
          <w:rFonts w:ascii="Times New Roman" w:hAnsi="Times New Roman"/>
        </w:rPr>
        <w:t xml:space="preserve">time. Bringing in a SOAP note subject matter expert (SME) on board to first of all grasp what things are important and how important they are and to whom would drive motivation and reveal where the impact is and how we could design around that. The similarity score could use a different transformer such as ClinicalBERT—a design of experiments could </w:t>
      </w:r>
      <w:r>
        <w:rPr>
          <w:rFonts w:ascii="Times New Roman" w:hAnsi="Times New Roman"/>
        </w:rPr>
        <w:t xml:space="preserve">be used to evaluate several transformers and similarity metrics. For the LLM as Judge, there is a lot of prompt engineering </w:t>
      </w:r>
      <w:r>
        <w:rPr>
          <w:rFonts w:ascii="Times New Roman" w:hAnsi="Times New Roman"/>
        </w:rPr>
        <w:t xml:space="preserve">and model testing </w:t>
      </w:r>
      <w:r>
        <w:rPr>
          <w:rFonts w:ascii="Times New Roman" w:hAnsi="Times New Roman"/>
        </w:rPr>
        <w:t xml:space="preserve">that could be evaluated as well, but one quick win would be cache the system prompt instead of defining the role in the user prompt. Leveraging prompt caching will reduce processing time and cost if we find the prompts have consistent elements. With more time, I </w:t>
      </w:r>
      <w:r>
        <w:rPr>
          <w:rFonts w:ascii="Times New Roman" w:hAnsi="Times New Roman"/>
        </w:rPr>
        <w:t>woul</w:t>
      </w:r>
      <w:r>
        <w:rPr>
          <w:rFonts w:ascii="Times New Roman" w:hAnsi="Times New Roman"/>
        </w:rPr>
        <w:t>d validate the Clinical Completeness thresholds with actual clinicians to see if 65% really means "good enough" or if we need different standards.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Addressing DeepScribe's Goals:</w:t>
      </w:r>
      <w:r>
        <w:rPr>
          <w:rFonts w:ascii="Times New Roman" w:hAnsi="Times New Roman"/>
        </w:rPr>
        <w:br/>
        <w:t>For moving fast: The deterministic evals give you answers in milliseconds. A new model PR gets evaluated in 5 minutes instead of waiting for human reviewers. You can iterate quickly without sacrificing quality checks.</w:t>
        <w:br/>
        <w:t xml:space="preserve">For production quality: Clinical Completeness Score doesn't need ground truth labels. You establish a baseline and monitor for drops. If </w:t>
      </w:r>
      <w:r>
        <w:rPr>
          <w:rFonts w:ascii="Times New Roman" w:hAnsi="Times New Roman"/>
        </w:rPr>
        <w:t>the score suddenly changes significantly</w:t>
      </w:r>
      <w:r>
        <w:rPr>
          <w:rFonts w:ascii="Times New Roman" w:hAnsi="Times New Roman"/>
        </w:rPr>
        <w:t>, something broke. You investigate immediately instead of finding out weeks later from user complaints.</w:t>
      </w:r>
    </w:p>
    <w:sectPr>
      <w:headerReference w:type="default" r:id="rId3"/>
      <w:type w:val="nextPage"/>
      <w:pgSz w:w="12240" w:h="15840"/>
      <w:pgMar w:left="1134" w:right="1134" w:gutter="0" w:header="1134" w:top="162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rFonts w:ascii="Times New Roman" w:hAnsi="Times New Roman"/>
        <w:color w:val="666666"/>
        <w:sz w:val="18"/>
        <w:szCs w:val="18"/>
      </w:rPr>
    </w:pPr>
    <w:r>
      <w:rPr>
        <w:rFonts w:ascii="Times New Roman" w:hAnsi="Times New Roman"/>
        <w:color w:val="666666"/>
        <w:sz w:val="18"/>
        <w:szCs w:val="18"/>
      </w:rPr>
      <w:t>Braden Starcher, DeepScribe AI Coding Assessment 11/6/2025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books/NBK482263/"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LibreOffice/24.2.5.2$Windows_X86_64 LibreOffice_project/bffef4ea93e59bebbeaf7f431bb02b1a39ee8a59</Application>
  <AppVersion>15.0000</AppVersion>
  <Pages>2</Pages>
  <Words>899</Words>
  <Characters>4884</Characters>
  <CharactersWithSpaces>5782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2025-11-06T15:36:21Z</dcterms:created>
  <dc:creator/>
  <dc:description/>
  <dc:language>en-US</dc:language>
  <cp:lastModifiedBy/>
  <dcterms:modified xsi:type="dcterms:W3CDTF">2025-11-06T17:27:28Z</dcterms:modified>
  <cp:revision>9</cp:revision>
  <dc:subject/>
  <dc:title/>
</cp:coreProperties>
</file>