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AA9" w:rsidRDefault="001E0AA9" w:rsidP="009F4740">
      <w:pPr>
        <w:spacing w:after="0" w:line="240" w:lineRule="auto"/>
        <w:rPr>
          <w:rFonts w:ascii="Arial" w:hAnsi="Arial" w:cs="Arial"/>
          <w:color w:val="212529"/>
          <w:sz w:val="27"/>
          <w:szCs w:val="27"/>
          <w:shd w:val="clear" w:color="auto" w:fill="FFFFFF"/>
        </w:rPr>
      </w:pPr>
    </w:p>
    <w:p w:rsidR="001E0AA9" w:rsidRDefault="001E0AA9" w:rsidP="009F4740">
      <w:pPr>
        <w:pStyle w:val="Ttulo1"/>
        <w:spacing w:before="90"/>
        <w:ind w:right="435"/>
      </w:pPr>
      <w:r>
        <w:t>TÍTULO II</w:t>
      </w:r>
    </w:p>
    <w:p w:rsidR="001E0AA9" w:rsidRDefault="001E0AA9" w:rsidP="009F4740">
      <w:pPr>
        <w:spacing w:before="2" w:after="0" w:line="240" w:lineRule="auto"/>
        <w:ind w:left="415" w:right="431"/>
        <w:jc w:val="center"/>
        <w:rPr>
          <w:b/>
          <w:sz w:val="24"/>
        </w:rPr>
      </w:pPr>
      <w:r>
        <w:rPr>
          <w:b/>
          <w:sz w:val="24"/>
        </w:rPr>
        <w:t>NORMATIVA EFECTIVA A NIVEL NACIONAL</w:t>
      </w:r>
    </w:p>
    <w:p w:rsidR="001E0AA9" w:rsidRDefault="001E0AA9" w:rsidP="009F4740">
      <w:pPr>
        <w:spacing w:after="0" w:line="240" w:lineRule="auto"/>
        <w:ind w:left="2707" w:right="2730" w:firstLine="1228"/>
        <w:rPr>
          <w:b/>
          <w:sz w:val="24"/>
        </w:rPr>
      </w:pPr>
      <w:r>
        <w:rPr>
          <w:b/>
          <w:sz w:val="24"/>
        </w:rPr>
        <w:t>SECCIÓN I DERECHO PENAL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SUSTANTIVO</w:t>
      </w:r>
    </w:p>
    <w:p w:rsidR="001E0AA9" w:rsidRDefault="001E0AA9" w:rsidP="009F4740">
      <w:pPr>
        <w:spacing w:after="0" w:line="240" w:lineRule="auto"/>
        <w:ind w:left="415" w:right="435"/>
        <w:jc w:val="center"/>
        <w:rPr>
          <w:b/>
          <w:sz w:val="24"/>
        </w:rPr>
      </w:pPr>
      <w:r>
        <w:rPr>
          <w:b/>
          <w:sz w:val="24"/>
        </w:rPr>
        <w:t>CAPÍTULO I</w:t>
      </w:r>
    </w:p>
    <w:p w:rsidR="001E0AA9" w:rsidRDefault="001E0AA9" w:rsidP="009F4740">
      <w:pPr>
        <w:spacing w:before="5" w:after="0" w:line="240" w:lineRule="auto"/>
        <w:ind w:left="415" w:right="438"/>
        <w:jc w:val="center"/>
        <w:rPr>
          <w:b/>
          <w:sz w:val="24"/>
        </w:rPr>
      </w:pPr>
      <w:r>
        <w:rPr>
          <w:b/>
          <w:sz w:val="24"/>
        </w:rPr>
        <w:t>CRÍMENES Y DELITO CONTRA LA CONFIDENCIALIDAD, INTEGRIDAD Y DISPONIBILIDAD DE DATOS Y SISTEMAS DE INFORMACIÓN</w:t>
      </w:r>
    </w:p>
    <w:p w:rsidR="001E0AA9" w:rsidRPr="009F4740" w:rsidRDefault="001E0AA9" w:rsidP="001E0AA9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9F4740">
        <w:rPr>
          <w:b/>
          <w:sz w:val="24"/>
          <w:szCs w:val="24"/>
        </w:rPr>
        <w:t>Artículo 5.</w:t>
      </w:r>
      <w:r w:rsidRPr="009F4740">
        <w:rPr>
          <w:sz w:val="24"/>
          <w:szCs w:val="24"/>
        </w:rPr>
        <w:t xml:space="preserve">- </w:t>
      </w:r>
      <w:r w:rsidRPr="009F4740">
        <w:rPr>
          <w:b/>
          <w:sz w:val="24"/>
          <w:szCs w:val="24"/>
        </w:rPr>
        <w:t xml:space="preserve">Códigos de Acceso. </w:t>
      </w:r>
      <w:r w:rsidRPr="009F4740">
        <w:rPr>
          <w:rFonts w:ascii="Arial" w:hAnsi="Arial" w:cs="Arial"/>
          <w:color w:val="212529"/>
          <w:sz w:val="24"/>
          <w:szCs w:val="24"/>
          <w:shd w:val="clear" w:color="auto" w:fill="FFFFFF"/>
        </w:rPr>
        <w:t>El hecho de divulgar, generar, copiar, grabar, capturar, utilizar, alterar, traficar, desencriptar, decodificar o de cualquier modo descifrar los códigos de acceso, información o mecanismos similares, a través de los cuales se logra acceso ilícito a un sistema electrónico</w:t>
      </w:r>
      <w:r w:rsidR="009F4740" w:rsidRPr="009F4740">
        <w:rPr>
          <w:rFonts w:ascii="Arial" w:hAnsi="Arial" w:cs="Arial"/>
          <w:color w:val="212529"/>
          <w:sz w:val="24"/>
          <w:szCs w:val="24"/>
          <w:shd w:val="clear" w:color="auto" w:fill="FFFFFF"/>
        </w:rPr>
        <w:t>.</w:t>
      </w:r>
      <w:r w:rsidRPr="009F4740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</w:p>
    <w:p w:rsidR="001E0AA9" w:rsidRPr="009F4740" w:rsidRDefault="001E0AA9" w:rsidP="001E0AA9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9F4740">
        <w:rPr>
          <w:b/>
          <w:sz w:val="24"/>
          <w:szCs w:val="24"/>
        </w:rPr>
        <w:t>Párrafo.- Clo</w:t>
      </w:r>
      <w:r w:rsidRPr="009F4740">
        <w:rPr>
          <w:b/>
          <w:sz w:val="24"/>
          <w:szCs w:val="24"/>
        </w:rPr>
        <w:t>nación de Dispositivos de Acces.</w:t>
      </w:r>
      <w:r w:rsidRPr="009F4740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r w:rsidRPr="009F4740">
        <w:rPr>
          <w:rFonts w:ascii="Arial" w:hAnsi="Arial" w:cs="Arial"/>
          <w:color w:val="212529"/>
          <w:sz w:val="24"/>
          <w:szCs w:val="24"/>
          <w:shd w:val="clear" w:color="auto" w:fill="FFFFFF"/>
        </w:rPr>
        <w:t>La clonación, para la venta, distribución o cualquier otra utilización de un dispositivo de acceso a un servicio o sistema informático, electrónico o de telecomunicaciones, mediante el copiado o transferencia, de un dispositivo a otro similar, de los códigos de identificación, serie electrónica u otro elemento de identificación y/o acceso al servicio</w:t>
      </w:r>
      <w:r w:rsidR="009F4740" w:rsidRPr="009F4740">
        <w:rPr>
          <w:rFonts w:ascii="Arial" w:hAnsi="Arial" w:cs="Arial"/>
          <w:color w:val="212529"/>
          <w:sz w:val="24"/>
          <w:szCs w:val="24"/>
          <w:shd w:val="clear" w:color="auto" w:fill="FFFFFF"/>
        </w:rPr>
        <w:t>.</w:t>
      </w:r>
    </w:p>
    <w:p w:rsidR="009F4740" w:rsidRDefault="001E0AA9" w:rsidP="001E0AA9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9F4740">
        <w:rPr>
          <w:b/>
          <w:sz w:val="24"/>
          <w:szCs w:val="24"/>
        </w:rPr>
        <w:t xml:space="preserve">Artículo 6.- Acceso Ilícito. </w:t>
      </w:r>
      <w:r w:rsidRPr="009F4740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El hecho de acceder a un sistema electrónico, informático, telemático o de telecomunicaciones, o a sus componentes, utilizando o no una identidad ajena, o excediendo una autorización, se sancionará con las penas de tres meses a un año de prisión y multa desde una vez a doscientas veces el salario mínimo. </w:t>
      </w:r>
    </w:p>
    <w:p w:rsidR="001E0AA9" w:rsidRPr="009F4740" w:rsidRDefault="001E0AA9" w:rsidP="001E0AA9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9F4740">
        <w:rPr>
          <w:b/>
          <w:sz w:val="24"/>
          <w:szCs w:val="24"/>
        </w:rPr>
        <w:t xml:space="preserve">Párrafo I.- Uso de Datos por Acceso Ilícito. </w:t>
      </w:r>
      <w:r w:rsidRPr="009F4740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Cuando de dicho acceso ilícito resulte la supresión o la modificación de datos contenidos en el sistema, o indebidamente se revelen o difundan datos confidenciales contenidos en el sistema accesado, las penas se elevarán desde un año a tres años de prisión y multa desde dos hasta cuatrocientas veces el salario mínimo. </w:t>
      </w:r>
    </w:p>
    <w:p w:rsidR="001E0AA9" w:rsidRPr="009F4740" w:rsidRDefault="001E0AA9" w:rsidP="001E0AA9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9F4740">
        <w:rPr>
          <w:b/>
          <w:sz w:val="24"/>
          <w:szCs w:val="24"/>
        </w:rPr>
        <w:t xml:space="preserve">Párrafo II.- Explotación Ilegítima de Acceso Inintencional. </w:t>
      </w:r>
      <w:r w:rsidRPr="009F4740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El hecho de explotar ilegítimamente el acceso logrado coincidencialmente a un sistema electrónico, informático, telemático o de telecomunicaciones, se sancionará con la pena de un año a tres años de prisión y multa desde dos a cuatrocientas veces el salario mínimo. </w:t>
      </w:r>
    </w:p>
    <w:p w:rsidR="001E0AA9" w:rsidRPr="009F4740" w:rsidRDefault="001E0AA9" w:rsidP="009F4740">
      <w:pPr>
        <w:spacing w:line="237" w:lineRule="auto"/>
        <w:ind w:left="139" w:right="121"/>
        <w:jc w:val="both"/>
        <w:rPr>
          <w:sz w:val="24"/>
          <w:szCs w:val="24"/>
        </w:rPr>
      </w:pPr>
      <w:r w:rsidRPr="009F4740">
        <w:rPr>
          <w:b/>
          <w:sz w:val="24"/>
          <w:szCs w:val="24"/>
        </w:rPr>
        <w:t xml:space="preserve">Artículo 7.- Acceso Ilícito para Servicios a Terceros. </w:t>
      </w:r>
      <w:r w:rsidRPr="009F4740">
        <w:rPr>
          <w:sz w:val="24"/>
          <w:szCs w:val="24"/>
        </w:rPr>
        <w:t>El hecho de utilizar un programa, equipo, material o dispositivo para obtener acceso a un sistema electrónico, informático,</w:t>
      </w:r>
      <w:r w:rsidRPr="009F4740">
        <w:rPr>
          <w:sz w:val="24"/>
          <w:szCs w:val="24"/>
        </w:rPr>
        <w:t xml:space="preserve"> </w:t>
      </w:r>
      <w:r w:rsidRPr="009F4740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telemático o de telecomunicaciones, o a cualquiera de sus componentes, para ofrecer servicios que estos sistemas proveen a terceros, sin pagarlos a los proveedores de servicios legítimos, se sancionará con la pena de tres meses a un año de prisión y multa desde tres a quinientas veces el salario mínimo. </w:t>
      </w:r>
      <w:bookmarkStart w:id="0" w:name="_GoBack"/>
      <w:bookmarkEnd w:id="0"/>
    </w:p>
    <w:p w:rsidR="001E0AA9" w:rsidRPr="009F4740" w:rsidRDefault="009F4740" w:rsidP="001E0AA9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9F4740">
        <w:rPr>
          <w:b/>
          <w:sz w:val="24"/>
          <w:szCs w:val="24"/>
        </w:rPr>
        <w:t xml:space="preserve">Párrafo.- Beneficio de Actividades de un Tercero. </w:t>
      </w:r>
      <w:r w:rsidR="001E0AA9" w:rsidRPr="009F4740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El hecho de aprovechar las actividades fraudulentas de un tercero descritas en este artículo, para recibir ilícitamente beneficio pecuniario o de cualquier otra índole, ya sea propio o </w:t>
      </w:r>
      <w:r w:rsidR="001E0AA9" w:rsidRPr="009F4740">
        <w:rPr>
          <w:rFonts w:ascii="Arial" w:hAnsi="Arial" w:cs="Arial"/>
          <w:color w:val="212529"/>
          <w:sz w:val="24"/>
          <w:szCs w:val="24"/>
          <w:shd w:val="clear" w:color="auto" w:fill="FFFFFF"/>
        </w:rPr>
        <w:lastRenderedPageBreak/>
        <w:t xml:space="preserve">para terceros, o para gozar de los servicios ofrecidos a través de cualquiera de estos sistemas, se sancionará con la pena de tres a seis meses de prisión y multa desde dos a doscientas veces el salario mínimo. </w:t>
      </w:r>
    </w:p>
    <w:p w:rsidR="001E0AA9" w:rsidRPr="001E0AA9" w:rsidRDefault="001E0AA9" w:rsidP="001E0AA9">
      <w:pPr>
        <w:rPr>
          <w:rFonts w:ascii="Arial" w:hAnsi="Arial" w:cs="Arial"/>
          <w:color w:val="212529"/>
          <w:sz w:val="32"/>
          <w:szCs w:val="32"/>
          <w:shd w:val="clear" w:color="auto" w:fill="FFFFFF"/>
        </w:rPr>
      </w:pPr>
    </w:p>
    <w:p w:rsidR="001E0AA9" w:rsidRDefault="001E0AA9" w:rsidP="001E0AA9">
      <w:pPr>
        <w:rPr>
          <w:rFonts w:ascii="Arial" w:hAnsi="Arial" w:cs="Arial"/>
          <w:color w:val="212529"/>
          <w:sz w:val="27"/>
          <w:szCs w:val="27"/>
          <w:shd w:val="clear" w:color="auto" w:fill="FFFFFF"/>
        </w:rPr>
      </w:pPr>
    </w:p>
    <w:p w:rsidR="005608A0" w:rsidRDefault="009F4740" w:rsidP="001E0AA9"/>
    <w:sectPr w:rsidR="005608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AA9"/>
    <w:rsid w:val="001E0AA9"/>
    <w:rsid w:val="00227012"/>
    <w:rsid w:val="00960A70"/>
    <w:rsid w:val="009F109C"/>
    <w:rsid w:val="009F4740"/>
    <w:rsid w:val="00D34A47"/>
    <w:rsid w:val="00F0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19E8C8"/>
  <w15:chartTrackingRefBased/>
  <w15:docId w15:val="{4E29842C-4BF1-4930-B7C4-44ED7B66A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link w:val="Ttulo1Car"/>
    <w:uiPriority w:val="1"/>
    <w:qFormat/>
    <w:rsid w:val="001E0AA9"/>
    <w:pPr>
      <w:widowControl w:val="0"/>
      <w:autoSpaceDE w:val="0"/>
      <w:autoSpaceDN w:val="0"/>
      <w:spacing w:after="0" w:line="240" w:lineRule="auto"/>
      <w:ind w:left="415"/>
      <w:jc w:val="center"/>
      <w:outlineLvl w:val="0"/>
    </w:pPr>
    <w:rPr>
      <w:rFonts w:ascii="Times New Roman" w:eastAsia="Times New Roman" w:hAnsi="Times New Roman" w:cs="Times New Roman"/>
      <w:b/>
      <w:bCs/>
      <w:noProof w:val="0"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1E0AA9"/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1E0A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E0AA9"/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442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Music</dc:creator>
  <cp:keywords/>
  <dc:description/>
  <cp:lastModifiedBy>Music</cp:lastModifiedBy>
  <cp:revision>1</cp:revision>
  <dcterms:created xsi:type="dcterms:W3CDTF">2021-07-06T00:50:00Z</dcterms:created>
  <dcterms:modified xsi:type="dcterms:W3CDTF">2021-07-06T01:03:00Z</dcterms:modified>
</cp:coreProperties>
</file>