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B9C" w:rsidRPr="004B0D0D" w:rsidRDefault="0058783E" w:rsidP="004B0D0D">
      <w:pPr>
        <w:spacing w:line="276" w:lineRule="auto"/>
        <w:jc w:val="center"/>
        <w:rPr>
          <w:rFonts w:ascii="Gill Sans MT" w:hAnsi="Gill Sans MT"/>
          <w:b/>
          <w:lang w:val="es-DO"/>
        </w:rPr>
      </w:pPr>
      <w:r w:rsidRPr="004B0D0D">
        <w:rPr>
          <w:rFonts w:ascii="Gill Sans MT" w:hAnsi="Gill Sans MT"/>
          <w:b/>
          <w:lang w:val="es-DO"/>
        </w:rPr>
        <w:t>FORMATO DE PROYECTO. (Completar en 5-10 páginas)</w:t>
      </w:r>
    </w:p>
    <w:p w:rsidR="004B0D0D" w:rsidRPr="004B0D0D" w:rsidRDefault="004B0D0D" w:rsidP="004B0D0D">
      <w:pPr>
        <w:spacing w:line="276" w:lineRule="auto"/>
        <w:jc w:val="center"/>
        <w:rPr>
          <w:rFonts w:ascii="Gill Sans MT" w:hAnsi="Gill Sans MT"/>
          <w:b/>
          <w:sz w:val="22"/>
          <w:szCs w:val="22"/>
          <w:lang w:val="es-DO"/>
        </w:rPr>
      </w:pPr>
    </w:p>
    <w:p w:rsidR="00083B9C" w:rsidRPr="004B0D0D" w:rsidRDefault="00083B9C" w:rsidP="007D77E2">
      <w:pPr>
        <w:pStyle w:val="Heading1"/>
        <w:numPr>
          <w:ilvl w:val="0"/>
          <w:numId w:val="1"/>
        </w:numPr>
        <w:spacing w:line="276" w:lineRule="auto"/>
        <w:jc w:val="both"/>
        <w:rPr>
          <w:rFonts w:ascii="Gill Sans MT" w:hAnsi="Gill Sans MT"/>
          <w:bCs w:val="0"/>
          <w:color w:val="auto"/>
          <w:sz w:val="22"/>
          <w:szCs w:val="22"/>
          <w:lang w:val="es-DO"/>
        </w:rPr>
      </w:pPr>
      <w:r w:rsidRPr="004B0D0D">
        <w:rPr>
          <w:rFonts w:ascii="Gill Sans MT" w:hAnsi="Gill Sans MT"/>
          <w:bCs w:val="0"/>
          <w:color w:val="auto"/>
          <w:sz w:val="22"/>
          <w:szCs w:val="22"/>
          <w:lang w:val="es-DO"/>
        </w:rPr>
        <w:t>RESUMEN DE LA INICIATIVA O PROYECTO</w:t>
      </w:r>
    </w:p>
    <w:p w:rsidR="00876354" w:rsidRPr="004B0D0D" w:rsidRDefault="00876354" w:rsidP="00876354">
      <w:pPr>
        <w:rPr>
          <w:rFonts w:ascii="Gill Sans MT" w:hAnsi="Gill Sans MT"/>
          <w:sz w:val="22"/>
          <w:szCs w:val="22"/>
          <w:lang w:val="es-DO" w:eastAsia="x-none"/>
        </w:rPr>
      </w:pPr>
    </w:p>
    <w:tbl>
      <w:tblPr>
        <w:tblStyle w:val="TableGrid"/>
        <w:tblW w:w="0" w:type="auto"/>
        <w:tblLook w:val="04A0" w:firstRow="1" w:lastRow="0" w:firstColumn="1" w:lastColumn="0" w:noHBand="0" w:noVBand="1"/>
      </w:tblPr>
      <w:tblGrid>
        <w:gridCol w:w="738"/>
        <w:gridCol w:w="2430"/>
        <w:gridCol w:w="6332"/>
      </w:tblGrid>
      <w:tr w:rsidR="00876354" w:rsidRPr="00C84F1C" w:rsidTr="00876354">
        <w:tc>
          <w:tcPr>
            <w:tcW w:w="738" w:type="dxa"/>
          </w:tcPr>
          <w:p w:rsidR="00876354" w:rsidRPr="006E1D03" w:rsidRDefault="00876354" w:rsidP="00876354">
            <w:pPr>
              <w:rPr>
                <w:rFonts w:ascii="Gill Sans MT" w:hAnsi="Gill Sans MT"/>
                <w:sz w:val="22"/>
                <w:szCs w:val="22"/>
                <w:lang w:val="es-DO"/>
              </w:rPr>
            </w:pPr>
          </w:p>
        </w:tc>
        <w:tc>
          <w:tcPr>
            <w:tcW w:w="2430" w:type="dxa"/>
          </w:tcPr>
          <w:p w:rsidR="00876354" w:rsidRPr="004B0D0D" w:rsidRDefault="00876354" w:rsidP="00876354">
            <w:pPr>
              <w:rPr>
                <w:rFonts w:ascii="Gill Sans MT" w:hAnsi="Gill Sans MT"/>
                <w:sz w:val="22"/>
                <w:szCs w:val="22"/>
                <w:lang w:val="es-DO" w:eastAsia="x-none"/>
              </w:rPr>
            </w:pPr>
          </w:p>
        </w:tc>
        <w:tc>
          <w:tcPr>
            <w:tcW w:w="6332" w:type="dxa"/>
          </w:tcPr>
          <w:p w:rsidR="00876354" w:rsidRPr="004B0D0D" w:rsidRDefault="00876354" w:rsidP="00876354">
            <w:pPr>
              <w:rPr>
                <w:rFonts w:ascii="Gill Sans MT" w:hAnsi="Gill Sans MT"/>
                <w:sz w:val="22"/>
                <w:szCs w:val="22"/>
                <w:lang w:val="es-DO" w:eastAsia="x-none"/>
              </w:rPr>
            </w:pPr>
          </w:p>
        </w:tc>
      </w:tr>
      <w:tr w:rsidR="00876354" w:rsidRPr="004B0D0D" w:rsidTr="00876354">
        <w:tc>
          <w:tcPr>
            <w:tcW w:w="738" w:type="dxa"/>
          </w:tcPr>
          <w:p w:rsidR="00876354" w:rsidRPr="004B0D0D" w:rsidRDefault="00876354" w:rsidP="00876354">
            <w:pPr>
              <w:rPr>
                <w:rFonts w:ascii="Gill Sans MT" w:hAnsi="Gill Sans MT"/>
                <w:sz w:val="22"/>
                <w:szCs w:val="22"/>
              </w:rPr>
            </w:pPr>
            <w:r w:rsidRPr="004B0D0D">
              <w:rPr>
                <w:rFonts w:ascii="Gill Sans MT" w:hAnsi="Gill Sans MT"/>
                <w:sz w:val="22"/>
                <w:szCs w:val="22"/>
              </w:rPr>
              <w:t>1</w:t>
            </w:r>
          </w:p>
        </w:tc>
        <w:tc>
          <w:tcPr>
            <w:tcW w:w="2430" w:type="dxa"/>
          </w:tcPr>
          <w:p w:rsidR="00876354" w:rsidRPr="00BA6BA4" w:rsidRDefault="00876354" w:rsidP="00F507A7">
            <w:pPr>
              <w:spacing w:line="276" w:lineRule="auto"/>
              <w:jc w:val="both"/>
              <w:rPr>
                <w:rFonts w:ascii="Gill Sans MT" w:hAnsi="Gill Sans MT"/>
                <w:b/>
                <w:sz w:val="22"/>
                <w:szCs w:val="22"/>
              </w:rPr>
            </w:pPr>
            <w:r w:rsidRPr="00BA6BA4">
              <w:rPr>
                <w:rFonts w:ascii="Gill Sans MT" w:hAnsi="Gill Sans MT"/>
                <w:b/>
                <w:sz w:val="22"/>
                <w:szCs w:val="22"/>
              </w:rPr>
              <w:t>PDA</w:t>
            </w:r>
          </w:p>
        </w:tc>
        <w:tc>
          <w:tcPr>
            <w:tcW w:w="6332" w:type="dxa"/>
          </w:tcPr>
          <w:p w:rsidR="00876354" w:rsidRPr="00965AC0" w:rsidRDefault="00C67607" w:rsidP="00876354">
            <w:pPr>
              <w:rPr>
                <w:rFonts w:ascii="Gill Sans MT" w:hAnsi="Gill Sans MT"/>
                <w:b/>
                <w:color w:val="0070C0"/>
                <w:sz w:val="22"/>
                <w:szCs w:val="22"/>
                <w:lang w:val="es-DO" w:eastAsia="x-none"/>
              </w:rPr>
            </w:pPr>
            <w:r w:rsidRPr="00965AC0">
              <w:rPr>
                <w:rFonts w:ascii="Gill Sans MT" w:hAnsi="Gill Sans MT"/>
                <w:b/>
                <w:color w:val="0070C0"/>
                <w:sz w:val="22"/>
                <w:szCs w:val="22"/>
                <w:lang w:val="es-DO" w:eastAsia="x-none"/>
              </w:rPr>
              <w:t>Palmera</w:t>
            </w:r>
          </w:p>
        </w:tc>
      </w:tr>
      <w:tr w:rsidR="00876354" w:rsidRPr="00C84F1C" w:rsidTr="00876354">
        <w:tc>
          <w:tcPr>
            <w:tcW w:w="738" w:type="dxa"/>
          </w:tcPr>
          <w:p w:rsidR="00876354" w:rsidRPr="004B0D0D" w:rsidRDefault="00876354" w:rsidP="00876354">
            <w:pPr>
              <w:rPr>
                <w:rFonts w:ascii="Gill Sans MT" w:hAnsi="Gill Sans MT"/>
                <w:sz w:val="22"/>
                <w:szCs w:val="22"/>
              </w:rPr>
            </w:pPr>
            <w:r w:rsidRPr="004B0D0D">
              <w:rPr>
                <w:rFonts w:ascii="Gill Sans MT" w:hAnsi="Gill Sans MT"/>
                <w:sz w:val="22"/>
                <w:szCs w:val="22"/>
              </w:rPr>
              <w:t>2</w:t>
            </w:r>
          </w:p>
        </w:tc>
        <w:tc>
          <w:tcPr>
            <w:tcW w:w="2430" w:type="dxa"/>
          </w:tcPr>
          <w:p w:rsidR="00876354" w:rsidRPr="00BA6BA4" w:rsidRDefault="00876354" w:rsidP="00F507A7">
            <w:pPr>
              <w:spacing w:line="276" w:lineRule="auto"/>
              <w:jc w:val="both"/>
              <w:rPr>
                <w:rFonts w:ascii="Gill Sans MT" w:hAnsi="Gill Sans MT"/>
                <w:b/>
                <w:sz w:val="22"/>
                <w:szCs w:val="22"/>
              </w:rPr>
            </w:pPr>
            <w:proofErr w:type="spellStart"/>
            <w:r w:rsidRPr="00BA6BA4">
              <w:rPr>
                <w:rFonts w:ascii="Gill Sans MT" w:hAnsi="Gill Sans MT"/>
                <w:b/>
                <w:sz w:val="22"/>
                <w:szCs w:val="22"/>
              </w:rPr>
              <w:t>Nombre</w:t>
            </w:r>
            <w:proofErr w:type="spellEnd"/>
            <w:r w:rsidRPr="00BA6BA4">
              <w:rPr>
                <w:rFonts w:ascii="Gill Sans MT" w:hAnsi="Gill Sans MT"/>
                <w:b/>
                <w:sz w:val="22"/>
                <w:szCs w:val="22"/>
              </w:rPr>
              <w:t xml:space="preserve"> Del Proyecto</w:t>
            </w:r>
          </w:p>
        </w:tc>
        <w:tc>
          <w:tcPr>
            <w:tcW w:w="6332" w:type="dxa"/>
          </w:tcPr>
          <w:p w:rsidR="00876354" w:rsidRPr="00E54BD5" w:rsidRDefault="00BA6BA4" w:rsidP="00BA6BA4">
            <w:pPr>
              <w:rPr>
                <w:rFonts w:ascii="Gill Sans MT" w:hAnsi="Gill Sans MT"/>
                <w:b/>
                <w:color w:val="0070C0"/>
                <w:sz w:val="22"/>
                <w:szCs w:val="22"/>
                <w:lang w:val="es-DO" w:eastAsia="x-none"/>
              </w:rPr>
            </w:pPr>
            <w:r w:rsidRPr="00E54BD5">
              <w:rPr>
                <w:rFonts w:ascii="Gill Sans MT" w:hAnsi="Gill Sans MT"/>
                <w:b/>
                <w:color w:val="0070C0"/>
                <w:sz w:val="22"/>
                <w:szCs w:val="22"/>
                <w:lang w:val="es-DO" w:eastAsia="x-none"/>
              </w:rPr>
              <w:t>Promoción de una cultura de paz</w:t>
            </w:r>
            <w:r w:rsidR="003F7639" w:rsidRPr="00E54BD5">
              <w:rPr>
                <w:rFonts w:ascii="Gill Sans MT" w:hAnsi="Gill Sans MT"/>
                <w:b/>
                <w:color w:val="0070C0"/>
                <w:sz w:val="22"/>
                <w:szCs w:val="22"/>
                <w:lang w:val="es-DO" w:eastAsia="x-none"/>
              </w:rPr>
              <w:t xml:space="preserve"> desde</w:t>
            </w:r>
            <w:r w:rsidRPr="00E54BD5">
              <w:rPr>
                <w:rFonts w:ascii="Gill Sans MT" w:hAnsi="Gill Sans MT"/>
                <w:b/>
                <w:color w:val="0070C0"/>
                <w:sz w:val="22"/>
                <w:szCs w:val="22"/>
                <w:lang w:val="es-DO" w:eastAsia="x-none"/>
              </w:rPr>
              <w:t xml:space="preserve"> los NNAJ a través del arte y la recreación en Sabana Perdida, Santo Domingo Norte.</w:t>
            </w:r>
          </w:p>
        </w:tc>
      </w:tr>
      <w:tr w:rsidR="00876354" w:rsidRPr="00C84F1C" w:rsidTr="00876354">
        <w:tc>
          <w:tcPr>
            <w:tcW w:w="738" w:type="dxa"/>
          </w:tcPr>
          <w:p w:rsidR="00876354" w:rsidRPr="004B0D0D" w:rsidRDefault="00876354" w:rsidP="00876354">
            <w:pPr>
              <w:rPr>
                <w:rFonts w:ascii="Gill Sans MT" w:hAnsi="Gill Sans MT"/>
                <w:sz w:val="22"/>
                <w:szCs w:val="22"/>
              </w:rPr>
            </w:pPr>
            <w:r w:rsidRPr="004B0D0D">
              <w:rPr>
                <w:rFonts w:ascii="Gill Sans MT" w:hAnsi="Gill Sans MT"/>
                <w:sz w:val="22"/>
                <w:szCs w:val="22"/>
              </w:rPr>
              <w:t>3</w:t>
            </w:r>
          </w:p>
        </w:tc>
        <w:tc>
          <w:tcPr>
            <w:tcW w:w="2430" w:type="dxa"/>
          </w:tcPr>
          <w:p w:rsidR="00876354" w:rsidRPr="00BA6BA4" w:rsidRDefault="00876354" w:rsidP="00F507A7">
            <w:pPr>
              <w:spacing w:line="276" w:lineRule="auto"/>
              <w:jc w:val="both"/>
              <w:rPr>
                <w:rFonts w:ascii="Gill Sans MT" w:hAnsi="Gill Sans MT"/>
                <w:b/>
                <w:sz w:val="22"/>
                <w:szCs w:val="22"/>
                <w:lang w:val="es-DO"/>
              </w:rPr>
            </w:pPr>
            <w:proofErr w:type="spellStart"/>
            <w:r w:rsidRPr="00BA6BA4">
              <w:rPr>
                <w:rFonts w:ascii="Gill Sans MT" w:hAnsi="Gill Sans MT"/>
                <w:b/>
                <w:sz w:val="22"/>
                <w:szCs w:val="22"/>
              </w:rPr>
              <w:t>Ubicaci</w:t>
            </w:r>
            <w:r w:rsidRPr="00BA6BA4">
              <w:rPr>
                <w:rFonts w:ascii="Gill Sans MT" w:hAnsi="Gill Sans MT"/>
                <w:b/>
                <w:sz w:val="22"/>
                <w:szCs w:val="22"/>
                <w:lang w:val="es-DO"/>
              </w:rPr>
              <w:t>ón</w:t>
            </w:r>
            <w:proofErr w:type="spellEnd"/>
            <w:r w:rsidRPr="00BA6BA4">
              <w:rPr>
                <w:rFonts w:ascii="Gill Sans MT" w:hAnsi="Gill Sans MT"/>
                <w:b/>
                <w:sz w:val="22"/>
                <w:szCs w:val="22"/>
                <w:lang w:val="es-DO"/>
              </w:rPr>
              <w:t xml:space="preserve"> </w:t>
            </w:r>
          </w:p>
        </w:tc>
        <w:tc>
          <w:tcPr>
            <w:tcW w:w="6332" w:type="dxa"/>
          </w:tcPr>
          <w:p w:rsidR="004D3F96" w:rsidRPr="00E54BD5" w:rsidRDefault="00C67607" w:rsidP="00876354">
            <w:pPr>
              <w:rPr>
                <w:rFonts w:ascii="Gill Sans MT" w:hAnsi="Gill Sans MT"/>
                <w:color w:val="0070C0"/>
                <w:sz w:val="22"/>
                <w:szCs w:val="22"/>
                <w:lang w:val="es-DO" w:eastAsia="x-none"/>
              </w:rPr>
            </w:pPr>
            <w:r w:rsidRPr="00E54BD5">
              <w:rPr>
                <w:rFonts w:ascii="Gill Sans MT" w:hAnsi="Gill Sans MT"/>
                <w:color w:val="0070C0"/>
                <w:sz w:val="22"/>
                <w:szCs w:val="22"/>
                <w:lang w:val="es-DO" w:eastAsia="x-none"/>
              </w:rPr>
              <w:t>Calle</w:t>
            </w:r>
            <w:r w:rsidR="004D3F96">
              <w:rPr>
                <w:rFonts w:ascii="Gill Sans MT" w:hAnsi="Gill Sans MT"/>
                <w:color w:val="0070C0"/>
                <w:sz w:val="22"/>
                <w:szCs w:val="22"/>
                <w:lang w:val="es-DO" w:eastAsia="x-none"/>
              </w:rPr>
              <w:t xml:space="preserve"> D No. 9.Milloncito 1ro Sabana Perdida</w:t>
            </w:r>
          </w:p>
        </w:tc>
      </w:tr>
      <w:tr w:rsidR="00876354" w:rsidRPr="00C84F1C" w:rsidTr="00876354">
        <w:tc>
          <w:tcPr>
            <w:tcW w:w="738" w:type="dxa"/>
          </w:tcPr>
          <w:p w:rsidR="00876354" w:rsidRPr="004D3F96" w:rsidRDefault="004D3F96" w:rsidP="00876354">
            <w:pPr>
              <w:rPr>
                <w:rFonts w:ascii="Gill Sans MT" w:hAnsi="Gill Sans MT"/>
                <w:sz w:val="22"/>
                <w:szCs w:val="22"/>
                <w:lang w:val="es-DO"/>
              </w:rPr>
            </w:pPr>
            <w:r>
              <w:rPr>
                <w:rFonts w:ascii="Gill Sans MT" w:hAnsi="Gill Sans MT"/>
                <w:sz w:val="22"/>
                <w:szCs w:val="22"/>
                <w:lang w:val="es-DO"/>
              </w:rPr>
              <w:t>4</w:t>
            </w:r>
          </w:p>
        </w:tc>
        <w:tc>
          <w:tcPr>
            <w:tcW w:w="2430" w:type="dxa"/>
          </w:tcPr>
          <w:p w:rsidR="00876354" w:rsidRPr="004D3F96" w:rsidRDefault="00876354" w:rsidP="00F507A7">
            <w:pPr>
              <w:spacing w:line="276" w:lineRule="auto"/>
              <w:jc w:val="both"/>
              <w:rPr>
                <w:rFonts w:ascii="Gill Sans MT" w:hAnsi="Gill Sans MT"/>
                <w:b/>
                <w:sz w:val="22"/>
                <w:szCs w:val="22"/>
                <w:lang w:val="es-DO"/>
              </w:rPr>
            </w:pPr>
            <w:r w:rsidRPr="004D3F96">
              <w:rPr>
                <w:rFonts w:ascii="Gill Sans MT" w:hAnsi="Gill Sans MT"/>
                <w:b/>
                <w:sz w:val="22"/>
                <w:szCs w:val="22"/>
                <w:lang w:val="es-DO"/>
              </w:rPr>
              <w:t>Objetivo:</w:t>
            </w:r>
          </w:p>
        </w:tc>
        <w:tc>
          <w:tcPr>
            <w:tcW w:w="6332" w:type="dxa"/>
          </w:tcPr>
          <w:p w:rsidR="00876354" w:rsidRPr="00E54BD5" w:rsidRDefault="00C67607" w:rsidP="00876354">
            <w:pPr>
              <w:rPr>
                <w:rFonts w:ascii="Gill Sans MT" w:hAnsi="Gill Sans MT"/>
                <w:color w:val="0070C0"/>
                <w:sz w:val="22"/>
                <w:szCs w:val="22"/>
                <w:lang w:val="es-DO" w:eastAsia="x-none"/>
              </w:rPr>
            </w:pPr>
            <w:r w:rsidRPr="00E54BD5">
              <w:rPr>
                <w:rFonts w:ascii="Gill Sans MT" w:hAnsi="Gill Sans MT"/>
                <w:color w:val="0070C0"/>
                <w:sz w:val="22"/>
                <w:szCs w:val="22"/>
                <w:lang w:val="es-DO" w:eastAsia="x-none"/>
              </w:rPr>
              <w:t>Facilitar la plena integración de los niños/as, adolescentes y jóvenes en actividades sanas</w:t>
            </w:r>
            <w:r w:rsidR="00BA6BA4" w:rsidRPr="00E54BD5">
              <w:rPr>
                <w:rFonts w:ascii="Gill Sans MT" w:hAnsi="Gill Sans MT"/>
                <w:color w:val="0070C0"/>
                <w:sz w:val="22"/>
                <w:szCs w:val="22"/>
                <w:lang w:val="es-DO" w:eastAsia="x-none"/>
              </w:rPr>
              <w:t xml:space="preserve"> y formar su aptitud artística en</w:t>
            </w:r>
            <w:r w:rsidRPr="00E54BD5">
              <w:rPr>
                <w:rFonts w:ascii="Gill Sans MT" w:hAnsi="Gill Sans MT"/>
                <w:color w:val="0070C0"/>
                <w:sz w:val="22"/>
                <w:szCs w:val="22"/>
                <w:lang w:val="es-DO" w:eastAsia="x-none"/>
              </w:rPr>
              <w:t xml:space="preserve"> beneficio de estos y la comunidad.</w:t>
            </w:r>
          </w:p>
        </w:tc>
      </w:tr>
      <w:tr w:rsidR="00876354" w:rsidRPr="00C84F1C" w:rsidTr="00876354">
        <w:tc>
          <w:tcPr>
            <w:tcW w:w="738" w:type="dxa"/>
          </w:tcPr>
          <w:p w:rsidR="00876354" w:rsidRPr="004B0D0D" w:rsidRDefault="00876354" w:rsidP="00876354">
            <w:pPr>
              <w:rPr>
                <w:rFonts w:ascii="Gill Sans MT" w:hAnsi="Gill Sans MT"/>
                <w:sz w:val="22"/>
                <w:szCs w:val="22"/>
              </w:rPr>
            </w:pPr>
            <w:r w:rsidRPr="004B0D0D">
              <w:rPr>
                <w:rFonts w:ascii="Gill Sans MT" w:hAnsi="Gill Sans MT"/>
                <w:sz w:val="22"/>
                <w:szCs w:val="22"/>
              </w:rPr>
              <w:t>5</w:t>
            </w:r>
          </w:p>
        </w:tc>
        <w:tc>
          <w:tcPr>
            <w:tcW w:w="2430" w:type="dxa"/>
          </w:tcPr>
          <w:p w:rsidR="00876354" w:rsidRPr="00BA6BA4" w:rsidRDefault="00876354" w:rsidP="00F507A7">
            <w:pPr>
              <w:spacing w:line="276" w:lineRule="auto"/>
              <w:jc w:val="both"/>
              <w:rPr>
                <w:rFonts w:ascii="Gill Sans MT" w:hAnsi="Gill Sans MT"/>
                <w:b/>
                <w:sz w:val="22"/>
                <w:szCs w:val="22"/>
              </w:rPr>
            </w:pPr>
            <w:proofErr w:type="spellStart"/>
            <w:r w:rsidRPr="00BA6BA4">
              <w:rPr>
                <w:rFonts w:ascii="Gill Sans MT" w:hAnsi="Gill Sans MT"/>
                <w:b/>
                <w:sz w:val="22"/>
                <w:szCs w:val="22"/>
              </w:rPr>
              <w:t>Resultados</w:t>
            </w:r>
            <w:proofErr w:type="spellEnd"/>
          </w:p>
        </w:tc>
        <w:tc>
          <w:tcPr>
            <w:tcW w:w="6332" w:type="dxa"/>
          </w:tcPr>
          <w:p w:rsidR="00C72194" w:rsidRPr="00E54BD5" w:rsidRDefault="00C72194" w:rsidP="00C72194">
            <w:pPr>
              <w:rPr>
                <w:rFonts w:ascii="Gill Sans MT" w:hAnsi="Gill Sans MT"/>
                <w:color w:val="0070C0"/>
                <w:sz w:val="22"/>
                <w:szCs w:val="22"/>
                <w:lang w:val="es-DO" w:eastAsia="x-none"/>
              </w:rPr>
            </w:pPr>
            <w:r w:rsidRPr="00E54BD5">
              <w:rPr>
                <w:rFonts w:ascii="Gill Sans MT" w:hAnsi="Gill Sans MT"/>
                <w:color w:val="0070C0"/>
                <w:sz w:val="22"/>
                <w:szCs w:val="22"/>
                <w:lang w:val="es-DO" w:eastAsia="x-none"/>
              </w:rPr>
              <w:t>(</w:t>
            </w:r>
            <w:r w:rsidR="00D22E0E" w:rsidRPr="00E54BD5">
              <w:rPr>
                <w:rFonts w:ascii="Gill Sans MT" w:hAnsi="Gill Sans MT"/>
                <w:color w:val="0070C0"/>
                <w:sz w:val="22"/>
                <w:szCs w:val="22"/>
                <w:lang w:val="es-DO" w:eastAsia="x-none"/>
              </w:rPr>
              <w:t>XXX)</w:t>
            </w:r>
            <w:r w:rsidRPr="00E54BD5">
              <w:rPr>
                <w:rFonts w:ascii="Gill Sans MT" w:hAnsi="Gill Sans MT"/>
                <w:color w:val="0070C0"/>
                <w:sz w:val="22"/>
                <w:szCs w:val="22"/>
                <w:lang w:val="es-DO" w:eastAsia="x-none"/>
              </w:rPr>
              <w:t xml:space="preserve"> NNAJ acompañado</w:t>
            </w:r>
            <w:r w:rsidR="00D22E0E" w:rsidRPr="00E54BD5">
              <w:rPr>
                <w:rFonts w:ascii="Gill Sans MT" w:hAnsi="Gill Sans MT"/>
                <w:color w:val="0070C0"/>
                <w:sz w:val="22"/>
                <w:szCs w:val="22"/>
                <w:lang w:val="es-DO" w:eastAsia="x-none"/>
              </w:rPr>
              <w:t>s</w:t>
            </w:r>
            <w:r w:rsidRPr="00E54BD5">
              <w:rPr>
                <w:rFonts w:ascii="Gill Sans MT" w:hAnsi="Gill Sans MT"/>
                <w:color w:val="0070C0"/>
                <w:sz w:val="22"/>
                <w:szCs w:val="22"/>
                <w:lang w:val="es-DO" w:eastAsia="x-none"/>
              </w:rPr>
              <w:t xml:space="preserve"> desde la educación musical en la  promoción del arte comp</w:t>
            </w:r>
            <w:r w:rsidR="00EB7CE9">
              <w:rPr>
                <w:rFonts w:ascii="Gill Sans MT" w:hAnsi="Gill Sans MT"/>
                <w:color w:val="0070C0"/>
                <w:sz w:val="22"/>
                <w:szCs w:val="22"/>
                <w:lang w:val="es-DO" w:eastAsia="x-none"/>
              </w:rPr>
              <w:t>rometido con una cultura de paz en las comunidades.</w:t>
            </w:r>
            <w:r w:rsidRPr="00E54BD5">
              <w:rPr>
                <w:rFonts w:ascii="Gill Sans MT" w:hAnsi="Gill Sans MT"/>
                <w:color w:val="0070C0"/>
                <w:sz w:val="22"/>
                <w:szCs w:val="22"/>
                <w:lang w:val="es-DO" w:eastAsia="x-none"/>
              </w:rPr>
              <w:t xml:space="preserve"> </w:t>
            </w:r>
          </w:p>
          <w:p w:rsidR="00C72194" w:rsidRPr="00E54BD5" w:rsidRDefault="00C72194" w:rsidP="00C72194">
            <w:pPr>
              <w:rPr>
                <w:rFonts w:ascii="Gill Sans MT" w:hAnsi="Gill Sans MT"/>
                <w:color w:val="0070C0"/>
                <w:sz w:val="22"/>
                <w:szCs w:val="22"/>
                <w:lang w:val="es-DO" w:eastAsia="x-none"/>
              </w:rPr>
            </w:pPr>
            <w:r w:rsidRPr="00E54BD5">
              <w:rPr>
                <w:rFonts w:ascii="Gill Sans MT" w:hAnsi="Gill Sans MT"/>
                <w:b/>
                <w:color w:val="0070C0"/>
                <w:sz w:val="22"/>
                <w:szCs w:val="22"/>
                <w:lang w:val="es-DO" w:eastAsia="x-none"/>
              </w:rPr>
              <w:t>(XXX)</w:t>
            </w:r>
            <w:r w:rsidRPr="00E54BD5">
              <w:rPr>
                <w:rFonts w:ascii="Gill Sans MT" w:hAnsi="Gill Sans MT"/>
                <w:color w:val="0070C0"/>
                <w:sz w:val="22"/>
                <w:szCs w:val="22"/>
                <w:lang w:val="es-DO" w:eastAsia="x-none"/>
              </w:rPr>
              <w:t xml:space="preserve"> NNAJ de 5</w:t>
            </w:r>
            <w:r w:rsidR="00D22E0E" w:rsidRPr="00E54BD5">
              <w:rPr>
                <w:rFonts w:ascii="Gill Sans MT" w:hAnsi="Gill Sans MT"/>
                <w:color w:val="0070C0"/>
                <w:sz w:val="22"/>
                <w:szCs w:val="22"/>
                <w:lang w:val="es-DO" w:eastAsia="x-none"/>
              </w:rPr>
              <w:t xml:space="preserve"> Escuelas de Sabana Perdida orientadas  des</w:t>
            </w:r>
            <w:r w:rsidR="00EB7CE9">
              <w:rPr>
                <w:rFonts w:ascii="Gill Sans MT" w:hAnsi="Gill Sans MT"/>
                <w:color w:val="0070C0"/>
                <w:sz w:val="22"/>
                <w:szCs w:val="22"/>
                <w:lang w:val="es-DO" w:eastAsia="x-none"/>
              </w:rPr>
              <w:t>de</w:t>
            </w:r>
            <w:r w:rsidR="00C84F1C">
              <w:rPr>
                <w:rFonts w:ascii="Gill Sans MT" w:hAnsi="Gill Sans MT"/>
                <w:color w:val="0070C0"/>
                <w:sz w:val="22"/>
                <w:szCs w:val="22"/>
                <w:lang w:val="es-DO" w:eastAsia="x-none"/>
              </w:rPr>
              <w:t xml:space="preserve"> la educación musical </w:t>
            </w:r>
            <w:r w:rsidR="00D22E0E" w:rsidRPr="00E54BD5">
              <w:rPr>
                <w:rFonts w:ascii="Gill Sans MT" w:hAnsi="Gill Sans MT"/>
                <w:color w:val="0070C0"/>
                <w:sz w:val="22"/>
                <w:szCs w:val="22"/>
                <w:lang w:val="es-DO" w:eastAsia="x-none"/>
              </w:rPr>
              <w:t>comprometida con</w:t>
            </w:r>
            <w:r w:rsidRPr="00E54BD5">
              <w:rPr>
                <w:rFonts w:ascii="Gill Sans MT" w:hAnsi="Gill Sans MT"/>
                <w:color w:val="0070C0"/>
                <w:sz w:val="22"/>
                <w:szCs w:val="22"/>
                <w:lang w:val="es-DO" w:eastAsia="x-none"/>
              </w:rPr>
              <w:t xml:space="preserve"> la paz.</w:t>
            </w:r>
          </w:p>
        </w:tc>
      </w:tr>
      <w:tr w:rsidR="00876354" w:rsidRPr="004B0D0D" w:rsidTr="00876354">
        <w:tc>
          <w:tcPr>
            <w:tcW w:w="738" w:type="dxa"/>
          </w:tcPr>
          <w:p w:rsidR="00876354" w:rsidRPr="004B0D0D" w:rsidRDefault="00876354" w:rsidP="00876354">
            <w:pPr>
              <w:rPr>
                <w:rFonts w:ascii="Gill Sans MT" w:hAnsi="Gill Sans MT"/>
                <w:sz w:val="22"/>
                <w:szCs w:val="22"/>
              </w:rPr>
            </w:pPr>
            <w:r w:rsidRPr="004B0D0D">
              <w:rPr>
                <w:rFonts w:ascii="Gill Sans MT" w:hAnsi="Gill Sans MT"/>
                <w:sz w:val="22"/>
                <w:szCs w:val="22"/>
              </w:rPr>
              <w:t>6</w:t>
            </w:r>
          </w:p>
        </w:tc>
        <w:tc>
          <w:tcPr>
            <w:tcW w:w="2430" w:type="dxa"/>
          </w:tcPr>
          <w:p w:rsidR="00876354" w:rsidRPr="00BA6BA4" w:rsidRDefault="00876354" w:rsidP="00F507A7">
            <w:pPr>
              <w:spacing w:line="276" w:lineRule="auto"/>
              <w:jc w:val="both"/>
              <w:rPr>
                <w:rFonts w:ascii="Gill Sans MT" w:hAnsi="Gill Sans MT"/>
                <w:b/>
                <w:sz w:val="22"/>
                <w:szCs w:val="22"/>
              </w:rPr>
            </w:pPr>
            <w:r w:rsidRPr="00BA6BA4">
              <w:rPr>
                <w:rFonts w:ascii="Gill Sans MT" w:hAnsi="Gill Sans MT"/>
                <w:b/>
                <w:sz w:val="22"/>
                <w:szCs w:val="22"/>
              </w:rPr>
              <w:t xml:space="preserve">Sector </w:t>
            </w:r>
            <w:proofErr w:type="spellStart"/>
            <w:r w:rsidRPr="00BA6BA4">
              <w:rPr>
                <w:rFonts w:ascii="Gill Sans MT" w:hAnsi="Gill Sans MT"/>
                <w:b/>
                <w:sz w:val="22"/>
                <w:szCs w:val="22"/>
              </w:rPr>
              <w:t>Primario</w:t>
            </w:r>
            <w:proofErr w:type="spellEnd"/>
          </w:p>
        </w:tc>
        <w:tc>
          <w:tcPr>
            <w:tcW w:w="6332" w:type="dxa"/>
          </w:tcPr>
          <w:p w:rsidR="00876354" w:rsidRPr="004B0D0D" w:rsidRDefault="00876354" w:rsidP="00876354">
            <w:pPr>
              <w:rPr>
                <w:rFonts w:ascii="Gill Sans MT" w:hAnsi="Gill Sans MT"/>
                <w:sz w:val="22"/>
                <w:szCs w:val="22"/>
                <w:lang w:val="es-DO" w:eastAsia="x-none"/>
              </w:rPr>
            </w:pPr>
          </w:p>
        </w:tc>
      </w:tr>
      <w:tr w:rsidR="00876354" w:rsidRPr="004B0D0D" w:rsidTr="00876354">
        <w:tc>
          <w:tcPr>
            <w:tcW w:w="738" w:type="dxa"/>
          </w:tcPr>
          <w:p w:rsidR="00876354" w:rsidRPr="004B0D0D" w:rsidRDefault="00876354" w:rsidP="00876354">
            <w:pPr>
              <w:rPr>
                <w:rFonts w:ascii="Gill Sans MT" w:hAnsi="Gill Sans MT"/>
                <w:sz w:val="22"/>
                <w:szCs w:val="22"/>
              </w:rPr>
            </w:pPr>
            <w:r w:rsidRPr="004B0D0D">
              <w:rPr>
                <w:rFonts w:ascii="Gill Sans MT" w:hAnsi="Gill Sans MT"/>
                <w:sz w:val="22"/>
                <w:szCs w:val="22"/>
              </w:rPr>
              <w:t>7</w:t>
            </w:r>
          </w:p>
        </w:tc>
        <w:tc>
          <w:tcPr>
            <w:tcW w:w="2430" w:type="dxa"/>
          </w:tcPr>
          <w:p w:rsidR="00876354" w:rsidRPr="00BA6BA4" w:rsidRDefault="00876354" w:rsidP="00F507A7">
            <w:pPr>
              <w:spacing w:line="276" w:lineRule="auto"/>
              <w:jc w:val="both"/>
              <w:rPr>
                <w:rFonts w:ascii="Gill Sans MT" w:hAnsi="Gill Sans MT"/>
                <w:b/>
                <w:sz w:val="22"/>
                <w:szCs w:val="22"/>
              </w:rPr>
            </w:pPr>
            <w:r w:rsidRPr="00BA6BA4">
              <w:rPr>
                <w:rFonts w:ascii="Gill Sans MT" w:hAnsi="Gill Sans MT"/>
                <w:b/>
                <w:sz w:val="22"/>
                <w:szCs w:val="22"/>
              </w:rPr>
              <w:t xml:space="preserve">Sector </w:t>
            </w:r>
            <w:proofErr w:type="spellStart"/>
            <w:r w:rsidRPr="00BA6BA4">
              <w:rPr>
                <w:rFonts w:ascii="Gill Sans MT" w:hAnsi="Gill Sans MT"/>
                <w:b/>
                <w:sz w:val="22"/>
                <w:szCs w:val="22"/>
              </w:rPr>
              <w:t>Secundario</w:t>
            </w:r>
            <w:proofErr w:type="spellEnd"/>
          </w:p>
        </w:tc>
        <w:tc>
          <w:tcPr>
            <w:tcW w:w="6332" w:type="dxa"/>
          </w:tcPr>
          <w:p w:rsidR="00876354" w:rsidRPr="004B0D0D" w:rsidRDefault="00876354" w:rsidP="00876354">
            <w:pPr>
              <w:rPr>
                <w:rFonts w:ascii="Gill Sans MT" w:hAnsi="Gill Sans MT"/>
                <w:sz w:val="22"/>
                <w:szCs w:val="22"/>
                <w:lang w:val="es-DO" w:eastAsia="x-none"/>
              </w:rPr>
            </w:pPr>
          </w:p>
        </w:tc>
      </w:tr>
      <w:tr w:rsidR="00876354" w:rsidRPr="00C84F1C" w:rsidTr="00876354">
        <w:trPr>
          <w:trHeight w:val="323"/>
        </w:trPr>
        <w:tc>
          <w:tcPr>
            <w:tcW w:w="738" w:type="dxa"/>
          </w:tcPr>
          <w:p w:rsidR="00876354" w:rsidRPr="004B0D0D" w:rsidRDefault="00876354" w:rsidP="00876354">
            <w:pPr>
              <w:rPr>
                <w:rFonts w:ascii="Gill Sans MT" w:hAnsi="Gill Sans MT"/>
                <w:sz w:val="22"/>
                <w:szCs w:val="22"/>
              </w:rPr>
            </w:pPr>
            <w:r w:rsidRPr="004B0D0D">
              <w:rPr>
                <w:rFonts w:ascii="Gill Sans MT" w:hAnsi="Gill Sans MT"/>
                <w:sz w:val="22"/>
                <w:szCs w:val="22"/>
              </w:rPr>
              <w:t>8</w:t>
            </w:r>
          </w:p>
        </w:tc>
        <w:tc>
          <w:tcPr>
            <w:tcW w:w="2430" w:type="dxa"/>
          </w:tcPr>
          <w:p w:rsidR="00876354" w:rsidRPr="00BA6BA4" w:rsidRDefault="00876354" w:rsidP="00F507A7">
            <w:pPr>
              <w:spacing w:line="276" w:lineRule="auto"/>
              <w:jc w:val="both"/>
              <w:rPr>
                <w:rFonts w:ascii="Gill Sans MT" w:hAnsi="Gill Sans MT"/>
                <w:b/>
                <w:sz w:val="22"/>
                <w:szCs w:val="22"/>
              </w:rPr>
            </w:pPr>
            <w:r w:rsidRPr="00BA6BA4">
              <w:rPr>
                <w:rFonts w:ascii="Gill Sans MT" w:hAnsi="Gill Sans MT"/>
                <w:b/>
                <w:sz w:val="22"/>
                <w:szCs w:val="22"/>
                <w:lang w:val="es-DO"/>
              </w:rPr>
              <w:t>Población</w:t>
            </w:r>
            <w:r w:rsidRPr="00BA6BA4">
              <w:rPr>
                <w:rFonts w:ascii="Gill Sans MT" w:hAnsi="Gill Sans MT"/>
                <w:b/>
                <w:sz w:val="22"/>
                <w:szCs w:val="22"/>
              </w:rPr>
              <w:t xml:space="preserve"> Meta</w:t>
            </w:r>
          </w:p>
        </w:tc>
        <w:tc>
          <w:tcPr>
            <w:tcW w:w="6332" w:type="dxa"/>
          </w:tcPr>
          <w:p w:rsidR="00876354" w:rsidRPr="00E54BD5" w:rsidRDefault="00073E59" w:rsidP="00C67607">
            <w:pPr>
              <w:rPr>
                <w:rFonts w:ascii="Gill Sans MT" w:hAnsi="Gill Sans MT"/>
                <w:color w:val="0070C0"/>
                <w:sz w:val="22"/>
                <w:szCs w:val="22"/>
                <w:lang w:val="es-DO" w:eastAsia="x-none"/>
              </w:rPr>
            </w:pPr>
            <w:r w:rsidRPr="00073E59">
              <w:rPr>
                <w:rFonts w:ascii="Gill Sans MT" w:hAnsi="Gill Sans MT"/>
                <w:color w:val="FF0000"/>
                <w:sz w:val="22"/>
                <w:szCs w:val="22"/>
                <w:lang w:val="es-DO" w:eastAsia="x-none"/>
              </w:rPr>
              <w:t>XXX</w:t>
            </w:r>
            <w:r w:rsidR="00C67607" w:rsidRPr="00E54BD5">
              <w:rPr>
                <w:rFonts w:ascii="Gill Sans MT" w:hAnsi="Gill Sans MT"/>
                <w:color w:val="0070C0"/>
                <w:sz w:val="22"/>
                <w:szCs w:val="22"/>
                <w:lang w:val="es-DO" w:eastAsia="x-none"/>
              </w:rPr>
              <w:t xml:space="preserve"> NNAJ del Sector Sabana Perdida</w:t>
            </w:r>
            <w:r w:rsidR="00C84F1C">
              <w:rPr>
                <w:rFonts w:ascii="Gill Sans MT" w:hAnsi="Gill Sans MT"/>
                <w:color w:val="0070C0"/>
                <w:sz w:val="22"/>
                <w:szCs w:val="22"/>
                <w:lang w:val="es-DO" w:eastAsia="x-none"/>
              </w:rPr>
              <w:t xml:space="preserve"> beneficiados</w:t>
            </w:r>
          </w:p>
        </w:tc>
      </w:tr>
      <w:tr w:rsidR="00876354" w:rsidRPr="001F0F76" w:rsidTr="00876354">
        <w:tc>
          <w:tcPr>
            <w:tcW w:w="738" w:type="dxa"/>
          </w:tcPr>
          <w:p w:rsidR="00876354" w:rsidRPr="001F0F76" w:rsidRDefault="00876354" w:rsidP="00876354">
            <w:pPr>
              <w:rPr>
                <w:rFonts w:ascii="Gill Sans MT" w:hAnsi="Gill Sans MT"/>
                <w:sz w:val="22"/>
                <w:szCs w:val="22"/>
                <w:lang w:val="es-DO"/>
              </w:rPr>
            </w:pPr>
            <w:r w:rsidRPr="001F0F76">
              <w:rPr>
                <w:rFonts w:ascii="Gill Sans MT" w:hAnsi="Gill Sans MT"/>
                <w:sz w:val="22"/>
                <w:szCs w:val="22"/>
                <w:lang w:val="es-DO"/>
              </w:rPr>
              <w:t>9</w:t>
            </w:r>
          </w:p>
        </w:tc>
        <w:tc>
          <w:tcPr>
            <w:tcW w:w="2430" w:type="dxa"/>
          </w:tcPr>
          <w:p w:rsidR="00876354" w:rsidRPr="001F0F76" w:rsidRDefault="00876354" w:rsidP="00F507A7">
            <w:pPr>
              <w:spacing w:line="276" w:lineRule="auto"/>
              <w:jc w:val="both"/>
              <w:rPr>
                <w:rFonts w:ascii="Gill Sans MT" w:hAnsi="Gill Sans MT"/>
                <w:b/>
                <w:sz w:val="22"/>
                <w:szCs w:val="22"/>
                <w:lang w:val="es-DO"/>
              </w:rPr>
            </w:pPr>
            <w:r w:rsidRPr="00BA6BA4">
              <w:rPr>
                <w:rFonts w:ascii="Gill Sans MT" w:hAnsi="Gill Sans MT"/>
                <w:b/>
                <w:sz w:val="22"/>
                <w:szCs w:val="22"/>
                <w:lang w:val="es-DO"/>
              </w:rPr>
              <w:t>Duración</w:t>
            </w:r>
          </w:p>
        </w:tc>
        <w:tc>
          <w:tcPr>
            <w:tcW w:w="6332" w:type="dxa"/>
          </w:tcPr>
          <w:p w:rsidR="00876354" w:rsidRPr="00E54BD5" w:rsidRDefault="00C67607" w:rsidP="00876354">
            <w:pPr>
              <w:rPr>
                <w:rFonts w:ascii="Gill Sans MT" w:hAnsi="Gill Sans MT"/>
                <w:color w:val="0070C0"/>
                <w:sz w:val="22"/>
                <w:szCs w:val="22"/>
                <w:lang w:val="es-DO" w:eastAsia="x-none"/>
              </w:rPr>
            </w:pPr>
            <w:r w:rsidRPr="00E54BD5">
              <w:rPr>
                <w:rFonts w:ascii="Gill Sans MT" w:hAnsi="Gill Sans MT"/>
                <w:color w:val="0070C0"/>
                <w:sz w:val="22"/>
                <w:szCs w:val="22"/>
                <w:lang w:val="es-DO" w:eastAsia="x-none"/>
              </w:rPr>
              <w:t xml:space="preserve">1 Año </w:t>
            </w:r>
          </w:p>
        </w:tc>
      </w:tr>
      <w:tr w:rsidR="00876354" w:rsidRPr="001F0F76" w:rsidTr="00876354">
        <w:tc>
          <w:tcPr>
            <w:tcW w:w="738" w:type="dxa"/>
          </w:tcPr>
          <w:p w:rsidR="00876354" w:rsidRPr="001F0F76" w:rsidRDefault="00876354" w:rsidP="00876354">
            <w:pPr>
              <w:rPr>
                <w:rFonts w:ascii="Gill Sans MT" w:hAnsi="Gill Sans MT"/>
                <w:sz w:val="22"/>
                <w:szCs w:val="22"/>
                <w:lang w:val="es-DO"/>
              </w:rPr>
            </w:pPr>
            <w:r w:rsidRPr="001F0F76">
              <w:rPr>
                <w:rFonts w:ascii="Gill Sans MT" w:hAnsi="Gill Sans MT"/>
                <w:sz w:val="22"/>
                <w:szCs w:val="22"/>
                <w:lang w:val="es-DO"/>
              </w:rPr>
              <w:t>10</w:t>
            </w:r>
          </w:p>
        </w:tc>
        <w:tc>
          <w:tcPr>
            <w:tcW w:w="2430" w:type="dxa"/>
          </w:tcPr>
          <w:p w:rsidR="00876354" w:rsidRPr="001F0F76" w:rsidRDefault="00876354" w:rsidP="00F507A7">
            <w:pPr>
              <w:spacing w:line="276" w:lineRule="auto"/>
              <w:jc w:val="both"/>
              <w:rPr>
                <w:rFonts w:ascii="Gill Sans MT" w:hAnsi="Gill Sans MT"/>
                <w:b/>
                <w:sz w:val="22"/>
                <w:szCs w:val="22"/>
                <w:lang w:val="es-DO"/>
              </w:rPr>
            </w:pPr>
            <w:r w:rsidRPr="001F0F76">
              <w:rPr>
                <w:rFonts w:ascii="Gill Sans MT" w:hAnsi="Gill Sans MT"/>
                <w:b/>
                <w:sz w:val="22"/>
                <w:szCs w:val="22"/>
                <w:lang w:val="es-DO"/>
              </w:rPr>
              <w:t xml:space="preserve">Presupuesto </w:t>
            </w:r>
          </w:p>
        </w:tc>
        <w:tc>
          <w:tcPr>
            <w:tcW w:w="6332" w:type="dxa"/>
          </w:tcPr>
          <w:p w:rsidR="00876354" w:rsidRPr="004B0D0D" w:rsidRDefault="00876354" w:rsidP="00876354">
            <w:pPr>
              <w:rPr>
                <w:rFonts w:ascii="Gill Sans MT" w:hAnsi="Gill Sans MT"/>
                <w:sz w:val="22"/>
                <w:szCs w:val="22"/>
                <w:lang w:val="es-DO" w:eastAsia="x-none"/>
              </w:rPr>
            </w:pPr>
          </w:p>
        </w:tc>
      </w:tr>
      <w:tr w:rsidR="00876354" w:rsidRPr="00C84F1C" w:rsidTr="00876354">
        <w:tc>
          <w:tcPr>
            <w:tcW w:w="738" w:type="dxa"/>
          </w:tcPr>
          <w:p w:rsidR="00876354" w:rsidRPr="001F0F76" w:rsidRDefault="00876354" w:rsidP="00876354">
            <w:pPr>
              <w:rPr>
                <w:rFonts w:ascii="Gill Sans MT" w:hAnsi="Gill Sans MT"/>
                <w:sz w:val="22"/>
                <w:szCs w:val="22"/>
                <w:lang w:val="es-DO"/>
              </w:rPr>
            </w:pPr>
            <w:r w:rsidRPr="001F0F76">
              <w:rPr>
                <w:rFonts w:ascii="Gill Sans MT" w:hAnsi="Gill Sans MT"/>
                <w:sz w:val="22"/>
                <w:szCs w:val="22"/>
                <w:lang w:val="es-DO"/>
              </w:rPr>
              <w:t>11</w:t>
            </w:r>
          </w:p>
        </w:tc>
        <w:tc>
          <w:tcPr>
            <w:tcW w:w="2430" w:type="dxa"/>
          </w:tcPr>
          <w:p w:rsidR="00876354" w:rsidRPr="001F0F76" w:rsidRDefault="00876354" w:rsidP="00F507A7">
            <w:pPr>
              <w:spacing w:line="276" w:lineRule="auto"/>
              <w:jc w:val="both"/>
              <w:rPr>
                <w:rFonts w:ascii="Gill Sans MT" w:hAnsi="Gill Sans MT"/>
                <w:b/>
                <w:sz w:val="22"/>
                <w:szCs w:val="22"/>
                <w:lang w:val="es-DO"/>
              </w:rPr>
            </w:pPr>
            <w:r w:rsidRPr="001F0F76">
              <w:rPr>
                <w:rFonts w:ascii="Gill Sans MT" w:hAnsi="Gill Sans MT"/>
                <w:b/>
                <w:sz w:val="22"/>
                <w:szCs w:val="22"/>
                <w:lang w:val="es-DO"/>
              </w:rPr>
              <w:t>Socios</w:t>
            </w:r>
          </w:p>
        </w:tc>
        <w:tc>
          <w:tcPr>
            <w:tcW w:w="6332" w:type="dxa"/>
          </w:tcPr>
          <w:p w:rsidR="00876354" w:rsidRPr="004B0D0D" w:rsidRDefault="00BA6BA4" w:rsidP="00876354">
            <w:pPr>
              <w:rPr>
                <w:rFonts w:ascii="Gill Sans MT" w:hAnsi="Gill Sans MT"/>
                <w:sz w:val="22"/>
                <w:szCs w:val="22"/>
                <w:lang w:val="es-DO" w:eastAsia="x-none"/>
              </w:rPr>
            </w:pPr>
            <w:r w:rsidRPr="00E54BD5">
              <w:rPr>
                <w:rFonts w:ascii="Gill Sans MT" w:hAnsi="Gill Sans MT"/>
                <w:color w:val="0070C0"/>
                <w:sz w:val="22"/>
                <w:szCs w:val="22"/>
                <w:lang w:val="es-DO" w:eastAsia="x-none"/>
              </w:rPr>
              <w:t xml:space="preserve">Voluntarios, </w:t>
            </w:r>
            <w:r w:rsidR="003F7639" w:rsidRPr="00E54BD5">
              <w:rPr>
                <w:rFonts w:ascii="Gill Sans MT" w:hAnsi="Gill Sans MT"/>
                <w:color w:val="0070C0"/>
                <w:sz w:val="22"/>
                <w:szCs w:val="22"/>
                <w:lang w:val="es-DO" w:eastAsia="x-none"/>
              </w:rPr>
              <w:t>Ministerio</w:t>
            </w:r>
            <w:r w:rsidRPr="00E54BD5">
              <w:rPr>
                <w:rFonts w:ascii="Gill Sans MT" w:hAnsi="Gill Sans MT"/>
                <w:color w:val="0070C0"/>
                <w:sz w:val="22"/>
                <w:szCs w:val="22"/>
                <w:lang w:val="es-DO" w:eastAsia="x-none"/>
              </w:rPr>
              <w:t xml:space="preserve"> de </w:t>
            </w:r>
            <w:r w:rsidR="003F7639" w:rsidRPr="00E54BD5">
              <w:rPr>
                <w:rFonts w:ascii="Gill Sans MT" w:hAnsi="Gill Sans MT"/>
                <w:color w:val="0070C0"/>
                <w:sz w:val="22"/>
                <w:szCs w:val="22"/>
                <w:lang w:val="es-DO" w:eastAsia="x-none"/>
              </w:rPr>
              <w:t>Educación</w:t>
            </w:r>
            <w:r w:rsidRPr="00E54BD5">
              <w:rPr>
                <w:rFonts w:ascii="Gill Sans MT" w:hAnsi="Gill Sans MT"/>
                <w:color w:val="0070C0"/>
                <w:sz w:val="22"/>
                <w:szCs w:val="22"/>
                <w:lang w:val="es-DO" w:eastAsia="x-none"/>
              </w:rPr>
              <w:t>, Ministerio de Cultura, profesores/as</w:t>
            </w:r>
            <w:r w:rsidR="00C84F1C">
              <w:rPr>
                <w:rFonts w:ascii="Gill Sans MT" w:hAnsi="Gill Sans MT"/>
                <w:color w:val="0070C0"/>
                <w:sz w:val="22"/>
                <w:szCs w:val="22"/>
                <w:lang w:val="es-DO" w:eastAsia="x-none"/>
              </w:rPr>
              <w:t xml:space="preserve">, </w:t>
            </w:r>
            <w:r w:rsidR="003F7639" w:rsidRPr="00E54BD5">
              <w:rPr>
                <w:rFonts w:ascii="Gill Sans MT" w:hAnsi="Gill Sans MT"/>
                <w:color w:val="0070C0"/>
                <w:sz w:val="22"/>
                <w:szCs w:val="22"/>
                <w:lang w:val="es-DO" w:eastAsia="x-none"/>
              </w:rPr>
              <w:t>NNAJ.</w:t>
            </w:r>
            <w:bookmarkStart w:id="0" w:name="_GoBack"/>
            <w:bookmarkEnd w:id="0"/>
          </w:p>
        </w:tc>
      </w:tr>
      <w:tr w:rsidR="00876354" w:rsidRPr="003F7639" w:rsidTr="00876354">
        <w:tc>
          <w:tcPr>
            <w:tcW w:w="738" w:type="dxa"/>
          </w:tcPr>
          <w:p w:rsidR="00876354" w:rsidRPr="003F7639" w:rsidRDefault="00876354" w:rsidP="00876354">
            <w:pPr>
              <w:rPr>
                <w:rFonts w:ascii="Gill Sans MT" w:hAnsi="Gill Sans MT"/>
                <w:sz w:val="22"/>
                <w:szCs w:val="22"/>
                <w:lang w:val="es-DO"/>
              </w:rPr>
            </w:pPr>
            <w:r w:rsidRPr="003F7639">
              <w:rPr>
                <w:rFonts w:ascii="Gill Sans MT" w:hAnsi="Gill Sans MT"/>
                <w:sz w:val="22"/>
                <w:szCs w:val="22"/>
                <w:lang w:val="es-DO"/>
              </w:rPr>
              <w:t>12</w:t>
            </w:r>
          </w:p>
        </w:tc>
        <w:tc>
          <w:tcPr>
            <w:tcW w:w="2430" w:type="dxa"/>
          </w:tcPr>
          <w:p w:rsidR="00876354" w:rsidRPr="003F7639" w:rsidRDefault="00876354" w:rsidP="00F507A7">
            <w:pPr>
              <w:spacing w:line="276" w:lineRule="auto"/>
              <w:jc w:val="both"/>
              <w:rPr>
                <w:rFonts w:ascii="Gill Sans MT" w:hAnsi="Gill Sans MT"/>
                <w:b/>
                <w:sz w:val="22"/>
                <w:szCs w:val="22"/>
                <w:lang w:val="es-DO"/>
              </w:rPr>
            </w:pPr>
            <w:r w:rsidRPr="003F7639">
              <w:rPr>
                <w:rFonts w:ascii="Gill Sans MT" w:hAnsi="Gill Sans MT"/>
                <w:b/>
                <w:sz w:val="22"/>
                <w:szCs w:val="22"/>
                <w:lang w:val="es-DO"/>
              </w:rPr>
              <w:t>Responsable</w:t>
            </w:r>
          </w:p>
        </w:tc>
        <w:tc>
          <w:tcPr>
            <w:tcW w:w="6332" w:type="dxa"/>
          </w:tcPr>
          <w:p w:rsidR="00876354" w:rsidRPr="004B0D0D" w:rsidRDefault="00876354" w:rsidP="00876354">
            <w:pPr>
              <w:rPr>
                <w:rFonts w:ascii="Gill Sans MT" w:hAnsi="Gill Sans MT"/>
                <w:sz w:val="22"/>
                <w:szCs w:val="22"/>
                <w:lang w:val="es-DO" w:eastAsia="x-none"/>
              </w:rPr>
            </w:pPr>
          </w:p>
        </w:tc>
      </w:tr>
    </w:tbl>
    <w:p w:rsidR="007D77E2" w:rsidRPr="00C67607" w:rsidRDefault="007D77E2" w:rsidP="007D77E2">
      <w:pPr>
        <w:rPr>
          <w:rFonts w:ascii="Gill Sans MT" w:hAnsi="Gill Sans MT"/>
          <w:b/>
          <w:bCs/>
          <w:sz w:val="22"/>
          <w:szCs w:val="22"/>
          <w:lang w:val="es-DO"/>
        </w:rPr>
      </w:pPr>
    </w:p>
    <w:p w:rsidR="0058783E" w:rsidRPr="003F7639" w:rsidRDefault="0058783E" w:rsidP="0058783E">
      <w:pPr>
        <w:pStyle w:val="ListParagraph"/>
        <w:ind w:left="360"/>
        <w:rPr>
          <w:rFonts w:ascii="Gill Sans MT" w:hAnsi="Gill Sans MT"/>
          <w:sz w:val="22"/>
          <w:szCs w:val="22"/>
          <w:lang w:val="es-DO"/>
        </w:rPr>
      </w:pPr>
    </w:p>
    <w:p w:rsidR="007D77E2" w:rsidRPr="003F7639" w:rsidRDefault="007D77E2" w:rsidP="007D77E2">
      <w:pPr>
        <w:pStyle w:val="ListParagraph"/>
        <w:numPr>
          <w:ilvl w:val="0"/>
          <w:numId w:val="2"/>
        </w:numPr>
        <w:rPr>
          <w:rFonts w:ascii="Gill Sans MT" w:hAnsi="Gill Sans MT"/>
          <w:b/>
          <w:sz w:val="22"/>
          <w:szCs w:val="22"/>
          <w:lang w:val="es-DO"/>
        </w:rPr>
      </w:pPr>
      <w:r w:rsidRPr="003F7639">
        <w:rPr>
          <w:rFonts w:ascii="Gill Sans MT" w:hAnsi="Gill Sans MT"/>
          <w:b/>
          <w:bCs/>
          <w:sz w:val="22"/>
          <w:szCs w:val="22"/>
          <w:lang w:val="es-DO"/>
        </w:rPr>
        <w:t xml:space="preserve">Antecedentes. </w:t>
      </w:r>
    </w:p>
    <w:p w:rsidR="007D77E2" w:rsidRPr="004B0D0D" w:rsidRDefault="007D77E2" w:rsidP="007D77E2">
      <w:pPr>
        <w:pStyle w:val="ListParagraph"/>
        <w:rPr>
          <w:rFonts w:ascii="Gill Sans MT" w:hAnsi="Gill Sans MT"/>
          <w:bCs/>
          <w:sz w:val="22"/>
          <w:szCs w:val="22"/>
          <w:lang w:val="es-DO"/>
        </w:rPr>
      </w:pPr>
    </w:p>
    <w:p w:rsidR="007D77E2" w:rsidRPr="000E2734" w:rsidRDefault="007D77E2" w:rsidP="007D77E2">
      <w:pPr>
        <w:pStyle w:val="ListParagraph"/>
        <w:numPr>
          <w:ilvl w:val="1"/>
          <w:numId w:val="3"/>
        </w:numPr>
        <w:rPr>
          <w:rFonts w:ascii="Gill Sans MT" w:hAnsi="Gill Sans MT"/>
          <w:b/>
          <w:sz w:val="22"/>
          <w:szCs w:val="22"/>
          <w:lang w:val="es-DO"/>
        </w:rPr>
      </w:pPr>
      <w:r w:rsidRPr="000E2734">
        <w:rPr>
          <w:rFonts w:ascii="Gill Sans MT" w:hAnsi="Gill Sans MT"/>
          <w:b/>
          <w:bCs/>
          <w:sz w:val="22"/>
          <w:szCs w:val="22"/>
          <w:lang w:val="es-DO"/>
        </w:rPr>
        <w:t xml:space="preserve">Contexto en relación al tema </w:t>
      </w:r>
    </w:p>
    <w:p w:rsidR="003F7639" w:rsidRDefault="003F7639" w:rsidP="000E2734">
      <w:pPr>
        <w:pStyle w:val="ListParagraph"/>
        <w:ind w:left="1080"/>
        <w:rPr>
          <w:rFonts w:ascii="Gill Sans MT" w:hAnsi="Gill Sans MT"/>
          <w:sz w:val="22"/>
          <w:szCs w:val="22"/>
          <w:lang w:val="es-DO"/>
        </w:rPr>
      </w:pPr>
    </w:p>
    <w:p w:rsidR="000E2734" w:rsidRPr="00E54BD5" w:rsidRDefault="000E2734" w:rsidP="000E4073">
      <w:pPr>
        <w:pStyle w:val="ListParagraph"/>
        <w:ind w:left="1080"/>
        <w:jc w:val="both"/>
        <w:rPr>
          <w:rFonts w:ascii="Gill Sans MT" w:hAnsi="Gill Sans MT"/>
          <w:color w:val="0070C0"/>
          <w:sz w:val="22"/>
          <w:szCs w:val="22"/>
          <w:lang w:val="es-DO"/>
        </w:rPr>
      </w:pPr>
      <w:r w:rsidRPr="00E54BD5">
        <w:rPr>
          <w:rFonts w:ascii="Gill Sans MT" w:hAnsi="Gill Sans MT"/>
          <w:color w:val="0070C0"/>
          <w:sz w:val="22"/>
          <w:szCs w:val="22"/>
          <w:lang w:val="es-DO"/>
        </w:rPr>
        <w:t>El Municipio Santo Domingo Norte, ubicado en la Provincia Santo Domingo, hace unos 5 años fue catalogado como uno de los espacio de la ciudad de mayor vulnerabilidad ante la situación de violencia que sacude el país. Al igual que el país</w:t>
      </w:r>
      <w:r w:rsidR="003F7639" w:rsidRPr="00E54BD5">
        <w:rPr>
          <w:rFonts w:ascii="Gill Sans MT" w:hAnsi="Gill Sans MT"/>
          <w:color w:val="0070C0"/>
          <w:sz w:val="22"/>
          <w:szCs w:val="22"/>
          <w:lang w:val="es-DO"/>
        </w:rPr>
        <w:t>,</w:t>
      </w:r>
      <w:r w:rsidRPr="00E54BD5">
        <w:rPr>
          <w:rFonts w:ascii="Gill Sans MT" w:hAnsi="Gill Sans MT"/>
          <w:color w:val="0070C0"/>
          <w:sz w:val="22"/>
          <w:szCs w:val="22"/>
          <w:lang w:val="es-DO"/>
        </w:rPr>
        <w:t xml:space="preserve"> tiene una tasa alta de </w:t>
      </w:r>
      <w:r w:rsidR="003F7639" w:rsidRPr="00E54BD5">
        <w:rPr>
          <w:rFonts w:ascii="Gill Sans MT" w:hAnsi="Gill Sans MT"/>
          <w:color w:val="0070C0"/>
          <w:sz w:val="22"/>
          <w:szCs w:val="22"/>
          <w:lang w:val="es-DO"/>
        </w:rPr>
        <w:t>Niños</w:t>
      </w:r>
      <w:r w:rsidRPr="00E54BD5">
        <w:rPr>
          <w:rFonts w:ascii="Gill Sans MT" w:hAnsi="Gill Sans MT"/>
          <w:color w:val="0070C0"/>
          <w:sz w:val="22"/>
          <w:szCs w:val="22"/>
          <w:lang w:val="es-DO"/>
        </w:rPr>
        <w:t xml:space="preserve">, </w:t>
      </w:r>
      <w:r w:rsidR="003F7639" w:rsidRPr="00E54BD5">
        <w:rPr>
          <w:rFonts w:ascii="Gill Sans MT" w:hAnsi="Gill Sans MT"/>
          <w:color w:val="0070C0"/>
          <w:sz w:val="22"/>
          <w:szCs w:val="22"/>
          <w:lang w:val="es-DO"/>
        </w:rPr>
        <w:t>Jóvenes</w:t>
      </w:r>
      <w:r w:rsidRPr="00E54BD5">
        <w:rPr>
          <w:rFonts w:ascii="Gill Sans MT" w:hAnsi="Gill Sans MT"/>
          <w:color w:val="0070C0"/>
          <w:sz w:val="22"/>
          <w:szCs w:val="22"/>
          <w:lang w:val="es-DO"/>
        </w:rPr>
        <w:t xml:space="preserve"> y adolescentes que se le ha negado su derecho a</w:t>
      </w:r>
    </w:p>
    <w:p w:rsidR="000E2734" w:rsidRPr="004B0D0D" w:rsidRDefault="000E2734" w:rsidP="000E2734">
      <w:pPr>
        <w:pStyle w:val="ListParagraph"/>
        <w:ind w:left="1080"/>
        <w:rPr>
          <w:rFonts w:ascii="Gill Sans MT" w:hAnsi="Gill Sans MT"/>
          <w:sz w:val="22"/>
          <w:szCs w:val="22"/>
          <w:lang w:val="es-DO"/>
        </w:rPr>
      </w:pPr>
    </w:p>
    <w:p w:rsidR="007D77E2" w:rsidRPr="00902FEB" w:rsidRDefault="007D77E2" w:rsidP="007D77E2">
      <w:pPr>
        <w:pStyle w:val="ListParagraph"/>
        <w:numPr>
          <w:ilvl w:val="1"/>
          <w:numId w:val="3"/>
        </w:numPr>
        <w:rPr>
          <w:rFonts w:ascii="Gill Sans MT" w:hAnsi="Gill Sans MT"/>
          <w:b/>
          <w:sz w:val="22"/>
          <w:szCs w:val="22"/>
          <w:lang w:val="es-DO"/>
        </w:rPr>
      </w:pPr>
      <w:r w:rsidRPr="00902FEB">
        <w:rPr>
          <w:rFonts w:ascii="Gill Sans MT" w:hAnsi="Gill Sans MT"/>
          <w:b/>
          <w:bCs/>
          <w:sz w:val="22"/>
          <w:szCs w:val="22"/>
          <w:lang w:val="es-DO"/>
        </w:rPr>
        <w:t>Trabajo previo de la organización/PDA en el tema</w:t>
      </w:r>
    </w:p>
    <w:p w:rsidR="001F0F76" w:rsidRPr="00623032" w:rsidRDefault="00902FEB" w:rsidP="001F0F76">
      <w:pPr>
        <w:pStyle w:val="ListParagraph"/>
        <w:ind w:left="1080"/>
        <w:rPr>
          <w:rFonts w:ascii="Gill Sans MT" w:hAnsi="Gill Sans MT"/>
          <w:color w:val="FF0000"/>
          <w:sz w:val="22"/>
          <w:szCs w:val="22"/>
          <w:lang w:val="es-DO"/>
        </w:rPr>
      </w:pPr>
      <w:r w:rsidRPr="00623032">
        <w:rPr>
          <w:rFonts w:ascii="Gill Sans MT" w:hAnsi="Gill Sans MT"/>
          <w:color w:val="FF0000"/>
          <w:sz w:val="22"/>
          <w:szCs w:val="22"/>
          <w:lang w:val="es-DO"/>
        </w:rPr>
        <w:t>Ver Rediseño</w:t>
      </w:r>
      <w:r w:rsidR="00623032">
        <w:rPr>
          <w:rFonts w:ascii="Gill Sans MT" w:hAnsi="Gill Sans MT"/>
          <w:color w:val="FF0000"/>
          <w:sz w:val="22"/>
          <w:szCs w:val="22"/>
          <w:lang w:val="es-DO"/>
        </w:rPr>
        <w:t xml:space="preserve"> e </w:t>
      </w:r>
      <w:r w:rsidR="00623032" w:rsidRPr="00623032">
        <w:rPr>
          <w:rFonts w:ascii="Gill Sans MT" w:hAnsi="Gill Sans MT"/>
          <w:color w:val="FF0000"/>
          <w:sz w:val="22"/>
          <w:szCs w:val="22"/>
          <w:lang w:val="es-DO"/>
        </w:rPr>
        <w:t>informes anuales.</w:t>
      </w:r>
    </w:p>
    <w:p w:rsidR="007D77E2" w:rsidRPr="00902FEB" w:rsidRDefault="007D77E2" w:rsidP="007D77E2">
      <w:pPr>
        <w:pStyle w:val="ListParagraph"/>
        <w:numPr>
          <w:ilvl w:val="1"/>
          <w:numId w:val="3"/>
        </w:numPr>
        <w:rPr>
          <w:rFonts w:ascii="Gill Sans MT" w:hAnsi="Gill Sans MT"/>
          <w:b/>
          <w:sz w:val="22"/>
          <w:szCs w:val="22"/>
          <w:lang w:val="es-DO"/>
        </w:rPr>
      </w:pPr>
      <w:r w:rsidRPr="00902FEB">
        <w:rPr>
          <w:rFonts w:ascii="Gill Sans MT" w:hAnsi="Gill Sans MT"/>
          <w:b/>
          <w:bCs/>
          <w:sz w:val="22"/>
          <w:szCs w:val="22"/>
          <w:lang w:val="es-DO"/>
        </w:rPr>
        <w:t>Contexto Geográfico</w:t>
      </w:r>
    </w:p>
    <w:p w:rsidR="001F0F76" w:rsidRPr="00623032" w:rsidRDefault="00902FEB" w:rsidP="001F0F76">
      <w:pPr>
        <w:pStyle w:val="ListParagraph"/>
        <w:ind w:left="1080"/>
        <w:rPr>
          <w:rFonts w:ascii="Gill Sans MT" w:hAnsi="Gill Sans MT"/>
          <w:color w:val="FF0000"/>
          <w:sz w:val="22"/>
          <w:szCs w:val="22"/>
          <w:lang w:val="es-DO"/>
        </w:rPr>
      </w:pPr>
      <w:r w:rsidRPr="00623032">
        <w:rPr>
          <w:rFonts w:ascii="Gill Sans MT" w:hAnsi="Gill Sans MT"/>
          <w:color w:val="FF0000"/>
          <w:sz w:val="22"/>
          <w:szCs w:val="22"/>
          <w:lang w:val="es-DO"/>
        </w:rPr>
        <w:t>Ver Rediseño</w:t>
      </w:r>
      <w:r w:rsidR="00623032" w:rsidRPr="00623032">
        <w:rPr>
          <w:rFonts w:ascii="Gill Sans MT" w:hAnsi="Gill Sans MT"/>
          <w:color w:val="FF0000"/>
          <w:sz w:val="22"/>
          <w:szCs w:val="22"/>
          <w:lang w:val="es-DO"/>
        </w:rPr>
        <w:t>/ Plan de Desarrollo Municipal</w:t>
      </w:r>
      <w:r w:rsidR="00623032">
        <w:rPr>
          <w:rFonts w:ascii="Gill Sans MT" w:hAnsi="Gill Sans MT"/>
          <w:color w:val="FF0000"/>
          <w:sz w:val="22"/>
          <w:szCs w:val="22"/>
          <w:lang w:val="es-DO"/>
        </w:rPr>
        <w:t>.</w:t>
      </w:r>
    </w:p>
    <w:p w:rsidR="007D77E2" w:rsidRDefault="007D77E2" w:rsidP="007D77E2">
      <w:pPr>
        <w:pStyle w:val="ListParagraph"/>
        <w:numPr>
          <w:ilvl w:val="1"/>
          <w:numId w:val="3"/>
        </w:numPr>
        <w:rPr>
          <w:rFonts w:ascii="Gill Sans MT" w:hAnsi="Gill Sans MT"/>
          <w:b/>
          <w:sz w:val="22"/>
          <w:szCs w:val="22"/>
          <w:lang w:val="es-DO"/>
        </w:rPr>
      </w:pPr>
      <w:r w:rsidRPr="00902FEB">
        <w:rPr>
          <w:rFonts w:ascii="Gill Sans MT" w:hAnsi="Gill Sans MT"/>
          <w:b/>
          <w:bCs/>
          <w:sz w:val="22"/>
          <w:szCs w:val="22"/>
          <w:lang w:val="es-DO"/>
        </w:rPr>
        <w:t>Declaración del problema y justificación</w:t>
      </w:r>
      <w:r w:rsidR="00902FEB" w:rsidRPr="00902FEB">
        <w:rPr>
          <w:rFonts w:ascii="Gill Sans MT" w:hAnsi="Gill Sans MT"/>
          <w:b/>
          <w:sz w:val="22"/>
          <w:szCs w:val="22"/>
          <w:lang w:val="es-DO"/>
        </w:rPr>
        <w:t>.</w:t>
      </w:r>
    </w:p>
    <w:p w:rsidR="009F3DEE" w:rsidRPr="00902FEB" w:rsidRDefault="009F3DEE" w:rsidP="009F3DEE">
      <w:pPr>
        <w:pStyle w:val="ListParagraph"/>
        <w:ind w:left="1080"/>
        <w:rPr>
          <w:rFonts w:ascii="Gill Sans MT" w:hAnsi="Gill Sans MT"/>
          <w:b/>
          <w:sz w:val="22"/>
          <w:szCs w:val="22"/>
          <w:lang w:val="es-DO"/>
        </w:rPr>
      </w:pPr>
    </w:p>
    <w:p w:rsidR="00902FEB" w:rsidRPr="009F3DEE" w:rsidRDefault="009F3DEE" w:rsidP="000E4073">
      <w:pPr>
        <w:pStyle w:val="ListParagraph"/>
        <w:ind w:left="1080"/>
        <w:jc w:val="both"/>
        <w:rPr>
          <w:rFonts w:ascii="Gill Sans MT" w:hAnsi="Gill Sans MT"/>
          <w:color w:val="0070C0"/>
          <w:sz w:val="22"/>
          <w:szCs w:val="22"/>
          <w:lang w:val="es-DO"/>
        </w:rPr>
      </w:pPr>
      <w:r w:rsidRPr="009F3DEE">
        <w:rPr>
          <w:rFonts w:ascii="Gill Sans MT" w:hAnsi="Gill Sans MT"/>
          <w:color w:val="0070C0"/>
          <w:sz w:val="22"/>
          <w:szCs w:val="22"/>
          <w:lang w:val="es-DO"/>
        </w:rPr>
        <w:t>Los altos índice que registran los niveles de violencia y agresión en</w:t>
      </w:r>
      <w:r w:rsidR="00902FEB" w:rsidRPr="009F3DEE">
        <w:rPr>
          <w:rFonts w:ascii="Gill Sans MT" w:hAnsi="Gill Sans MT"/>
          <w:color w:val="0070C0"/>
          <w:sz w:val="22"/>
          <w:szCs w:val="22"/>
          <w:lang w:val="es-DO"/>
        </w:rPr>
        <w:t xml:space="preserve"> los NNAJ en este municipio</w:t>
      </w:r>
      <w:r w:rsidRPr="009F3DEE">
        <w:rPr>
          <w:rFonts w:ascii="Gill Sans MT" w:hAnsi="Gill Sans MT"/>
          <w:color w:val="0070C0"/>
          <w:sz w:val="22"/>
          <w:szCs w:val="22"/>
          <w:lang w:val="es-DO"/>
        </w:rPr>
        <w:t>,</w:t>
      </w:r>
      <w:r w:rsidR="00902FEB" w:rsidRPr="009F3DEE">
        <w:rPr>
          <w:rFonts w:ascii="Gill Sans MT" w:hAnsi="Gill Sans MT"/>
          <w:color w:val="0070C0"/>
          <w:sz w:val="22"/>
          <w:szCs w:val="22"/>
          <w:lang w:val="es-DO"/>
        </w:rPr>
        <w:t xml:space="preserve"> ha dado al traste de que</w:t>
      </w:r>
      <w:r w:rsidRPr="009F3DEE">
        <w:rPr>
          <w:rFonts w:ascii="Gill Sans MT" w:hAnsi="Gill Sans MT"/>
          <w:color w:val="0070C0"/>
          <w:sz w:val="22"/>
          <w:szCs w:val="22"/>
          <w:lang w:val="es-DO"/>
        </w:rPr>
        <w:t>,</w:t>
      </w:r>
      <w:r w:rsidR="00902FEB" w:rsidRPr="009F3DEE">
        <w:rPr>
          <w:rFonts w:ascii="Gill Sans MT" w:hAnsi="Gill Sans MT"/>
          <w:color w:val="0070C0"/>
          <w:sz w:val="22"/>
          <w:szCs w:val="22"/>
          <w:lang w:val="es-DO"/>
        </w:rPr>
        <w:t xml:space="preserve"> importante organizaciones como la nuestra venga acompañando a las comunidades en búsqueda de alternativas para su superación.</w:t>
      </w:r>
    </w:p>
    <w:p w:rsidR="00902FEB" w:rsidRPr="009F3DEE" w:rsidRDefault="009F3DEE" w:rsidP="000E4073">
      <w:pPr>
        <w:pStyle w:val="ListParagraph"/>
        <w:ind w:left="1080"/>
        <w:jc w:val="both"/>
        <w:rPr>
          <w:rFonts w:ascii="Gill Sans MT" w:hAnsi="Gill Sans MT"/>
          <w:color w:val="0070C0"/>
          <w:sz w:val="22"/>
          <w:szCs w:val="22"/>
          <w:lang w:val="es-DO"/>
        </w:rPr>
      </w:pPr>
      <w:r w:rsidRPr="009F3DEE">
        <w:rPr>
          <w:rFonts w:ascii="Gill Sans MT" w:hAnsi="Gill Sans MT"/>
          <w:color w:val="0070C0"/>
          <w:sz w:val="22"/>
          <w:szCs w:val="22"/>
          <w:lang w:val="es-DO"/>
        </w:rPr>
        <w:lastRenderedPageBreak/>
        <w:t>Las políticas de seguridad ciudadana son recientes y no han dado en la raíz del problema. Por lo que entendemos que una forma de abordar la situación es a través del proyecto que presentamos. El mismo capacitara a NNAJ en las modalidades de</w:t>
      </w:r>
      <w:r w:rsidR="00DF1A7F">
        <w:rPr>
          <w:rFonts w:ascii="Gill Sans MT" w:hAnsi="Gill Sans MT"/>
          <w:color w:val="0070C0"/>
          <w:sz w:val="22"/>
          <w:szCs w:val="22"/>
          <w:lang w:val="es-DO"/>
        </w:rPr>
        <w:t>...</w:t>
      </w:r>
    </w:p>
    <w:p w:rsidR="009F3DEE" w:rsidRPr="009F3DEE" w:rsidRDefault="009F3DEE" w:rsidP="000E4073">
      <w:pPr>
        <w:pStyle w:val="ListParagraph"/>
        <w:ind w:left="1080"/>
        <w:jc w:val="both"/>
        <w:rPr>
          <w:rFonts w:ascii="Gill Sans MT" w:hAnsi="Gill Sans MT"/>
          <w:color w:val="0070C0"/>
          <w:sz w:val="22"/>
          <w:szCs w:val="22"/>
          <w:lang w:val="es-DO"/>
        </w:rPr>
      </w:pPr>
      <w:r w:rsidRPr="009F3DEE">
        <w:rPr>
          <w:rFonts w:ascii="Gill Sans MT" w:hAnsi="Gill Sans MT"/>
          <w:color w:val="0070C0"/>
          <w:sz w:val="22"/>
          <w:szCs w:val="22"/>
          <w:lang w:val="es-DO"/>
        </w:rPr>
        <w:t xml:space="preserve">Cooperara con unas cinco (5) escuelas del sector en el tema de promoción de una cultura de paz desde la promoción del arte. Se beneficiaran todas las comunidades donde la institución tiene presencia en Sabana Perdida. Directivos  y maestros recibirán entrenamientos desde el cultivo del arte. </w:t>
      </w:r>
    </w:p>
    <w:p w:rsidR="009F3DEE" w:rsidRDefault="009F3DEE" w:rsidP="000E4073">
      <w:pPr>
        <w:pStyle w:val="ListParagraph"/>
        <w:ind w:left="1080"/>
        <w:jc w:val="both"/>
        <w:rPr>
          <w:rFonts w:ascii="Gill Sans MT" w:hAnsi="Gill Sans MT"/>
          <w:color w:val="0070C0"/>
          <w:sz w:val="22"/>
          <w:szCs w:val="22"/>
          <w:lang w:val="es-DO"/>
        </w:rPr>
      </w:pPr>
      <w:r w:rsidRPr="009F3DEE">
        <w:rPr>
          <w:rFonts w:ascii="Gill Sans MT" w:hAnsi="Gill Sans MT"/>
          <w:color w:val="0070C0"/>
          <w:sz w:val="22"/>
          <w:szCs w:val="22"/>
          <w:lang w:val="es-DO"/>
        </w:rPr>
        <w:t>Los líderes comunitarios se orientaran para ser multiplicadores/as del proyecto.</w:t>
      </w:r>
    </w:p>
    <w:p w:rsidR="00604884" w:rsidRPr="009F3DEE" w:rsidRDefault="00604884" w:rsidP="00902FEB">
      <w:pPr>
        <w:pStyle w:val="ListParagraph"/>
        <w:ind w:left="1080"/>
        <w:rPr>
          <w:rFonts w:ascii="Gill Sans MT" w:hAnsi="Gill Sans MT"/>
          <w:color w:val="0070C0"/>
          <w:sz w:val="22"/>
          <w:szCs w:val="22"/>
          <w:lang w:val="es-DO"/>
        </w:rPr>
      </w:pPr>
    </w:p>
    <w:p w:rsidR="007D77E2" w:rsidRDefault="007D77E2" w:rsidP="007D77E2">
      <w:pPr>
        <w:pStyle w:val="ListParagraph"/>
        <w:numPr>
          <w:ilvl w:val="1"/>
          <w:numId w:val="3"/>
        </w:numPr>
        <w:rPr>
          <w:rFonts w:ascii="Gill Sans MT" w:hAnsi="Gill Sans MT"/>
          <w:b/>
          <w:bCs/>
          <w:sz w:val="22"/>
          <w:szCs w:val="22"/>
          <w:lang w:val="es-DO"/>
        </w:rPr>
      </w:pPr>
      <w:r w:rsidRPr="00902FEB">
        <w:rPr>
          <w:rFonts w:ascii="Gill Sans MT" w:hAnsi="Gill Sans MT"/>
          <w:b/>
          <w:bCs/>
          <w:sz w:val="22"/>
          <w:szCs w:val="22"/>
          <w:lang w:val="es-DO"/>
        </w:rPr>
        <w:t>Población Meta</w:t>
      </w:r>
    </w:p>
    <w:p w:rsidR="00260215" w:rsidRPr="00902FEB" w:rsidRDefault="00260215" w:rsidP="00260215">
      <w:pPr>
        <w:pStyle w:val="ListParagraph"/>
        <w:ind w:left="1080"/>
        <w:rPr>
          <w:rFonts w:ascii="Gill Sans MT" w:hAnsi="Gill Sans MT"/>
          <w:b/>
          <w:bCs/>
          <w:sz w:val="22"/>
          <w:szCs w:val="22"/>
          <w:lang w:val="es-DO"/>
        </w:rPr>
      </w:pPr>
    </w:p>
    <w:p w:rsidR="007D77E2" w:rsidRDefault="00073E59" w:rsidP="007D77E2">
      <w:pPr>
        <w:pStyle w:val="ListParagraph"/>
        <w:ind w:left="1080"/>
        <w:rPr>
          <w:rFonts w:ascii="Gill Sans MT" w:hAnsi="Gill Sans MT"/>
          <w:bCs/>
          <w:color w:val="0070C0"/>
          <w:sz w:val="22"/>
          <w:szCs w:val="22"/>
          <w:lang w:val="es-DO"/>
        </w:rPr>
      </w:pPr>
      <w:r w:rsidRPr="00073E59">
        <w:rPr>
          <w:rFonts w:ascii="Gill Sans MT" w:hAnsi="Gill Sans MT"/>
          <w:bCs/>
          <w:color w:val="FF0000"/>
          <w:sz w:val="22"/>
          <w:szCs w:val="22"/>
          <w:lang w:val="es-DO"/>
        </w:rPr>
        <w:t>XXX</w:t>
      </w:r>
      <w:r w:rsidR="00902FEB" w:rsidRPr="00902FEB">
        <w:rPr>
          <w:rFonts w:ascii="Gill Sans MT" w:hAnsi="Gill Sans MT"/>
          <w:bCs/>
          <w:color w:val="0070C0"/>
          <w:sz w:val="22"/>
          <w:szCs w:val="22"/>
          <w:lang w:val="es-DO"/>
        </w:rPr>
        <w:t xml:space="preserve"> NNAJ población directa, y 3,000 NNAJ indirecta</w:t>
      </w:r>
      <w:r w:rsidR="00604884">
        <w:rPr>
          <w:rFonts w:ascii="Gill Sans MT" w:hAnsi="Gill Sans MT"/>
          <w:bCs/>
          <w:color w:val="0070C0"/>
          <w:sz w:val="22"/>
          <w:szCs w:val="22"/>
          <w:lang w:val="es-DO"/>
        </w:rPr>
        <w:t xml:space="preserve"> y sus familias.</w:t>
      </w:r>
    </w:p>
    <w:p w:rsidR="00902FEB" w:rsidRPr="00902FEB" w:rsidRDefault="00902FEB" w:rsidP="007D77E2">
      <w:pPr>
        <w:pStyle w:val="ListParagraph"/>
        <w:ind w:left="1080"/>
        <w:rPr>
          <w:rFonts w:ascii="Gill Sans MT" w:hAnsi="Gill Sans MT"/>
          <w:bCs/>
          <w:color w:val="0070C0"/>
          <w:sz w:val="22"/>
          <w:szCs w:val="22"/>
          <w:lang w:val="es-DO"/>
        </w:rPr>
      </w:pPr>
    </w:p>
    <w:p w:rsidR="007D77E2" w:rsidRDefault="007D77E2" w:rsidP="007D77E2">
      <w:pPr>
        <w:pStyle w:val="ListParagraph"/>
        <w:numPr>
          <w:ilvl w:val="0"/>
          <w:numId w:val="2"/>
        </w:numPr>
        <w:rPr>
          <w:rFonts w:ascii="Gill Sans MT" w:hAnsi="Gill Sans MT"/>
          <w:b/>
          <w:bCs/>
          <w:sz w:val="22"/>
          <w:szCs w:val="22"/>
          <w:lang w:val="es-DO"/>
        </w:rPr>
      </w:pPr>
      <w:r w:rsidRPr="00902FEB">
        <w:rPr>
          <w:rFonts w:ascii="Gill Sans MT" w:hAnsi="Gill Sans MT"/>
          <w:b/>
          <w:bCs/>
          <w:sz w:val="22"/>
          <w:szCs w:val="22"/>
          <w:lang w:val="es-DO"/>
        </w:rPr>
        <w:t>Descripción del proyecto</w:t>
      </w:r>
    </w:p>
    <w:p w:rsidR="00260215" w:rsidRPr="00902FEB" w:rsidRDefault="00260215" w:rsidP="00260215">
      <w:pPr>
        <w:pStyle w:val="ListParagraph"/>
        <w:ind w:left="360"/>
        <w:rPr>
          <w:rFonts w:ascii="Gill Sans MT" w:hAnsi="Gill Sans MT"/>
          <w:b/>
          <w:bCs/>
          <w:sz w:val="22"/>
          <w:szCs w:val="22"/>
          <w:lang w:val="es-DO"/>
        </w:rPr>
      </w:pPr>
    </w:p>
    <w:p w:rsidR="00604884" w:rsidRPr="00D110E8" w:rsidRDefault="00902FEB" w:rsidP="00902FEB">
      <w:pPr>
        <w:pStyle w:val="ListParagraph"/>
        <w:ind w:left="360"/>
        <w:rPr>
          <w:rFonts w:ascii="Gill Sans MT" w:hAnsi="Gill Sans MT"/>
          <w:bCs/>
          <w:color w:val="0070C0"/>
          <w:sz w:val="22"/>
          <w:szCs w:val="22"/>
          <w:lang w:val="es-DO"/>
        </w:rPr>
      </w:pPr>
      <w:r w:rsidRPr="00D110E8">
        <w:rPr>
          <w:rFonts w:ascii="Gill Sans MT" w:hAnsi="Gill Sans MT"/>
          <w:bCs/>
          <w:color w:val="0070C0"/>
          <w:sz w:val="22"/>
          <w:szCs w:val="22"/>
          <w:lang w:val="es-DO"/>
        </w:rPr>
        <w:t>El proyecto: Promoción de una cultura de paz desde los NNAJ a través del arte y la recreación en Sabana Perdida, Santo Domingo Norte.</w:t>
      </w:r>
      <w:r w:rsidR="00604884" w:rsidRPr="00D110E8">
        <w:rPr>
          <w:rFonts w:ascii="Gill Sans MT" w:hAnsi="Gill Sans MT"/>
          <w:bCs/>
          <w:color w:val="0070C0"/>
          <w:sz w:val="22"/>
          <w:szCs w:val="22"/>
          <w:lang w:val="es-DO"/>
        </w:rPr>
        <w:t xml:space="preserve"> Es un proyecto pensado para </w:t>
      </w:r>
      <w:r w:rsidR="00D110E8" w:rsidRPr="00D110E8">
        <w:rPr>
          <w:rFonts w:ascii="Gill Sans MT" w:hAnsi="Gill Sans MT"/>
          <w:bCs/>
          <w:color w:val="0070C0"/>
          <w:sz w:val="22"/>
          <w:szCs w:val="22"/>
          <w:lang w:val="es-DO"/>
        </w:rPr>
        <w:t>contribuir con las familias a desaprender otro tipo de relacionamiento con sus hijos e hijas.</w:t>
      </w:r>
    </w:p>
    <w:p w:rsidR="00D110E8" w:rsidRPr="00D110E8" w:rsidRDefault="00D110E8" w:rsidP="00902FEB">
      <w:pPr>
        <w:pStyle w:val="ListParagraph"/>
        <w:ind w:left="360"/>
        <w:rPr>
          <w:rFonts w:ascii="Gill Sans MT" w:hAnsi="Gill Sans MT"/>
          <w:bCs/>
          <w:color w:val="0070C0"/>
          <w:sz w:val="22"/>
          <w:szCs w:val="22"/>
          <w:lang w:val="es-DO"/>
        </w:rPr>
      </w:pPr>
    </w:p>
    <w:p w:rsidR="00D110E8" w:rsidRPr="00D110E8" w:rsidRDefault="00D110E8" w:rsidP="00902FEB">
      <w:pPr>
        <w:pStyle w:val="ListParagraph"/>
        <w:ind w:left="360"/>
        <w:rPr>
          <w:rFonts w:ascii="Gill Sans MT" w:hAnsi="Gill Sans MT"/>
          <w:bCs/>
          <w:color w:val="0070C0"/>
          <w:sz w:val="22"/>
          <w:szCs w:val="22"/>
          <w:lang w:val="es-DO"/>
        </w:rPr>
      </w:pPr>
      <w:r w:rsidRPr="00D110E8">
        <w:rPr>
          <w:rFonts w:ascii="Gill Sans MT" w:hAnsi="Gill Sans MT"/>
          <w:bCs/>
          <w:color w:val="0070C0"/>
          <w:sz w:val="22"/>
          <w:szCs w:val="22"/>
          <w:lang w:val="es-DO"/>
        </w:rPr>
        <w:t>El proyecto tiene una duración de 12 meses, abordara desde</w:t>
      </w:r>
      <w:r w:rsidR="002279A3">
        <w:rPr>
          <w:rFonts w:ascii="Gill Sans MT" w:hAnsi="Gill Sans MT"/>
          <w:bCs/>
          <w:color w:val="0070C0"/>
          <w:sz w:val="22"/>
          <w:szCs w:val="22"/>
          <w:lang w:val="es-DO"/>
        </w:rPr>
        <w:t xml:space="preserve"> una</w:t>
      </w:r>
      <w:r w:rsidRPr="00D110E8">
        <w:rPr>
          <w:rFonts w:ascii="Gill Sans MT" w:hAnsi="Gill Sans MT"/>
          <w:bCs/>
          <w:color w:val="0070C0"/>
          <w:sz w:val="22"/>
          <w:szCs w:val="22"/>
          <w:lang w:val="es-DO"/>
        </w:rPr>
        <w:t xml:space="preserve"> primera parte la formacion artística comunitaria comprometida con los desafíos de la comunidad. Se procederá a la construcción del local de Escolarte, se organizaran cohortes formativas en diversos aspectos del arte.</w:t>
      </w:r>
      <w:r w:rsidR="002279A3">
        <w:rPr>
          <w:rFonts w:ascii="Gill Sans MT" w:hAnsi="Gill Sans MT"/>
          <w:bCs/>
          <w:color w:val="0070C0"/>
          <w:sz w:val="22"/>
          <w:szCs w:val="22"/>
          <w:lang w:val="es-DO"/>
        </w:rPr>
        <w:t xml:space="preserve"> </w:t>
      </w:r>
      <w:r w:rsidR="002279A3" w:rsidRPr="002279A3">
        <w:rPr>
          <w:rFonts w:ascii="Gill Sans MT" w:hAnsi="Gill Sans MT"/>
          <w:bCs/>
          <w:color w:val="FF0000"/>
          <w:sz w:val="22"/>
          <w:szCs w:val="22"/>
          <w:lang w:val="es-DO"/>
        </w:rPr>
        <w:t>Ver currículo artístico.</w:t>
      </w:r>
    </w:p>
    <w:p w:rsidR="00D110E8" w:rsidRPr="00D110E8" w:rsidRDefault="00D110E8" w:rsidP="00902FEB">
      <w:pPr>
        <w:pStyle w:val="ListParagraph"/>
        <w:ind w:left="360"/>
        <w:rPr>
          <w:rFonts w:ascii="Gill Sans MT" w:hAnsi="Gill Sans MT"/>
          <w:bCs/>
          <w:color w:val="0070C0"/>
          <w:sz w:val="22"/>
          <w:szCs w:val="22"/>
          <w:lang w:val="es-DO"/>
        </w:rPr>
      </w:pPr>
    </w:p>
    <w:p w:rsidR="00D110E8" w:rsidRDefault="00D110E8" w:rsidP="00902FEB">
      <w:pPr>
        <w:pStyle w:val="ListParagraph"/>
        <w:ind w:left="360"/>
        <w:rPr>
          <w:rFonts w:ascii="Gill Sans MT" w:hAnsi="Gill Sans MT"/>
          <w:bCs/>
          <w:color w:val="0070C0"/>
          <w:sz w:val="22"/>
          <w:szCs w:val="22"/>
          <w:lang w:val="es-DO"/>
        </w:rPr>
      </w:pPr>
      <w:r w:rsidRPr="00D110E8">
        <w:rPr>
          <w:rFonts w:ascii="Gill Sans MT" w:hAnsi="Gill Sans MT"/>
          <w:bCs/>
          <w:color w:val="0070C0"/>
          <w:sz w:val="22"/>
          <w:szCs w:val="22"/>
          <w:lang w:val="es-DO"/>
        </w:rPr>
        <w:t>Se impartirán cursos en coordinación con los centros escolares que plantea el proyecto. Se capacitara al personal docente en arte social comprometido en el diseño de una metodología que responda a las necesidades de la comunidad desde el quehacer artístico</w:t>
      </w:r>
      <w:r w:rsidR="002279A3">
        <w:rPr>
          <w:rFonts w:ascii="Gill Sans MT" w:hAnsi="Gill Sans MT"/>
          <w:bCs/>
          <w:color w:val="0070C0"/>
          <w:sz w:val="22"/>
          <w:szCs w:val="22"/>
          <w:lang w:val="es-DO"/>
        </w:rPr>
        <w:t xml:space="preserve"> en su abordaje</w:t>
      </w:r>
      <w:r w:rsidRPr="00D110E8">
        <w:rPr>
          <w:rFonts w:ascii="Gill Sans MT" w:hAnsi="Gill Sans MT"/>
          <w:bCs/>
          <w:color w:val="0070C0"/>
          <w:sz w:val="22"/>
          <w:szCs w:val="22"/>
          <w:lang w:val="es-DO"/>
        </w:rPr>
        <w:t>.</w:t>
      </w:r>
    </w:p>
    <w:p w:rsidR="00D110E8" w:rsidRDefault="00D110E8" w:rsidP="00902FEB">
      <w:pPr>
        <w:pStyle w:val="ListParagraph"/>
        <w:ind w:left="360"/>
        <w:rPr>
          <w:rFonts w:ascii="Gill Sans MT" w:hAnsi="Gill Sans MT"/>
          <w:bCs/>
          <w:color w:val="0070C0"/>
          <w:sz w:val="22"/>
          <w:szCs w:val="22"/>
          <w:lang w:val="es-DO"/>
        </w:rPr>
      </w:pPr>
    </w:p>
    <w:p w:rsidR="00D110E8" w:rsidRDefault="00D110E8" w:rsidP="00902FEB">
      <w:pPr>
        <w:pStyle w:val="ListParagraph"/>
        <w:ind w:left="360"/>
        <w:rPr>
          <w:rFonts w:ascii="Gill Sans MT" w:hAnsi="Gill Sans MT"/>
          <w:bCs/>
          <w:color w:val="0070C0"/>
          <w:sz w:val="22"/>
          <w:szCs w:val="22"/>
          <w:lang w:val="es-DO"/>
        </w:rPr>
      </w:pPr>
      <w:r>
        <w:rPr>
          <w:rFonts w:ascii="Gill Sans MT" w:hAnsi="Gill Sans MT"/>
          <w:bCs/>
          <w:color w:val="0070C0"/>
          <w:sz w:val="22"/>
          <w:szCs w:val="22"/>
          <w:lang w:val="es-DO"/>
        </w:rPr>
        <w:t>Realización de conciertos</w:t>
      </w:r>
      <w:r w:rsidR="001A2381">
        <w:rPr>
          <w:rFonts w:ascii="Gill Sans MT" w:hAnsi="Gill Sans MT"/>
          <w:bCs/>
          <w:color w:val="0070C0"/>
          <w:sz w:val="22"/>
          <w:szCs w:val="22"/>
          <w:lang w:val="es-DO"/>
        </w:rPr>
        <w:t xml:space="preserve"> artísticos reflexivos</w:t>
      </w:r>
      <w:r>
        <w:rPr>
          <w:rFonts w:ascii="Gill Sans MT" w:hAnsi="Gill Sans MT"/>
          <w:bCs/>
          <w:color w:val="0070C0"/>
          <w:sz w:val="22"/>
          <w:szCs w:val="22"/>
          <w:lang w:val="es-DO"/>
        </w:rPr>
        <w:t xml:space="preserve"> en las esquinas y lugares más famosos por su inseguridad en comunidades escogidas. En ese mismo orden,</w:t>
      </w:r>
      <w:r w:rsidR="001A2381">
        <w:rPr>
          <w:rFonts w:ascii="Gill Sans MT" w:hAnsi="Gill Sans MT"/>
          <w:bCs/>
          <w:color w:val="0070C0"/>
          <w:sz w:val="22"/>
          <w:szCs w:val="22"/>
          <w:lang w:val="es-DO"/>
        </w:rPr>
        <w:t xml:space="preserve"> se</w:t>
      </w:r>
      <w:r>
        <w:rPr>
          <w:rFonts w:ascii="Gill Sans MT" w:hAnsi="Gill Sans MT"/>
          <w:bCs/>
          <w:color w:val="0070C0"/>
          <w:sz w:val="22"/>
          <w:szCs w:val="22"/>
          <w:lang w:val="es-DO"/>
        </w:rPr>
        <w:t xml:space="preserve"> apoyar</w:t>
      </w:r>
      <w:r w:rsidR="001A2381">
        <w:rPr>
          <w:rFonts w:ascii="Gill Sans MT" w:hAnsi="Gill Sans MT"/>
          <w:bCs/>
          <w:color w:val="0070C0"/>
          <w:sz w:val="22"/>
          <w:szCs w:val="22"/>
          <w:lang w:val="es-DO"/>
        </w:rPr>
        <w:t>a</w:t>
      </w:r>
      <w:r>
        <w:rPr>
          <w:rFonts w:ascii="Gill Sans MT" w:hAnsi="Gill Sans MT"/>
          <w:bCs/>
          <w:color w:val="0070C0"/>
          <w:sz w:val="22"/>
          <w:szCs w:val="22"/>
          <w:lang w:val="es-DO"/>
        </w:rPr>
        <w:t xml:space="preserve"> la integración </w:t>
      </w:r>
      <w:r w:rsidR="001A2381">
        <w:rPr>
          <w:rFonts w:ascii="Gill Sans MT" w:hAnsi="Gill Sans MT"/>
          <w:bCs/>
          <w:color w:val="0070C0"/>
          <w:sz w:val="22"/>
          <w:szCs w:val="22"/>
          <w:lang w:val="es-DO"/>
        </w:rPr>
        <w:t xml:space="preserve">y seguimiento de demandas de organizaciones juveniles con respecto a </w:t>
      </w:r>
      <w:r>
        <w:rPr>
          <w:rFonts w:ascii="Gill Sans MT" w:hAnsi="Gill Sans MT"/>
          <w:bCs/>
          <w:color w:val="0070C0"/>
          <w:sz w:val="22"/>
          <w:szCs w:val="22"/>
          <w:lang w:val="es-DO"/>
        </w:rPr>
        <w:t>s</w:t>
      </w:r>
      <w:r w:rsidR="001A2381">
        <w:rPr>
          <w:rFonts w:ascii="Gill Sans MT" w:hAnsi="Gill Sans MT"/>
          <w:bCs/>
          <w:color w:val="0070C0"/>
          <w:sz w:val="22"/>
          <w:szCs w:val="22"/>
          <w:lang w:val="es-DO"/>
        </w:rPr>
        <w:t>us demandas.</w:t>
      </w:r>
    </w:p>
    <w:p w:rsidR="001A2381" w:rsidRDefault="001A2381" w:rsidP="00902FEB">
      <w:pPr>
        <w:pStyle w:val="ListParagraph"/>
        <w:ind w:left="360"/>
        <w:rPr>
          <w:rFonts w:ascii="Gill Sans MT" w:hAnsi="Gill Sans MT"/>
          <w:bCs/>
          <w:color w:val="0070C0"/>
          <w:sz w:val="22"/>
          <w:szCs w:val="22"/>
          <w:lang w:val="es-DO"/>
        </w:rPr>
      </w:pPr>
    </w:p>
    <w:p w:rsidR="001A2381" w:rsidRDefault="001A2381" w:rsidP="00902FEB">
      <w:pPr>
        <w:pStyle w:val="ListParagraph"/>
        <w:ind w:left="360"/>
        <w:rPr>
          <w:rFonts w:ascii="Gill Sans MT" w:hAnsi="Gill Sans MT"/>
          <w:bCs/>
          <w:color w:val="0070C0"/>
          <w:sz w:val="22"/>
          <w:szCs w:val="22"/>
          <w:lang w:val="es-DO"/>
        </w:rPr>
      </w:pPr>
      <w:r>
        <w:rPr>
          <w:rFonts w:ascii="Gill Sans MT" w:hAnsi="Gill Sans MT"/>
          <w:bCs/>
          <w:color w:val="0070C0"/>
          <w:sz w:val="22"/>
          <w:szCs w:val="22"/>
          <w:lang w:val="es-DO"/>
        </w:rPr>
        <w:t>Estos conciertos estarán dirigidos a toda la población beneficiaria del proyecto, de cara a crear respuestas desde el ámbito artístico a la situación de vulnerabilidad de las comunidades.</w:t>
      </w:r>
    </w:p>
    <w:p w:rsidR="001A2381" w:rsidRPr="00D110E8" w:rsidRDefault="00371CC3" w:rsidP="00902FEB">
      <w:pPr>
        <w:pStyle w:val="ListParagraph"/>
        <w:ind w:left="360"/>
        <w:rPr>
          <w:rFonts w:ascii="Gill Sans MT" w:hAnsi="Gill Sans MT"/>
          <w:bCs/>
          <w:color w:val="0070C0"/>
          <w:sz w:val="22"/>
          <w:szCs w:val="22"/>
          <w:lang w:val="es-DO"/>
        </w:rPr>
      </w:pPr>
      <w:r>
        <w:rPr>
          <w:rFonts w:ascii="Gill Sans MT" w:hAnsi="Gill Sans MT"/>
          <w:bCs/>
          <w:color w:val="0070C0"/>
          <w:sz w:val="22"/>
          <w:szCs w:val="22"/>
          <w:lang w:val="es-DO"/>
        </w:rPr>
        <w:t xml:space="preserve">Organización de pequeños encuentros en </w:t>
      </w:r>
      <w:r w:rsidR="001A2381">
        <w:rPr>
          <w:rFonts w:ascii="Gill Sans MT" w:hAnsi="Gill Sans MT"/>
          <w:bCs/>
          <w:color w:val="0070C0"/>
          <w:sz w:val="22"/>
          <w:szCs w:val="22"/>
          <w:lang w:val="es-DO"/>
        </w:rPr>
        <w:t xml:space="preserve">escuelas de padres, madres y tutores en </w:t>
      </w:r>
      <w:r>
        <w:rPr>
          <w:rFonts w:ascii="Gill Sans MT" w:hAnsi="Gill Sans MT"/>
          <w:bCs/>
          <w:color w:val="0070C0"/>
          <w:sz w:val="22"/>
          <w:szCs w:val="22"/>
          <w:lang w:val="es-DO"/>
        </w:rPr>
        <w:t xml:space="preserve">el arte socio reflexivo. </w:t>
      </w:r>
    </w:p>
    <w:p w:rsidR="00604884" w:rsidRPr="004B0D0D" w:rsidRDefault="00604884" w:rsidP="00902FEB">
      <w:pPr>
        <w:pStyle w:val="ListParagraph"/>
        <w:ind w:left="360"/>
        <w:rPr>
          <w:rFonts w:ascii="Gill Sans MT" w:hAnsi="Gill Sans MT"/>
          <w:bCs/>
          <w:sz w:val="22"/>
          <w:szCs w:val="22"/>
          <w:lang w:val="es-DO"/>
        </w:rPr>
      </w:pPr>
    </w:p>
    <w:p w:rsidR="007D77E2" w:rsidRDefault="007D77E2" w:rsidP="007D77E2">
      <w:pPr>
        <w:pStyle w:val="ListParagraph"/>
        <w:numPr>
          <w:ilvl w:val="1"/>
          <w:numId w:val="3"/>
        </w:numPr>
        <w:rPr>
          <w:rFonts w:ascii="Gill Sans MT" w:hAnsi="Gill Sans MT"/>
          <w:b/>
          <w:bCs/>
          <w:sz w:val="22"/>
          <w:szCs w:val="22"/>
          <w:lang w:val="es-DO"/>
        </w:rPr>
      </w:pPr>
      <w:r w:rsidRPr="001F0F76">
        <w:rPr>
          <w:rFonts w:ascii="Gill Sans MT" w:hAnsi="Gill Sans MT"/>
          <w:b/>
          <w:bCs/>
          <w:sz w:val="22"/>
          <w:szCs w:val="22"/>
          <w:lang w:val="es-DO"/>
        </w:rPr>
        <w:t>Justificación del Proyecto</w:t>
      </w:r>
    </w:p>
    <w:p w:rsidR="001F0F76" w:rsidRPr="001F0F76" w:rsidRDefault="001F0F76" w:rsidP="001F0F76">
      <w:pPr>
        <w:pStyle w:val="ListParagraph"/>
        <w:ind w:left="1080"/>
        <w:rPr>
          <w:rFonts w:ascii="Gill Sans MT" w:hAnsi="Gill Sans MT"/>
          <w:b/>
          <w:bCs/>
          <w:sz w:val="22"/>
          <w:szCs w:val="22"/>
          <w:lang w:val="es-DO"/>
        </w:rPr>
      </w:pPr>
    </w:p>
    <w:p w:rsidR="001F0F76" w:rsidRPr="000E4073" w:rsidRDefault="001F0F76" w:rsidP="000E4073">
      <w:pPr>
        <w:pStyle w:val="ListParagraph"/>
        <w:ind w:left="1080"/>
        <w:jc w:val="both"/>
        <w:rPr>
          <w:rFonts w:ascii="Gill Sans MT" w:hAnsi="Gill Sans MT"/>
          <w:bCs/>
          <w:color w:val="0070C0"/>
          <w:sz w:val="22"/>
          <w:szCs w:val="22"/>
          <w:lang w:val="es-DO"/>
        </w:rPr>
      </w:pPr>
      <w:r w:rsidRPr="000E4073">
        <w:rPr>
          <w:rFonts w:ascii="Gill Sans MT" w:hAnsi="Gill Sans MT"/>
          <w:bCs/>
          <w:color w:val="0070C0"/>
          <w:sz w:val="22"/>
          <w:szCs w:val="22"/>
          <w:lang w:val="es-DO"/>
        </w:rPr>
        <w:t>El sector de Sabana Perdida en el Municipio Santo Domingo Norte, con una población de más de 200 mil habitantes, no cuenta con espacios recreativos, artísticos donde los NNAJ, puedan alimentar y proyectar su creatividad.</w:t>
      </w:r>
    </w:p>
    <w:p w:rsidR="001F0F76" w:rsidRPr="000E4073" w:rsidRDefault="001F0F76" w:rsidP="000E4073">
      <w:pPr>
        <w:pStyle w:val="ListParagraph"/>
        <w:ind w:left="1080"/>
        <w:jc w:val="both"/>
        <w:rPr>
          <w:rFonts w:ascii="Gill Sans MT" w:hAnsi="Gill Sans MT"/>
          <w:bCs/>
          <w:color w:val="0070C0"/>
          <w:sz w:val="22"/>
          <w:szCs w:val="22"/>
          <w:lang w:val="es-DO"/>
        </w:rPr>
      </w:pPr>
      <w:r w:rsidRPr="000E4073">
        <w:rPr>
          <w:rFonts w:ascii="Gill Sans MT" w:hAnsi="Gill Sans MT"/>
          <w:bCs/>
          <w:color w:val="0070C0"/>
          <w:sz w:val="22"/>
          <w:szCs w:val="22"/>
          <w:lang w:val="es-DO"/>
        </w:rPr>
        <w:t xml:space="preserve">A pesar de que, hace más de una década pudo elegir autoridades a nivel municipales, contando con un ayuntamiento municipal, todavía las posibilidades de una escuela de </w:t>
      </w:r>
      <w:r w:rsidR="002324F8" w:rsidRPr="000E4073">
        <w:rPr>
          <w:rFonts w:ascii="Gill Sans MT" w:hAnsi="Gill Sans MT"/>
          <w:bCs/>
          <w:color w:val="0070C0"/>
          <w:sz w:val="22"/>
          <w:szCs w:val="22"/>
          <w:lang w:val="es-DO"/>
        </w:rPr>
        <w:t>musical</w:t>
      </w:r>
      <w:r w:rsidRPr="000E4073">
        <w:rPr>
          <w:rFonts w:ascii="Gill Sans MT" w:hAnsi="Gill Sans MT"/>
          <w:bCs/>
          <w:color w:val="0070C0"/>
          <w:sz w:val="22"/>
          <w:szCs w:val="22"/>
          <w:lang w:val="es-DO"/>
        </w:rPr>
        <w:t xml:space="preserve"> en este ámbito</w:t>
      </w:r>
      <w:r w:rsidR="002324F8" w:rsidRPr="000E4073">
        <w:rPr>
          <w:rFonts w:ascii="Gill Sans MT" w:hAnsi="Gill Sans MT"/>
          <w:bCs/>
          <w:color w:val="0070C0"/>
          <w:sz w:val="22"/>
          <w:szCs w:val="22"/>
          <w:lang w:val="es-DO"/>
        </w:rPr>
        <w:t>, son muy remotas</w:t>
      </w:r>
      <w:r w:rsidRPr="000E4073">
        <w:rPr>
          <w:rFonts w:ascii="Gill Sans MT" w:hAnsi="Gill Sans MT"/>
          <w:bCs/>
          <w:color w:val="0070C0"/>
          <w:sz w:val="22"/>
          <w:szCs w:val="22"/>
          <w:lang w:val="es-DO"/>
        </w:rPr>
        <w:t>.</w:t>
      </w:r>
    </w:p>
    <w:p w:rsidR="001F0F76" w:rsidRPr="000E4073" w:rsidRDefault="001F0F76" w:rsidP="000E4073">
      <w:pPr>
        <w:pStyle w:val="ListParagraph"/>
        <w:ind w:left="1080"/>
        <w:jc w:val="both"/>
        <w:rPr>
          <w:rFonts w:ascii="Gill Sans MT" w:hAnsi="Gill Sans MT"/>
          <w:bCs/>
          <w:color w:val="0070C0"/>
          <w:sz w:val="22"/>
          <w:szCs w:val="22"/>
          <w:lang w:val="es-DO"/>
        </w:rPr>
      </w:pPr>
    </w:p>
    <w:p w:rsidR="002324F8" w:rsidRPr="000E4073" w:rsidRDefault="002324F8" w:rsidP="000E4073">
      <w:pPr>
        <w:pStyle w:val="ListParagraph"/>
        <w:ind w:left="1080"/>
        <w:jc w:val="both"/>
        <w:rPr>
          <w:rFonts w:ascii="Gill Sans MT" w:hAnsi="Gill Sans MT"/>
          <w:bCs/>
          <w:color w:val="0070C0"/>
          <w:sz w:val="22"/>
          <w:szCs w:val="22"/>
          <w:lang w:val="es-DO"/>
        </w:rPr>
      </w:pPr>
      <w:r w:rsidRPr="000E4073">
        <w:rPr>
          <w:rFonts w:ascii="Gill Sans MT" w:hAnsi="Gill Sans MT"/>
          <w:bCs/>
          <w:color w:val="0070C0"/>
          <w:sz w:val="22"/>
          <w:szCs w:val="22"/>
          <w:lang w:val="es-DO"/>
        </w:rPr>
        <w:t>Por otro lado, se incrementan las</w:t>
      </w:r>
      <w:r w:rsidR="001F0F76" w:rsidRPr="000E4073">
        <w:rPr>
          <w:rFonts w:ascii="Gill Sans MT" w:hAnsi="Gill Sans MT"/>
          <w:bCs/>
          <w:color w:val="0070C0"/>
          <w:sz w:val="22"/>
          <w:szCs w:val="22"/>
          <w:lang w:val="es-DO"/>
        </w:rPr>
        <w:t xml:space="preserve"> actividades ilícitas</w:t>
      </w:r>
      <w:r w:rsidRPr="000E4073">
        <w:rPr>
          <w:rFonts w:ascii="Gill Sans MT" w:hAnsi="Gill Sans MT"/>
          <w:bCs/>
          <w:color w:val="0070C0"/>
          <w:sz w:val="22"/>
          <w:szCs w:val="22"/>
          <w:lang w:val="es-DO"/>
        </w:rPr>
        <w:t xml:space="preserve"> las que </w:t>
      </w:r>
      <w:r w:rsidR="001F0F76" w:rsidRPr="000E4073">
        <w:rPr>
          <w:rFonts w:ascii="Gill Sans MT" w:hAnsi="Gill Sans MT"/>
          <w:bCs/>
          <w:color w:val="0070C0"/>
          <w:sz w:val="22"/>
          <w:szCs w:val="22"/>
          <w:lang w:val="es-DO"/>
        </w:rPr>
        <w:t>cada día</w:t>
      </w:r>
      <w:r w:rsidRPr="000E4073">
        <w:rPr>
          <w:rFonts w:ascii="Gill Sans MT" w:hAnsi="Gill Sans MT"/>
          <w:bCs/>
          <w:color w:val="0070C0"/>
          <w:sz w:val="22"/>
          <w:szCs w:val="22"/>
          <w:lang w:val="es-DO"/>
        </w:rPr>
        <w:t xml:space="preserve"> parecen no tener otras actividades que frenen su</w:t>
      </w:r>
      <w:r w:rsidR="001F0F76" w:rsidRPr="000E4073">
        <w:rPr>
          <w:rFonts w:ascii="Gill Sans MT" w:hAnsi="Gill Sans MT"/>
          <w:bCs/>
          <w:color w:val="0070C0"/>
          <w:sz w:val="22"/>
          <w:szCs w:val="22"/>
          <w:lang w:val="es-DO"/>
        </w:rPr>
        <w:t xml:space="preserve"> </w:t>
      </w:r>
      <w:r w:rsidRPr="000E4073">
        <w:rPr>
          <w:rFonts w:ascii="Gill Sans MT" w:hAnsi="Gill Sans MT"/>
          <w:bCs/>
          <w:color w:val="0070C0"/>
          <w:sz w:val="22"/>
          <w:szCs w:val="22"/>
          <w:lang w:val="es-DO"/>
        </w:rPr>
        <w:t>crecimiento en esta localidad. L</w:t>
      </w:r>
      <w:r w:rsidR="001F0F76" w:rsidRPr="000E4073">
        <w:rPr>
          <w:rFonts w:ascii="Gill Sans MT" w:hAnsi="Gill Sans MT"/>
          <w:bCs/>
          <w:color w:val="0070C0"/>
          <w:sz w:val="22"/>
          <w:szCs w:val="22"/>
          <w:lang w:val="es-DO"/>
        </w:rPr>
        <w:t>os vicios y juegos de todo tipo a los cuales puede acceder esta población representa</w:t>
      </w:r>
      <w:r w:rsidRPr="000E4073">
        <w:rPr>
          <w:rFonts w:ascii="Gill Sans MT" w:hAnsi="Gill Sans MT"/>
          <w:bCs/>
          <w:color w:val="0070C0"/>
          <w:sz w:val="22"/>
          <w:szCs w:val="22"/>
          <w:lang w:val="es-DO"/>
        </w:rPr>
        <w:t>n para la población más joven</w:t>
      </w:r>
      <w:r w:rsidR="001F0F76" w:rsidRPr="000E4073">
        <w:rPr>
          <w:rFonts w:ascii="Gill Sans MT" w:hAnsi="Gill Sans MT"/>
          <w:bCs/>
          <w:color w:val="0070C0"/>
          <w:sz w:val="22"/>
          <w:szCs w:val="22"/>
          <w:lang w:val="es-DO"/>
        </w:rPr>
        <w:t xml:space="preserve"> una gran tentación frente a la falta de políticas públicas dirigidas a satisfacer sus necesidades</w:t>
      </w:r>
      <w:r w:rsidRPr="000E4073">
        <w:rPr>
          <w:rFonts w:ascii="Gill Sans MT" w:hAnsi="Gill Sans MT"/>
          <w:bCs/>
          <w:color w:val="0070C0"/>
          <w:sz w:val="22"/>
          <w:szCs w:val="22"/>
          <w:lang w:val="es-DO"/>
        </w:rPr>
        <w:t>.</w:t>
      </w:r>
    </w:p>
    <w:p w:rsidR="002324F8" w:rsidRPr="000E4073" w:rsidRDefault="002324F8" w:rsidP="000E4073">
      <w:pPr>
        <w:pStyle w:val="ListParagraph"/>
        <w:ind w:left="1080"/>
        <w:jc w:val="both"/>
        <w:rPr>
          <w:rFonts w:ascii="Gill Sans MT" w:hAnsi="Gill Sans MT"/>
          <w:bCs/>
          <w:color w:val="0070C0"/>
          <w:sz w:val="22"/>
          <w:szCs w:val="22"/>
          <w:lang w:val="es-DO"/>
        </w:rPr>
      </w:pPr>
    </w:p>
    <w:p w:rsidR="002324F8" w:rsidRPr="000E4073" w:rsidRDefault="002324F8" w:rsidP="000E4073">
      <w:pPr>
        <w:pStyle w:val="ListParagraph"/>
        <w:ind w:left="1080"/>
        <w:jc w:val="both"/>
        <w:rPr>
          <w:rFonts w:ascii="Gill Sans MT" w:hAnsi="Gill Sans MT"/>
          <w:bCs/>
          <w:color w:val="0070C0"/>
          <w:sz w:val="22"/>
          <w:szCs w:val="22"/>
          <w:lang w:val="es-DO"/>
        </w:rPr>
      </w:pPr>
      <w:r w:rsidRPr="000E4073">
        <w:rPr>
          <w:rFonts w:ascii="Gill Sans MT" w:hAnsi="Gill Sans MT"/>
          <w:bCs/>
          <w:color w:val="0070C0"/>
          <w:sz w:val="22"/>
          <w:szCs w:val="22"/>
          <w:lang w:val="es-DO"/>
        </w:rPr>
        <w:t>La vulnerabilidad de sectores empobrecidos, sus hijos están ante una situación de alta desprotección ante temas como la violencia y agresión permanente, donde las familias no encuentran alternativas, que le permitan otro relacionamiento para proteger sus familiares.</w:t>
      </w:r>
    </w:p>
    <w:p w:rsidR="002324F8" w:rsidRPr="000E4073" w:rsidRDefault="002324F8" w:rsidP="000E4073">
      <w:pPr>
        <w:pStyle w:val="ListParagraph"/>
        <w:ind w:left="1080"/>
        <w:jc w:val="both"/>
        <w:rPr>
          <w:rFonts w:ascii="Gill Sans MT" w:hAnsi="Gill Sans MT"/>
          <w:bCs/>
          <w:color w:val="0070C0"/>
          <w:sz w:val="22"/>
          <w:szCs w:val="22"/>
          <w:lang w:val="es-DO"/>
        </w:rPr>
      </w:pPr>
    </w:p>
    <w:p w:rsidR="001F0F76" w:rsidRPr="000E4073" w:rsidRDefault="002324F8" w:rsidP="000E4073">
      <w:pPr>
        <w:pStyle w:val="ListParagraph"/>
        <w:ind w:left="1080"/>
        <w:jc w:val="both"/>
        <w:rPr>
          <w:rFonts w:ascii="Gill Sans MT" w:hAnsi="Gill Sans MT"/>
          <w:bCs/>
          <w:color w:val="0070C0"/>
          <w:sz w:val="22"/>
          <w:szCs w:val="22"/>
          <w:lang w:val="es-DO"/>
        </w:rPr>
      </w:pPr>
      <w:r w:rsidRPr="000E4073">
        <w:rPr>
          <w:rFonts w:ascii="Gill Sans MT" w:hAnsi="Gill Sans MT"/>
          <w:bCs/>
          <w:color w:val="0070C0"/>
          <w:sz w:val="22"/>
          <w:szCs w:val="22"/>
          <w:lang w:val="es-DO"/>
        </w:rPr>
        <w:t xml:space="preserve">Ante este contexto es que la propuesta que se presenta, cobra un sentido de alta importancia y prioridad, pues están en juego el presente y el futuro representado en esta nueva generación que </w:t>
      </w:r>
      <w:r w:rsidR="00902FEB" w:rsidRPr="000E4073">
        <w:rPr>
          <w:rFonts w:ascii="Gill Sans MT" w:hAnsi="Gill Sans MT"/>
          <w:bCs/>
          <w:color w:val="0070C0"/>
          <w:sz w:val="22"/>
          <w:szCs w:val="22"/>
          <w:lang w:val="es-DO"/>
        </w:rPr>
        <w:t>interactúa</w:t>
      </w:r>
      <w:r w:rsidRPr="000E4073">
        <w:rPr>
          <w:rFonts w:ascii="Gill Sans MT" w:hAnsi="Gill Sans MT"/>
          <w:bCs/>
          <w:color w:val="0070C0"/>
          <w:sz w:val="22"/>
          <w:szCs w:val="22"/>
          <w:lang w:val="es-DO"/>
        </w:rPr>
        <w:t xml:space="preserve"> en nuestros  municipio con precarias</w:t>
      </w:r>
      <w:r w:rsidR="00902FEB" w:rsidRPr="000E4073">
        <w:rPr>
          <w:rFonts w:ascii="Gill Sans MT" w:hAnsi="Gill Sans MT"/>
          <w:bCs/>
          <w:color w:val="0070C0"/>
          <w:sz w:val="22"/>
          <w:szCs w:val="22"/>
          <w:lang w:val="es-DO"/>
        </w:rPr>
        <w:t xml:space="preserve"> oportunidades, para poder superar su situación.</w:t>
      </w:r>
      <w:r w:rsidR="001F0F76" w:rsidRPr="000E4073">
        <w:rPr>
          <w:rFonts w:ascii="Gill Sans MT" w:hAnsi="Gill Sans MT"/>
          <w:bCs/>
          <w:color w:val="0070C0"/>
          <w:sz w:val="22"/>
          <w:szCs w:val="22"/>
          <w:lang w:val="es-DO"/>
        </w:rPr>
        <w:t xml:space="preserve"> </w:t>
      </w:r>
    </w:p>
    <w:p w:rsidR="001F0F76" w:rsidRDefault="001F0F76" w:rsidP="001F0F76">
      <w:pPr>
        <w:pStyle w:val="ListParagraph"/>
        <w:ind w:left="1080"/>
        <w:rPr>
          <w:rFonts w:ascii="Gill Sans MT" w:hAnsi="Gill Sans MT"/>
          <w:bCs/>
          <w:sz w:val="22"/>
          <w:szCs w:val="22"/>
          <w:lang w:val="es-DO"/>
        </w:rPr>
      </w:pPr>
    </w:p>
    <w:p w:rsidR="001F0F76" w:rsidRPr="004B0D0D" w:rsidRDefault="001F0F76" w:rsidP="001F0F76">
      <w:pPr>
        <w:pStyle w:val="ListParagraph"/>
        <w:ind w:left="1080"/>
        <w:rPr>
          <w:rFonts w:ascii="Gill Sans MT" w:hAnsi="Gill Sans MT"/>
          <w:bCs/>
          <w:sz w:val="22"/>
          <w:szCs w:val="22"/>
          <w:lang w:val="es-DO"/>
        </w:rPr>
      </w:pPr>
    </w:p>
    <w:p w:rsidR="0058783E" w:rsidRDefault="0058783E" w:rsidP="007D77E2">
      <w:pPr>
        <w:pStyle w:val="ListParagraph"/>
        <w:numPr>
          <w:ilvl w:val="1"/>
          <w:numId w:val="3"/>
        </w:numPr>
        <w:rPr>
          <w:rFonts w:ascii="Gill Sans MT" w:hAnsi="Gill Sans MT"/>
          <w:b/>
          <w:bCs/>
          <w:sz w:val="22"/>
          <w:szCs w:val="22"/>
          <w:lang w:val="es-DO"/>
        </w:rPr>
      </w:pPr>
      <w:r w:rsidRPr="00902FEB">
        <w:rPr>
          <w:rFonts w:ascii="Gill Sans MT" w:hAnsi="Gill Sans MT"/>
          <w:b/>
          <w:bCs/>
          <w:sz w:val="22"/>
          <w:szCs w:val="22"/>
          <w:lang w:val="es-DO"/>
        </w:rPr>
        <w:t>Meta del Proyecto</w:t>
      </w:r>
    </w:p>
    <w:p w:rsidR="00902FEB" w:rsidRPr="00902FEB" w:rsidRDefault="00902FEB" w:rsidP="00902FEB">
      <w:pPr>
        <w:pStyle w:val="ListParagraph"/>
        <w:ind w:left="1080"/>
        <w:rPr>
          <w:rFonts w:ascii="Gill Sans MT" w:hAnsi="Gill Sans MT"/>
          <w:b/>
          <w:bCs/>
          <w:sz w:val="22"/>
          <w:szCs w:val="22"/>
          <w:lang w:val="es-DO"/>
        </w:rPr>
      </w:pPr>
    </w:p>
    <w:p w:rsidR="00902FEB" w:rsidRPr="00902FEB" w:rsidRDefault="00073E59" w:rsidP="00902FEB">
      <w:pPr>
        <w:pStyle w:val="ListParagraph"/>
        <w:ind w:left="1080"/>
        <w:rPr>
          <w:rFonts w:ascii="Gill Sans MT" w:hAnsi="Gill Sans MT"/>
          <w:bCs/>
          <w:color w:val="0070C0"/>
          <w:sz w:val="22"/>
          <w:szCs w:val="22"/>
          <w:lang w:val="es-DO"/>
        </w:rPr>
      </w:pPr>
      <w:r w:rsidRPr="00073E59">
        <w:rPr>
          <w:rFonts w:ascii="Gill Sans MT" w:hAnsi="Gill Sans MT"/>
          <w:bCs/>
          <w:color w:val="FF0000"/>
          <w:sz w:val="22"/>
          <w:szCs w:val="22"/>
          <w:lang w:val="es-DO"/>
        </w:rPr>
        <w:t xml:space="preserve">XXX </w:t>
      </w:r>
      <w:r w:rsidR="00902FEB" w:rsidRPr="00902FEB">
        <w:rPr>
          <w:rFonts w:ascii="Gill Sans MT" w:hAnsi="Gill Sans MT"/>
          <w:bCs/>
          <w:color w:val="0070C0"/>
          <w:sz w:val="22"/>
          <w:szCs w:val="22"/>
          <w:lang w:val="es-DO"/>
        </w:rPr>
        <w:t>NNAJ capacitados/as</w:t>
      </w:r>
      <w:r w:rsidR="00F53724">
        <w:rPr>
          <w:rFonts w:ascii="Gill Sans MT" w:hAnsi="Gill Sans MT"/>
          <w:bCs/>
          <w:color w:val="0070C0"/>
          <w:sz w:val="22"/>
          <w:szCs w:val="22"/>
          <w:lang w:val="es-DO"/>
        </w:rPr>
        <w:t xml:space="preserve"> contribuyen desde</w:t>
      </w:r>
      <w:r w:rsidR="00902FEB" w:rsidRPr="00902FEB">
        <w:rPr>
          <w:rFonts w:ascii="Gill Sans MT" w:hAnsi="Gill Sans MT"/>
          <w:bCs/>
          <w:color w:val="0070C0"/>
          <w:sz w:val="22"/>
          <w:szCs w:val="22"/>
          <w:lang w:val="es-DO"/>
        </w:rPr>
        <w:t xml:space="preserve"> disciplinas de educación musical a un contexto de p</w:t>
      </w:r>
      <w:r w:rsidR="00604884">
        <w:rPr>
          <w:rFonts w:ascii="Gill Sans MT" w:hAnsi="Gill Sans MT"/>
          <w:bCs/>
          <w:color w:val="0070C0"/>
          <w:sz w:val="22"/>
          <w:szCs w:val="22"/>
          <w:lang w:val="es-DO"/>
        </w:rPr>
        <w:t xml:space="preserve">az </w:t>
      </w:r>
      <w:r w:rsidR="00902FEB" w:rsidRPr="00902FEB">
        <w:rPr>
          <w:rFonts w:ascii="Gill Sans MT" w:hAnsi="Gill Sans MT"/>
          <w:bCs/>
          <w:color w:val="0070C0"/>
          <w:sz w:val="22"/>
          <w:szCs w:val="22"/>
          <w:lang w:val="es-DO"/>
        </w:rPr>
        <w:t>en Sabana Perdida, Santo Domingo Norte.</w:t>
      </w:r>
    </w:p>
    <w:p w:rsidR="00902FEB" w:rsidRPr="00604884" w:rsidRDefault="00902FEB" w:rsidP="00902FEB">
      <w:pPr>
        <w:pStyle w:val="ListParagraph"/>
        <w:ind w:left="1080"/>
        <w:rPr>
          <w:rFonts w:ascii="Gill Sans MT" w:hAnsi="Gill Sans MT"/>
          <w:b/>
          <w:bCs/>
          <w:sz w:val="22"/>
          <w:szCs w:val="22"/>
          <w:lang w:val="es-DO"/>
        </w:rPr>
      </w:pPr>
    </w:p>
    <w:p w:rsidR="0014735B" w:rsidRPr="00604884" w:rsidRDefault="00FC68D2" w:rsidP="0014735B">
      <w:pPr>
        <w:pStyle w:val="ListParagraph"/>
        <w:numPr>
          <w:ilvl w:val="1"/>
          <w:numId w:val="3"/>
        </w:numPr>
        <w:rPr>
          <w:rFonts w:ascii="Gill Sans MT" w:hAnsi="Gill Sans MT"/>
          <w:b/>
          <w:bCs/>
          <w:sz w:val="22"/>
          <w:szCs w:val="22"/>
          <w:lang w:val="es-DO"/>
        </w:rPr>
      </w:pPr>
      <w:r w:rsidRPr="00604884">
        <w:rPr>
          <w:rFonts w:ascii="Gill Sans MT" w:hAnsi="Gill Sans MT"/>
          <w:b/>
          <w:bCs/>
          <w:sz w:val="22"/>
          <w:szCs w:val="22"/>
          <w:lang w:val="es-DO"/>
        </w:rPr>
        <w:t>Marco Lógico</w:t>
      </w:r>
      <w:r w:rsidR="0014735B" w:rsidRPr="00604884">
        <w:rPr>
          <w:rFonts w:ascii="Gill Sans MT" w:hAnsi="Gill Sans MT"/>
          <w:b/>
          <w:bCs/>
          <w:sz w:val="22"/>
          <w:szCs w:val="22"/>
          <w:lang w:val="es-DO"/>
        </w:rPr>
        <w:t xml:space="preserve"> (ver formato sugerido adjunto)</w:t>
      </w:r>
    </w:p>
    <w:p w:rsidR="0058783E" w:rsidRPr="00604884" w:rsidRDefault="0058783E" w:rsidP="007D77E2">
      <w:pPr>
        <w:pStyle w:val="ListParagraph"/>
        <w:numPr>
          <w:ilvl w:val="1"/>
          <w:numId w:val="3"/>
        </w:numPr>
        <w:rPr>
          <w:rFonts w:ascii="Gill Sans MT" w:hAnsi="Gill Sans MT"/>
          <w:b/>
          <w:bCs/>
          <w:sz w:val="22"/>
          <w:szCs w:val="22"/>
          <w:lang w:val="es-DO"/>
        </w:rPr>
      </w:pPr>
      <w:r w:rsidRPr="00604884">
        <w:rPr>
          <w:rFonts w:ascii="Gill Sans MT" w:hAnsi="Gill Sans MT"/>
          <w:b/>
          <w:bCs/>
          <w:sz w:val="22"/>
          <w:szCs w:val="22"/>
          <w:lang w:val="es-DO"/>
        </w:rPr>
        <w:t>Narrativo explicando el Marco Lógico</w:t>
      </w:r>
    </w:p>
    <w:p w:rsidR="0058783E" w:rsidRPr="00604884" w:rsidRDefault="0058783E" w:rsidP="0058783E">
      <w:pPr>
        <w:pStyle w:val="ListParagraph"/>
        <w:ind w:left="1080"/>
        <w:rPr>
          <w:rFonts w:ascii="Gill Sans MT" w:hAnsi="Gill Sans MT"/>
          <w:b/>
          <w:bCs/>
          <w:sz w:val="22"/>
          <w:szCs w:val="22"/>
          <w:lang w:val="es-DO"/>
        </w:rPr>
      </w:pPr>
    </w:p>
    <w:p w:rsidR="0058783E" w:rsidRPr="00604884" w:rsidRDefault="0058783E" w:rsidP="0014735B">
      <w:pPr>
        <w:pStyle w:val="ListParagraph"/>
        <w:numPr>
          <w:ilvl w:val="0"/>
          <w:numId w:val="2"/>
        </w:numPr>
        <w:rPr>
          <w:rFonts w:ascii="Gill Sans MT" w:hAnsi="Gill Sans MT"/>
          <w:b/>
          <w:bCs/>
          <w:sz w:val="22"/>
          <w:szCs w:val="22"/>
          <w:lang w:val="es-DO"/>
        </w:rPr>
      </w:pPr>
      <w:r w:rsidRPr="00604884">
        <w:rPr>
          <w:rFonts w:ascii="Gill Sans MT" w:hAnsi="Gill Sans MT"/>
          <w:b/>
          <w:bCs/>
          <w:sz w:val="22"/>
          <w:szCs w:val="22"/>
          <w:lang w:val="es-DO"/>
        </w:rPr>
        <w:t>Presupuesto por actividades</w:t>
      </w:r>
      <w:r w:rsidR="0014735B" w:rsidRPr="00604884">
        <w:rPr>
          <w:rFonts w:ascii="Gill Sans MT" w:hAnsi="Gill Sans MT"/>
          <w:b/>
          <w:bCs/>
          <w:sz w:val="22"/>
          <w:szCs w:val="22"/>
          <w:lang w:val="es-DO"/>
        </w:rPr>
        <w:t xml:space="preserve"> (ver formato sugerido adjunto)</w:t>
      </w:r>
    </w:p>
    <w:p w:rsidR="0014735B" w:rsidRPr="004B0D0D" w:rsidRDefault="0014735B" w:rsidP="0014735B">
      <w:pPr>
        <w:pStyle w:val="ListParagraph"/>
        <w:ind w:left="360"/>
        <w:rPr>
          <w:rFonts w:ascii="Gill Sans MT" w:hAnsi="Gill Sans MT"/>
          <w:bCs/>
          <w:sz w:val="22"/>
          <w:szCs w:val="22"/>
          <w:lang w:val="es-DO"/>
        </w:rPr>
      </w:pPr>
    </w:p>
    <w:p w:rsidR="0058783E" w:rsidRPr="006E1D03" w:rsidRDefault="0058783E" w:rsidP="006E1D03">
      <w:pPr>
        <w:rPr>
          <w:rFonts w:ascii="Gill Sans MT" w:hAnsi="Gill Sans MT"/>
          <w:bCs/>
          <w:sz w:val="22"/>
          <w:szCs w:val="22"/>
          <w:lang w:val="es-DO"/>
        </w:rPr>
      </w:pPr>
    </w:p>
    <w:p w:rsidR="007D77E2" w:rsidRPr="007D77E2" w:rsidRDefault="007D77E2" w:rsidP="007D77E2">
      <w:pPr>
        <w:pStyle w:val="ListParagraph"/>
        <w:rPr>
          <w:rFonts w:ascii="Gill Sans MT" w:hAnsi="Gill Sans MT"/>
          <w:b/>
          <w:bCs/>
          <w:sz w:val="22"/>
          <w:szCs w:val="22"/>
          <w:lang w:val="es-DO"/>
        </w:rPr>
      </w:pPr>
    </w:p>
    <w:sectPr w:rsidR="007D77E2" w:rsidRPr="007D77E2" w:rsidSect="00F507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11DFE"/>
    <w:multiLevelType w:val="multilevel"/>
    <w:tmpl w:val="B330EB50"/>
    <w:lvl w:ilvl="0">
      <w:start w:val="1"/>
      <w:numFmt w:val="decimal"/>
      <w:lvlText w:val="%1."/>
      <w:lvlJc w:val="left"/>
      <w:pPr>
        <w:ind w:left="360" w:hanging="360"/>
      </w:pPr>
    </w:lvl>
    <w:lvl w:ilvl="1">
      <w:start w:val="1"/>
      <w:numFmt w:val="decimal"/>
      <w:isLgl/>
      <w:lvlText w:val="%1.%2."/>
      <w:lvlJc w:val="left"/>
      <w:pPr>
        <w:ind w:left="72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36272885"/>
    <w:multiLevelType w:val="multilevel"/>
    <w:tmpl w:val="473C36E0"/>
    <w:lvl w:ilvl="0">
      <w:start w:val="1"/>
      <w:numFmt w:val="decimal"/>
      <w:lvlText w:val="%1."/>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
    <w:nsid w:val="612B04E5"/>
    <w:multiLevelType w:val="multilevel"/>
    <w:tmpl w:val="09DCB510"/>
    <w:lvl w:ilvl="0">
      <w:start w:val="1"/>
      <w:numFmt w:val="decimal"/>
      <w:lvlText w:val="%1."/>
      <w:lvlJc w:val="left"/>
      <w:pPr>
        <w:ind w:left="360" w:hanging="360"/>
      </w:pPr>
      <w:rPr>
        <w:rFonts w:ascii="Times New Roman" w:eastAsia="Times New Roman" w:hAnsi="Times New Roman" w:cs="Times New Roman"/>
      </w:rPr>
    </w:lvl>
    <w:lvl w:ilv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B9C"/>
    <w:rsid w:val="00073E59"/>
    <w:rsid w:val="00083B9C"/>
    <w:rsid w:val="000E2734"/>
    <w:rsid w:val="000E4073"/>
    <w:rsid w:val="0014735B"/>
    <w:rsid w:val="001A2381"/>
    <w:rsid w:val="001F0F76"/>
    <w:rsid w:val="002279A3"/>
    <w:rsid w:val="002324F8"/>
    <w:rsid w:val="00260215"/>
    <w:rsid w:val="00371CC3"/>
    <w:rsid w:val="003F7639"/>
    <w:rsid w:val="004B0D0D"/>
    <w:rsid w:val="004D3F96"/>
    <w:rsid w:val="00552D52"/>
    <w:rsid w:val="0058783E"/>
    <w:rsid w:val="00604884"/>
    <w:rsid w:val="00623032"/>
    <w:rsid w:val="006D615E"/>
    <w:rsid w:val="006E1D03"/>
    <w:rsid w:val="00793A4A"/>
    <w:rsid w:val="007D77E2"/>
    <w:rsid w:val="00876354"/>
    <w:rsid w:val="00900E6C"/>
    <w:rsid w:val="00902FEB"/>
    <w:rsid w:val="00965AC0"/>
    <w:rsid w:val="009F3DEE"/>
    <w:rsid w:val="00BA6BA4"/>
    <w:rsid w:val="00C67607"/>
    <w:rsid w:val="00C72194"/>
    <w:rsid w:val="00C84F1C"/>
    <w:rsid w:val="00CD352D"/>
    <w:rsid w:val="00D110E8"/>
    <w:rsid w:val="00D22E0E"/>
    <w:rsid w:val="00D65D37"/>
    <w:rsid w:val="00DF1A7F"/>
    <w:rsid w:val="00E54BD5"/>
    <w:rsid w:val="00EB7CE9"/>
    <w:rsid w:val="00F53724"/>
    <w:rsid w:val="00FC68D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B9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083B9C"/>
    <w:pPr>
      <w:keepNext/>
      <w:outlineLvl w:val="0"/>
    </w:pPr>
    <w:rPr>
      <w:b/>
      <w:bCs/>
      <w:color w:val="FF9900"/>
      <w:lang w:val="fr-FR" w:eastAsia="x-none"/>
    </w:rPr>
  </w:style>
  <w:style w:type="paragraph" w:styleId="Heading2">
    <w:name w:val="heading 2"/>
    <w:aliases w:val="Paranum"/>
    <w:basedOn w:val="Normal"/>
    <w:next w:val="Normal"/>
    <w:link w:val="Heading2Char"/>
    <w:qFormat/>
    <w:rsid w:val="00083B9C"/>
    <w:pPr>
      <w:keepNext/>
      <w:spacing w:before="240" w:after="60"/>
      <w:outlineLvl w:val="1"/>
    </w:pPr>
    <w:rPr>
      <w:rFonts w:ascii="Arial" w:eastAsia="SimSun" w:hAnsi="Arial"/>
      <w:b/>
      <w:i/>
      <w:iCs/>
      <w:sz w:val="28"/>
      <w:szCs w:val="28"/>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B9C"/>
    <w:rPr>
      <w:rFonts w:ascii="Times New Roman" w:eastAsia="Times New Roman" w:hAnsi="Times New Roman" w:cs="Times New Roman"/>
      <w:b/>
      <w:bCs/>
      <w:color w:val="FF9900"/>
      <w:sz w:val="24"/>
      <w:szCs w:val="24"/>
      <w:lang w:val="fr-FR" w:eastAsia="x-none"/>
    </w:rPr>
  </w:style>
  <w:style w:type="character" w:customStyle="1" w:styleId="Heading2Char">
    <w:name w:val="Heading 2 Char"/>
    <w:aliases w:val="Paranum Char"/>
    <w:basedOn w:val="DefaultParagraphFont"/>
    <w:link w:val="Heading2"/>
    <w:rsid w:val="00083B9C"/>
    <w:rPr>
      <w:rFonts w:ascii="Arial" w:eastAsia="SimSun" w:hAnsi="Arial" w:cs="Times New Roman"/>
      <w:b/>
      <w:i/>
      <w:iCs/>
      <w:sz w:val="28"/>
      <w:szCs w:val="28"/>
      <w:lang w:val="en-GB" w:eastAsia="zh-CN"/>
    </w:rPr>
  </w:style>
  <w:style w:type="character" w:styleId="Hyperlink">
    <w:name w:val="Hyperlink"/>
    <w:uiPriority w:val="99"/>
    <w:rsid w:val="00083B9C"/>
    <w:rPr>
      <w:color w:val="0000FF"/>
      <w:u w:val="single"/>
    </w:rPr>
  </w:style>
  <w:style w:type="paragraph" w:styleId="ListParagraph">
    <w:name w:val="List Paragraph"/>
    <w:basedOn w:val="Normal"/>
    <w:uiPriority w:val="34"/>
    <w:qFormat/>
    <w:rsid w:val="00083B9C"/>
    <w:pPr>
      <w:ind w:left="720"/>
      <w:contextualSpacing/>
    </w:pPr>
  </w:style>
  <w:style w:type="table" w:styleId="TableGrid">
    <w:name w:val="Table Grid"/>
    <w:basedOn w:val="TableNormal"/>
    <w:uiPriority w:val="59"/>
    <w:rsid w:val="00876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B9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083B9C"/>
    <w:pPr>
      <w:keepNext/>
      <w:outlineLvl w:val="0"/>
    </w:pPr>
    <w:rPr>
      <w:b/>
      <w:bCs/>
      <w:color w:val="FF9900"/>
      <w:lang w:val="fr-FR" w:eastAsia="x-none"/>
    </w:rPr>
  </w:style>
  <w:style w:type="paragraph" w:styleId="Heading2">
    <w:name w:val="heading 2"/>
    <w:aliases w:val="Paranum"/>
    <w:basedOn w:val="Normal"/>
    <w:next w:val="Normal"/>
    <w:link w:val="Heading2Char"/>
    <w:qFormat/>
    <w:rsid w:val="00083B9C"/>
    <w:pPr>
      <w:keepNext/>
      <w:spacing w:before="240" w:after="60"/>
      <w:outlineLvl w:val="1"/>
    </w:pPr>
    <w:rPr>
      <w:rFonts w:ascii="Arial" w:eastAsia="SimSun" w:hAnsi="Arial"/>
      <w:b/>
      <w:i/>
      <w:iCs/>
      <w:sz w:val="28"/>
      <w:szCs w:val="28"/>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B9C"/>
    <w:rPr>
      <w:rFonts w:ascii="Times New Roman" w:eastAsia="Times New Roman" w:hAnsi="Times New Roman" w:cs="Times New Roman"/>
      <w:b/>
      <w:bCs/>
      <w:color w:val="FF9900"/>
      <w:sz w:val="24"/>
      <w:szCs w:val="24"/>
      <w:lang w:val="fr-FR" w:eastAsia="x-none"/>
    </w:rPr>
  </w:style>
  <w:style w:type="character" w:customStyle="1" w:styleId="Heading2Char">
    <w:name w:val="Heading 2 Char"/>
    <w:aliases w:val="Paranum Char"/>
    <w:basedOn w:val="DefaultParagraphFont"/>
    <w:link w:val="Heading2"/>
    <w:rsid w:val="00083B9C"/>
    <w:rPr>
      <w:rFonts w:ascii="Arial" w:eastAsia="SimSun" w:hAnsi="Arial" w:cs="Times New Roman"/>
      <w:b/>
      <w:i/>
      <w:iCs/>
      <w:sz w:val="28"/>
      <w:szCs w:val="28"/>
      <w:lang w:val="en-GB" w:eastAsia="zh-CN"/>
    </w:rPr>
  </w:style>
  <w:style w:type="character" w:styleId="Hyperlink">
    <w:name w:val="Hyperlink"/>
    <w:uiPriority w:val="99"/>
    <w:rsid w:val="00083B9C"/>
    <w:rPr>
      <w:color w:val="0000FF"/>
      <w:u w:val="single"/>
    </w:rPr>
  </w:style>
  <w:style w:type="paragraph" w:styleId="ListParagraph">
    <w:name w:val="List Paragraph"/>
    <w:basedOn w:val="Normal"/>
    <w:uiPriority w:val="34"/>
    <w:qFormat/>
    <w:rsid w:val="00083B9C"/>
    <w:pPr>
      <w:ind w:left="720"/>
      <w:contextualSpacing/>
    </w:pPr>
  </w:style>
  <w:style w:type="table" w:styleId="TableGrid">
    <w:name w:val="Table Grid"/>
    <w:basedOn w:val="TableNormal"/>
    <w:uiPriority w:val="59"/>
    <w:rsid w:val="00876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3</Pages>
  <Words>837</Words>
  <Characters>4774</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RESUMEN DE LA INICIATIVA O PROYECTO</vt:lpstr>
    </vt:vector>
  </TitlesOfParts>
  <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Rossa Ivonne Nunez</dc:creator>
  <cp:lastModifiedBy>Octavio De Jesus</cp:lastModifiedBy>
  <cp:revision>16</cp:revision>
  <dcterms:created xsi:type="dcterms:W3CDTF">2017-05-24T16:23:00Z</dcterms:created>
  <dcterms:modified xsi:type="dcterms:W3CDTF">2017-05-31T13:11:00Z</dcterms:modified>
</cp:coreProperties>
</file>