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381A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UNIVERSIDAD NACIONAL DE LOJA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36E4EED5" wp14:editId="07AB3E5E">
            <wp:simplePos x="0" y="0"/>
            <wp:positionH relativeFrom="column">
              <wp:posOffset>6248400</wp:posOffset>
            </wp:positionH>
            <wp:positionV relativeFrom="paragraph">
              <wp:posOffset>114300</wp:posOffset>
            </wp:positionV>
            <wp:extent cx="190500" cy="2368867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68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F845F95" wp14:editId="2453C341">
            <wp:simplePos x="0" y="0"/>
            <wp:positionH relativeFrom="column">
              <wp:posOffset>5991225</wp:posOffset>
            </wp:positionH>
            <wp:positionV relativeFrom="paragraph">
              <wp:posOffset>390041</wp:posOffset>
            </wp:positionV>
            <wp:extent cx="190500" cy="1247775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47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3C764C36" wp14:editId="445E741A">
            <wp:simplePos x="0" y="0"/>
            <wp:positionH relativeFrom="column">
              <wp:posOffset>-504822</wp:posOffset>
            </wp:positionH>
            <wp:positionV relativeFrom="paragraph">
              <wp:posOffset>114300</wp:posOffset>
            </wp:positionV>
            <wp:extent cx="1262063" cy="1288726"/>
            <wp:effectExtent l="0" t="0" r="0" b="0"/>
            <wp:wrapNone/>
            <wp:docPr id="5" name="image1.png" descr="Logoti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tipo&#10;&#10;El contenido generado por IA puede ser incorrec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8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BA132A" w14:textId="77777777" w:rsidR="00092385" w:rsidRDefault="00092385" w:rsidP="00092385">
      <w:pPr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LA ENERGÍA, LAS INDUSTRIAS Y LOS RECURSOS</w:t>
      </w:r>
      <w:r>
        <w:rPr>
          <w:rFonts w:ascii="Times New Roman" w:eastAsia="Times New Roman" w:hAnsi="Times New Roman" w:cs="Times New Roman"/>
          <w:b/>
          <w:color w:val="FFFFFF"/>
        </w:rPr>
        <w:t xml:space="preserve"> </w:t>
      </w:r>
      <w:r>
        <w:rPr>
          <w:rFonts w:ascii="Times New Roman" w:eastAsia="Times New Roman" w:hAnsi="Times New Roman" w:cs="Times New Roman"/>
          <w:b/>
        </w:rPr>
        <w:t>NATURALES NO RENOVABLES</w:t>
      </w:r>
    </w:p>
    <w:p w14:paraId="027E044F" w14:textId="77777777" w:rsidR="00092385" w:rsidRDefault="00092385" w:rsidP="00092385">
      <w:pPr>
        <w:ind w:left="14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77FA34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COMPUTACIÓN</w:t>
      </w:r>
    </w:p>
    <w:p w14:paraId="10C67CE1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B18201" w14:textId="2E6BEC5C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  <w:t>D. B. PLATAFORMAS</w:t>
      </w:r>
    </w:p>
    <w:p w14:paraId="19D53808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color w:val="008000"/>
          <w:sz w:val="36"/>
          <w:szCs w:val="36"/>
        </w:rPr>
      </w:pPr>
    </w:p>
    <w:p w14:paraId="23D35251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TRABAJO INDIVIDUAL</w:t>
      </w:r>
    </w:p>
    <w:p w14:paraId="7D09A4DF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7606E8BC" w14:textId="77777777" w:rsidR="00092385" w:rsidRDefault="00092385" w:rsidP="0009238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</w:p>
    <w:p w14:paraId="021B5987" w14:textId="77777777" w:rsidR="00092385" w:rsidRDefault="00092385" w:rsidP="000923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INTEGRANTES:                          </w:t>
      </w:r>
    </w:p>
    <w:p w14:paraId="6E4652CD" w14:textId="77777777" w:rsidR="00092385" w:rsidRDefault="00092385" w:rsidP="00092385">
      <w:pPr>
        <w:spacing w:before="240" w:after="240" w:line="360" w:lineRule="auto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·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BRADLEY ALEXANDER POMA VERA</w:t>
      </w:r>
    </w:p>
    <w:p w14:paraId="1AE37C9C" w14:textId="77777777" w:rsidR="00092385" w:rsidRDefault="00092385" w:rsidP="00092385">
      <w:pPr>
        <w:spacing w:before="240" w:after="240" w:line="360" w:lineRule="auto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</w:t>
      </w:r>
    </w:p>
    <w:p w14:paraId="24303A13" w14:textId="77777777" w:rsidR="00092385" w:rsidRDefault="00092385" w:rsidP="0009238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CICLO:</w:t>
      </w:r>
    </w:p>
    <w:p w14:paraId="6930B6BA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5 “A”</w:t>
      </w:r>
    </w:p>
    <w:p w14:paraId="0CDEF6E2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B1F27F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DOCENTE:</w:t>
      </w:r>
    </w:p>
    <w:p w14:paraId="25B0ED65" w14:textId="49599D79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ING.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EDISON CORONEL</w:t>
      </w:r>
    </w:p>
    <w:p w14:paraId="0F900DD1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E8F3B9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AD88D" w14:textId="77777777" w:rsidR="00092385" w:rsidRDefault="00092385" w:rsidP="000923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3F487" w14:textId="2A85A89A" w:rsidR="007A740E" w:rsidRPr="007A740E" w:rsidRDefault="007A740E" w:rsidP="00E33576">
      <w:pPr>
        <w:jc w:val="both"/>
      </w:pPr>
      <w:r w:rsidRPr="007A740E">
        <w:lastRenderedPageBreak/>
        <w:t>Un buen diseño de UX se centra en la audiencia, buscando eliminar la fricción de la experiencia del usuario para lograr beneficios como mayor tráfico, más compras o recorridos completos, y mayor satisfacción del cliente. Para ello, no es necesario "reinventar la rueda", ya que la mayoría de las investigaciones sobre cómo eliminar esta fricción ya se han realizado.</w:t>
      </w:r>
    </w:p>
    <w:p w14:paraId="470897EA" w14:textId="2800E178" w:rsidR="007A740E" w:rsidRPr="007A740E" w:rsidRDefault="007A740E" w:rsidP="007A740E"/>
    <w:p w14:paraId="2FB8C0AE" w14:textId="77777777" w:rsidR="007A740E" w:rsidRPr="007A740E" w:rsidRDefault="007A740E" w:rsidP="007A740E">
      <w:r w:rsidRPr="007A740E">
        <w:rPr>
          <w:b/>
          <w:bCs/>
        </w:rPr>
        <w:t>Ponerse en el lugar de los usuarios</w:t>
      </w:r>
      <w:r w:rsidRPr="007A740E">
        <w:t>:</w:t>
      </w:r>
    </w:p>
    <w:p w14:paraId="58E58ECC" w14:textId="1687F614" w:rsidR="007A740E" w:rsidRPr="007A740E" w:rsidRDefault="007A740E" w:rsidP="00E33576">
      <w:pPr>
        <w:jc w:val="both"/>
      </w:pPr>
      <w:r w:rsidRPr="007A740E">
        <w:t>Este principio es fundamental y requiere una comprensión profunda de la audiencia a lo largo de todo el proceso de diseño.</w:t>
      </w:r>
    </w:p>
    <w:p w14:paraId="240E1766" w14:textId="78F80965" w:rsidR="007A740E" w:rsidRPr="007A740E" w:rsidRDefault="007A740E" w:rsidP="00E33576">
      <w:pPr>
        <w:jc w:val="both"/>
      </w:pPr>
      <w:r w:rsidRPr="007A740E">
        <w:t xml:space="preserve">Preguntas clave incluyen: ¿Qué necesitan de tu producto o servicio? ¿Cómo se sienten en cada punto de </w:t>
      </w:r>
      <w:proofErr w:type="gramStart"/>
      <w:r w:rsidRPr="007A740E">
        <w:t>contacto?.</w:t>
      </w:r>
      <w:proofErr w:type="gramEnd"/>
    </w:p>
    <w:p w14:paraId="7EC99F84" w14:textId="5E8D675E" w:rsidR="007A740E" w:rsidRPr="007A740E" w:rsidRDefault="007A740E" w:rsidP="00E33576">
      <w:pPr>
        <w:jc w:val="both"/>
      </w:pPr>
      <w:r w:rsidRPr="007A740E">
        <w:t>Una herramienta ideal para visualizar la experiencia del cliente y presentar la investigación de usuarios es un mapa del recorrido del usuario.</w:t>
      </w:r>
    </w:p>
    <w:p w14:paraId="17F9974C" w14:textId="0A77BECC" w:rsidR="007A740E" w:rsidRPr="007A740E" w:rsidRDefault="007A740E" w:rsidP="007A740E"/>
    <w:p w14:paraId="5D2DFA53" w14:textId="77777777" w:rsidR="007A740E" w:rsidRPr="007A740E" w:rsidRDefault="007A740E" w:rsidP="007A740E">
      <w:r w:rsidRPr="007A740E">
        <w:rPr>
          <w:b/>
          <w:bCs/>
        </w:rPr>
        <w:t>Hacer el diseño accesible</w:t>
      </w:r>
      <w:r w:rsidRPr="007A740E">
        <w:t>:</w:t>
      </w:r>
    </w:p>
    <w:p w14:paraId="47E93970" w14:textId="2EDF4A50" w:rsidR="007A740E" w:rsidRPr="007A740E" w:rsidRDefault="007A740E" w:rsidP="007A740E"/>
    <w:p w14:paraId="594D5E1E" w14:textId="71C36EC4" w:rsidR="007A740E" w:rsidRPr="007A740E" w:rsidRDefault="007A740E" w:rsidP="00E33576">
      <w:pPr>
        <w:jc w:val="both"/>
      </w:pPr>
      <w:r w:rsidRPr="007A740E">
        <w:t>Un buen diseño debe ser utilizable por todos, incluyendo personas con discapacidades visuales y auditivas.</w:t>
      </w:r>
    </w:p>
    <w:p w14:paraId="661A573F" w14:textId="717D4B70" w:rsidR="007A740E" w:rsidRPr="007A740E" w:rsidRDefault="007A740E" w:rsidP="00E33576">
      <w:pPr>
        <w:jc w:val="both"/>
      </w:pPr>
      <w:r w:rsidRPr="007A740E">
        <w:t>Un ejemplo concreto es considerar al 8% de los hombres que tienen daltonismo, lo que representa más de 25 millones de hombres estadounidenses.</w:t>
      </w:r>
    </w:p>
    <w:p w14:paraId="4A5A1D62" w14:textId="6EC3F9CD" w:rsidR="007A740E" w:rsidRPr="007A740E" w:rsidRDefault="007A740E" w:rsidP="00E33576">
      <w:pPr>
        <w:jc w:val="both"/>
      </w:pPr>
      <w:r w:rsidRPr="007A740E">
        <w:t>Adherirse a las normas de accesibilidad aumenta la cantidad de personas que pueden interactuar con el producto o sitio.</w:t>
      </w:r>
    </w:p>
    <w:p w14:paraId="17C35206" w14:textId="62FB2F63" w:rsidR="007A740E" w:rsidRPr="007A740E" w:rsidRDefault="007A740E" w:rsidP="00E33576">
      <w:pPr>
        <w:jc w:val="both"/>
      </w:pPr>
      <w:r w:rsidRPr="007A740E">
        <w:t>Se recomienda verificar el nivel de accesibilidad con herramientas de evaluación disponibles en línea para recibir una lista de mejoras. En última instancia, la accesibilidad se reduce a empatizar con la audiencia.</w:t>
      </w:r>
    </w:p>
    <w:p w14:paraId="3B2E75CA" w14:textId="191C10F7" w:rsidR="007A740E" w:rsidRPr="007A740E" w:rsidRDefault="007A740E" w:rsidP="00E33576">
      <w:pPr>
        <w:jc w:val="both"/>
      </w:pPr>
    </w:p>
    <w:p w14:paraId="00699669" w14:textId="77777777" w:rsidR="007A740E" w:rsidRPr="007A740E" w:rsidRDefault="007A740E" w:rsidP="00E33576">
      <w:pPr>
        <w:jc w:val="both"/>
      </w:pPr>
      <w:r w:rsidRPr="007A740E">
        <w:rPr>
          <w:b/>
          <w:bCs/>
        </w:rPr>
        <w:t>Mantener la uniformidad (Consistencia)</w:t>
      </w:r>
      <w:r w:rsidRPr="007A740E">
        <w:t>:</w:t>
      </w:r>
    </w:p>
    <w:p w14:paraId="6857E889" w14:textId="6CB52222" w:rsidR="007A740E" w:rsidRPr="007A740E" w:rsidRDefault="007A740E" w:rsidP="00E33576">
      <w:pPr>
        <w:jc w:val="both"/>
      </w:pPr>
      <w:r w:rsidRPr="007A740E">
        <w:t>El diseño, como parte de la marca, debe ser uniforme entre las distintas páginas.</w:t>
      </w:r>
    </w:p>
    <w:p w14:paraId="59085409" w14:textId="5955E6C5" w:rsidR="007A740E" w:rsidRPr="007A740E" w:rsidRDefault="007A740E" w:rsidP="00E33576">
      <w:pPr>
        <w:jc w:val="both"/>
      </w:pPr>
      <w:r w:rsidRPr="007A740E">
        <w:t>Por ejemplo, si se usan fotografías de personas en la página de inicio, no es apropiado cambiar a ilustraciones en otras páginas.</w:t>
      </w:r>
    </w:p>
    <w:p w14:paraId="2F8CD083" w14:textId="4F82EC6E" w:rsidR="007A740E" w:rsidRPr="007A740E" w:rsidRDefault="007A740E" w:rsidP="00E33576">
      <w:pPr>
        <w:jc w:val="both"/>
      </w:pPr>
      <w:r w:rsidRPr="007A740E">
        <w:t>Un diseño uniforme hace que el producto se sienta cohesivo y la marca elegante.</w:t>
      </w:r>
    </w:p>
    <w:p w14:paraId="3FA236CB" w14:textId="376B9860" w:rsidR="007A740E" w:rsidRPr="007A740E" w:rsidRDefault="007A740E" w:rsidP="007A740E">
      <w:r w:rsidRPr="007A740E">
        <w:lastRenderedPageBreak/>
        <w:t>Desde la perspectiva de los principios de diseño de interfaz humana de Apple (influenciados por Donald Norman), la consistencia en la interfaz visual ayuda al usuario a aprender y reconocer el lenguaje gráfico, y la consistencia en el comportamiento permite a los usuarios aplicar habilidades aprendidas a nuevas aplicaciones o características.</w:t>
      </w:r>
    </w:p>
    <w:p w14:paraId="4D1CE3E2" w14:textId="5912EB2E" w:rsidR="007A740E" w:rsidRPr="007A740E" w:rsidRDefault="007A740E" w:rsidP="007A740E"/>
    <w:p w14:paraId="685F42A5" w14:textId="77777777" w:rsidR="007A740E" w:rsidRPr="007A740E" w:rsidRDefault="007A740E" w:rsidP="007A740E">
      <w:r w:rsidRPr="007A740E">
        <w:rPr>
          <w:b/>
          <w:bCs/>
        </w:rPr>
        <w:t>Crear un mapa del sitio y usar herramientas para una navegación clara</w:t>
      </w:r>
      <w:r w:rsidRPr="007A740E">
        <w:t>:</w:t>
      </w:r>
    </w:p>
    <w:p w14:paraId="135E1E58" w14:textId="35C15F4A" w:rsidR="007A740E" w:rsidRPr="007A740E" w:rsidRDefault="007A740E" w:rsidP="00E33576">
      <w:pPr>
        <w:jc w:val="both"/>
      </w:pPr>
      <w:r w:rsidRPr="007A740E">
        <w:t>Un mapa del sitio es fundamental para categorizar el contenido y crear una jerarquía cohesiva, ayudando tanto a los diseñadores como a los usuarios a encontrar información y productos.</w:t>
      </w:r>
    </w:p>
    <w:p w14:paraId="1CBED3A3" w14:textId="77777777" w:rsidR="007A740E" w:rsidRPr="007A740E" w:rsidRDefault="007A740E" w:rsidP="00E33576">
      <w:pPr>
        <w:jc w:val="both"/>
      </w:pPr>
      <w:r w:rsidRPr="007A740E">
        <w:t>◦</w:t>
      </w:r>
    </w:p>
    <w:p w14:paraId="5FC9DA7F" w14:textId="56715E24" w:rsidR="007A740E" w:rsidRPr="007A740E" w:rsidRDefault="007A740E" w:rsidP="00E33576">
      <w:pPr>
        <w:jc w:val="both"/>
      </w:pPr>
      <w:r w:rsidRPr="007A740E">
        <w:t>Una navegación clara y sistemática de página a página mejora significativamente la experiencia del usuario.</w:t>
      </w:r>
    </w:p>
    <w:p w14:paraId="14C8D668" w14:textId="006DCBD2" w:rsidR="007A740E" w:rsidRPr="007A740E" w:rsidRDefault="007A740E" w:rsidP="00E33576">
      <w:pPr>
        <w:jc w:val="both"/>
      </w:pPr>
      <w:r w:rsidRPr="007A740E">
        <w:t>Los usuarios tienen comportamientos y expectativas preestablecidos de décadas de uso de internet. Por ejemplo, esperan encontrar:</w:t>
      </w:r>
    </w:p>
    <w:p w14:paraId="77D60CF3" w14:textId="40CB28C1" w:rsidR="007A740E" w:rsidRPr="007A740E" w:rsidRDefault="007A740E" w:rsidP="00E33576">
      <w:pPr>
        <w:jc w:val="both"/>
      </w:pPr>
    </w:p>
    <w:p w14:paraId="69BBB6D1" w14:textId="0F30ED77" w:rsidR="007A740E" w:rsidRPr="007A740E" w:rsidRDefault="007A740E" w:rsidP="00E33576">
      <w:pPr>
        <w:jc w:val="both"/>
      </w:pPr>
      <w:r w:rsidRPr="007A740E">
        <w:t>Un encabezado adhesivo (barra de navegación que permanece visible en la parte superior).</w:t>
      </w:r>
    </w:p>
    <w:p w14:paraId="711A7F0A" w14:textId="182F91A8" w:rsidR="007A740E" w:rsidRPr="007A740E" w:rsidRDefault="007A740E" w:rsidP="00E33576">
      <w:pPr>
        <w:jc w:val="both"/>
      </w:pPr>
      <w:r w:rsidRPr="007A740E">
        <w:t>Una barra de búsqueda en la parte superior de la página.</w:t>
      </w:r>
    </w:p>
    <w:p w14:paraId="31A5A27A" w14:textId="73F392C0" w:rsidR="007A740E" w:rsidRPr="007A740E" w:rsidRDefault="007A740E" w:rsidP="00E33576">
      <w:pPr>
        <w:jc w:val="both"/>
      </w:pPr>
      <w:r w:rsidRPr="007A740E">
        <w:t>Menús desplegables organizados que dirijan a páginas de destino.</w:t>
      </w:r>
    </w:p>
    <w:p w14:paraId="357669AE" w14:textId="6312AE38" w:rsidR="007A740E" w:rsidRPr="007A740E" w:rsidRDefault="007A740E" w:rsidP="00E33576">
      <w:pPr>
        <w:jc w:val="both"/>
      </w:pPr>
      <w:r w:rsidRPr="00E33576">
        <w:t>U</w:t>
      </w:r>
      <w:r w:rsidRPr="007A740E">
        <w:t>n botón de inicio de sesión.</w:t>
      </w:r>
    </w:p>
    <w:p w14:paraId="7B45F53F" w14:textId="5EB28454" w:rsidR="007A740E" w:rsidRPr="007A740E" w:rsidRDefault="007A740E" w:rsidP="00E33576">
      <w:pPr>
        <w:jc w:val="both"/>
      </w:pPr>
      <w:r w:rsidRPr="007A740E">
        <w:t>En la parte inferior de la página (</w:t>
      </w:r>
      <w:proofErr w:type="spellStart"/>
      <w:r w:rsidRPr="007A740E">
        <w:t>footer</w:t>
      </w:r>
      <w:proofErr w:type="spellEnd"/>
      <w:r w:rsidRPr="007A740E">
        <w:t>), esperan información de la compañía, datos de contacto y enlaces a páginas de empleo.</w:t>
      </w:r>
    </w:p>
    <w:p w14:paraId="45DE65E0" w14:textId="203C8769" w:rsidR="007A740E" w:rsidRPr="007A740E" w:rsidRDefault="007A740E" w:rsidP="00E33576">
      <w:pPr>
        <w:jc w:val="both"/>
      </w:pPr>
    </w:p>
    <w:p w14:paraId="7FF7231B" w14:textId="77777777" w:rsidR="007A740E" w:rsidRPr="007A740E" w:rsidRDefault="007A740E" w:rsidP="00E33576">
      <w:pPr>
        <w:jc w:val="both"/>
      </w:pPr>
      <w:r w:rsidRPr="007A740E">
        <w:rPr>
          <w:b/>
          <w:bCs/>
        </w:rPr>
        <w:t>Hacer que los textos sean claros</w:t>
      </w:r>
      <w:r w:rsidRPr="007A740E">
        <w:t>:</w:t>
      </w:r>
    </w:p>
    <w:p w14:paraId="470AAFC1" w14:textId="77777777" w:rsidR="007A740E" w:rsidRPr="007A740E" w:rsidRDefault="007A740E" w:rsidP="00E33576">
      <w:pPr>
        <w:ind w:left="708"/>
        <w:jc w:val="both"/>
      </w:pPr>
      <w:r w:rsidRPr="007A740E">
        <w:t>◦</w:t>
      </w:r>
    </w:p>
    <w:p w14:paraId="00055D27" w14:textId="018B74EB" w:rsidR="007A740E" w:rsidRPr="007A740E" w:rsidRDefault="007A740E" w:rsidP="00E33576">
      <w:pPr>
        <w:jc w:val="both"/>
      </w:pPr>
      <w:r w:rsidRPr="007A740E">
        <w:t xml:space="preserve">Los usuarios </w:t>
      </w:r>
      <w:r w:rsidRPr="007A740E">
        <w:rPr>
          <w:b/>
          <w:bCs/>
        </w:rPr>
        <w:t>no deben tener que adivinar el significado</w:t>
      </w:r>
      <w:r w:rsidRPr="007A740E">
        <w:t>.</w:t>
      </w:r>
    </w:p>
    <w:p w14:paraId="0E26B255" w14:textId="4F0BF129" w:rsidR="007A740E" w:rsidRPr="007A740E" w:rsidRDefault="007A740E" w:rsidP="00E33576">
      <w:pPr>
        <w:jc w:val="both"/>
      </w:pPr>
      <w:r w:rsidRPr="007A740E">
        <w:t>Un botón etiquetado "Comprar ahora" debe llevar a una página de producto para comprar. Si dice "Únete ahora", el usuario tendrá preguntas sobre qué y por qué unirse.</w:t>
      </w:r>
    </w:p>
    <w:p w14:paraId="257FC168" w14:textId="77777777" w:rsidR="007A740E" w:rsidRDefault="007A740E"/>
    <w:p w14:paraId="1BE89F46" w14:textId="77777777" w:rsidR="00092385" w:rsidRDefault="00092385"/>
    <w:p w14:paraId="2CEECF81" w14:textId="375D6DF8" w:rsidR="00092385" w:rsidRDefault="00092385">
      <w:pPr>
        <w:rPr>
          <w:b/>
          <w:bCs/>
        </w:rPr>
      </w:pPr>
      <w:proofErr w:type="spellStart"/>
      <w:r>
        <w:rPr>
          <w:b/>
          <w:bCs/>
        </w:rPr>
        <w:lastRenderedPageBreak/>
        <w:t>Templates</w:t>
      </w:r>
      <w:proofErr w:type="spellEnd"/>
      <w:r w:rsidRPr="00092385">
        <w:rPr>
          <w:b/>
          <w:bCs/>
        </w:rPr>
        <w:t xml:space="preserve"> generad</w:t>
      </w:r>
      <w:r>
        <w:rPr>
          <w:b/>
          <w:bCs/>
        </w:rPr>
        <w:t>o</w:t>
      </w:r>
      <w:r w:rsidRPr="00092385">
        <w:rPr>
          <w:b/>
          <w:bCs/>
        </w:rPr>
        <w:t xml:space="preserve">s en Google </w:t>
      </w:r>
      <w:proofErr w:type="spellStart"/>
      <w:r w:rsidRPr="00092385">
        <w:rPr>
          <w:b/>
          <w:bCs/>
        </w:rPr>
        <w:t>Stitch</w:t>
      </w:r>
      <w:proofErr w:type="spellEnd"/>
      <w:r w:rsidRPr="00092385">
        <w:rPr>
          <w:b/>
          <w:bCs/>
        </w:rPr>
        <w:t>:</w:t>
      </w:r>
    </w:p>
    <w:p w14:paraId="3CF8CC43" w14:textId="75AED94E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4FD372CE" wp14:editId="3E0F73AE">
            <wp:extent cx="5400040" cy="3167380"/>
            <wp:effectExtent l="0" t="0" r="0" b="0"/>
            <wp:docPr id="17148912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129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91B" w14:textId="69397B9F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5D487F84" wp14:editId="57533F36">
            <wp:extent cx="5400040" cy="3049270"/>
            <wp:effectExtent l="0" t="0" r="0" b="0"/>
            <wp:docPr id="17705671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713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234" w14:textId="5004CC5F" w:rsidR="00092385" w:rsidRDefault="00092385">
      <w:pPr>
        <w:rPr>
          <w:b/>
          <w:bCs/>
        </w:rPr>
      </w:pPr>
      <w:r w:rsidRPr="00092385">
        <w:rPr>
          <w:b/>
          <w:bCs/>
        </w:rPr>
        <w:lastRenderedPageBreak/>
        <w:drawing>
          <wp:inline distT="0" distB="0" distL="0" distR="0" wp14:anchorId="6321405C" wp14:editId="1BE46FEC">
            <wp:extent cx="5400040" cy="3898265"/>
            <wp:effectExtent l="0" t="0" r="0" b="6985"/>
            <wp:docPr id="1458845882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5882" name="Imagen 1" descr="Imagen que contiene Calendari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B37" w14:textId="126BA42A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468598F4" wp14:editId="179B97C6">
            <wp:extent cx="5400040" cy="3343910"/>
            <wp:effectExtent l="0" t="0" r="0" b="8890"/>
            <wp:docPr id="208343014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014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2B51" w14:textId="489D61D8" w:rsidR="00092385" w:rsidRDefault="00092385">
      <w:pPr>
        <w:rPr>
          <w:b/>
          <w:bCs/>
        </w:rPr>
      </w:pPr>
      <w:r w:rsidRPr="00092385">
        <w:rPr>
          <w:b/>
          <w:bCs/>
        </w:rPr>
        <w:lastRenderedPageBreak/>
        <w:drawing>
          <wp:inline distT="0" distB="0" distL="0" distR="0" wp14:anchorId="58BF7442" wp14:editId="10BE2ACD">
            <wp:extent cx="5400040" cy="3174365"/>
            <wp:effectExtent l="0" t="0" r="0" b="6985"/>
            <wp:docPr id="16215753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5345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1CF" w14:textId="00AB9A10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52420452" wp14:editId="7B7BAA65">
            <wp:extent cx="5400040" cy="3375025"/>
            <wp:effectExtent l="0" t="0" r="0" b="0"/>
            <wp:docPr id="10446406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0619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B4F" w14:textId="59E976E9" w:rsidR="00092385" w:rsidRDefault="00092385">
      <w:pPr>
        <w:rPr>
          <w:b/>
          <w:bCs/>
        </w:rPr>
      </w:pPr>
      <w:r>
        <w:rPr>
          <w:b/>
          <w:bCs/>
        </w:rPr>
        <w:t>Interfaces generadas con modo Agente:</w:t>
      </w:r>
    </w:p>
    <w:p w14:paraId="713A04B7" w14:textId="77777777" w:rsidR="00092385" w:rsidRDefault="00092385">
      <w:pPr>
        <w:rPr>
          <w:noProof/>
        </w:rPr>
      </w:pPr>
      <w:r w:rsidRPr="00092385">
        <w:rPr>
          <w:b/>
          <w:bCs/>
        </w:rPr>
        <w:lastRenderedPageBreak/>
        <w:drawing>
          <wp:inline distT="0" distB="0" distL="0" distR="0" wp14:anchorId="10AF0CDC" wp14:editId="7509E1DA">
            <wp:extent cx="5400040" cy="2038350"/>
            <wp:effectExtent l="0" t="0" r="0" b="0"/>
            <wp:docPr id="16481521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21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85">
        <w:rPr>
          <w:noProof/>
        </w:rPr>
        <w:t xml:space="preserve"> </w:t>
      </w:r>
    </w:p>
    <w:p w14:paraId="11A6D917" w14:textId="4478C550" w:rsidR="00092385" w:rsidRDefault="00092385">
      <w:pPr>
        <w:rPr>
          <w:noProof/>
        </w:rPr>
      </w:pPr>
      <w:r w:rsidRPr="00092385">
        <w:rPr>
          <w:noProof/>
        </w:rPr>
        <w:drawing>
          <wp:inline distT="0" distB="0" distL="0" distR="0" wp14:anchorId="683674F0" wp14:editId="44AC78AE">
            <wp:extent cx="5400040" cy="1727200"/>
            <wp:effectExtent l="0" t="0" r="0" b="6350"/>
            <wp:docPr id="7711417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17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85">
        <w:rPr>
          <w:b/>
          <w:bCs/>
        </w:rPr>
        <w:drawing>
          <wp:inline distT="0" distB="0" distL="0" distR="0" wp14:anchorId="452B51CE" wp14:editId="1EA5E2DF">
            <wp:extent cx="5400040" cy="1908175"/>
            <wp:effectExtent l="0" t="0" r="0" b="0"/>
            <wp:docPr id="8468527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2733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49E" w14:textId="24F0C2D7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436F8B32" wp14:editId="7DE3A543">
            <wp:extent cx="5400040" cy="1440180"/>
            <wp:effectExtent l="0" t="0" r="0" b="7620"/>
            <wp:docPr id="1548022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220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601B" w14:textId="5578FFCF" w:rsidR="00092385" w:rsidRDefault="00092385">
      <w:pPr>
        <w:rPr>
          <w:b/>
          <w:bCs/>
        </w:rPr>
      </w:pPr>
      <w:r w:rsidRPr="00092385">
        <w:rPr>
          <w:b/>
          <w:bCs/>
        </w:rPr>
        <w:lastRenderedPageBreak/>
        <w:drawing>
          <wp:inline distT="0" distB="0" distL="0" distR="0" wp14:anchorId="1DFA79CC" wp14:editId="47394A3B">
            <wp:extent cx="5400040" cy="1351915"/>
            <wp:effectExtent l="0" t="0" r="0" b="635"/>
            <wp:docPr id="1261240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053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F4" w14:textId="5D9A2B1E" w:rsid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7E74F33D" wp14:editId="14214F0C">
            <wp:extent cx="5400040" cy="1645920"/>
            <wp:effectExtent l="0" t="0" r="0" b="0"/>
            <wp:docPr id="1714329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29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EED" w14:textId="543D4059" w:rsidR="00092385" w:rsidRPr="00092385" w:rsidRDefault="00092385">
      <w:pPr>
        <w:rPr>
          <w:b/>
          <w:bCs/>
        </w:rPr>
      </w:pPr>
      <w:r w:rsidRPr="00092385">
        <w:rPr>
          <w:b/>
          <w:bCs/>
        </w:rPr>
        <w:drawing>
          <wp:inline distT="0" distB="0" distL="0" distR="0" wp14:anchorId="4CDA84A0" wp14:editId="46E1471D">
            <wp:extent cx="5400040" cy="3258820"/>
            <wp:effectExtent l="0" t="0" r="0" b="0"/>
            <wp:docPr id="7362865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650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85" w:rsidRPr="0009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0A6"/>
    <w:multiLevelType w:val="multilevel"/>
    <w:tmpl w:val="69B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280"/>
    <w:multiLevelType w:val="multilevel"/>
    <w:tmpl w:val="236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E1B44"/>
    <w:multiLevelType w:val="multilevel"/>
    <w:tmpl w:val="5BB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02EDF"/>
    <w:multiLevelType w:val="multilevel"/>
    <w:tmpl w:val="DA0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B7BB6"/>
    <w:multiLevelType w:val="multilevel"/>
    <w:tmpl w:val="7DE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956DF"/>
    <w:multiLevelType w:val="multilevel"/>
    <w:tmpl w:val="ECC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655C9"/>
    <w:multiLevelType w:val="multilevel"/>
    <w:tmpl w:val="753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94838">
    <w:abstractNumId w:val="4"/>
  </w:num>
  <w:num w:numId="2" w16cid:durableId="914631186">
    <w:abstractNumId w:val="3"/>
  </w:num>
  <w:num w:numId="3" w16cid:durableId="323508236">
    <w:abstractNumId w:val="5"/>
  </w:num>
  <w:num w:numId="4" w16cid:durableId="1641888222">
    <w:abstractNumId w:val="1"/>
  </w:num>
  <w:num w:numId="5" w16cid:durableId="10107509">
    <w:abstractNumId w:val="2"/>
  </w:num>
  <w:num w:numId="6" w16cid:durableId="102512959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536506725">
    <w:abstractNumId w:val="0"/>
  </w:num>
  <w:num w:numId="8" w16cid:durableId="1146897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0E"/>
    <w:rsid w:val="00092385"/>
    <w:rsid w:val="003E5122"/>
    <w:rsid w:val="007A740E"/>
    <w:rsid w:val="00E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0062"/>
  <w15:chartTrackingRefBased/>
  <w15:docId w15:val="{BD5F41DC-8A8C-4595-BBE7-20FDE36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7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7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7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7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7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7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7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7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7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7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7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7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7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7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Poma Vera</dc:creator>
  <cp:keywords/>
  <dc:description/>
  <cp:lastModifiedBy>Bradley Poma Vera</cp:lastModifiedBy>
  <cp:revision>1</cp:revision>
  <dcterms:created xsi:type="dcterms:W3CDTF">2025-06-20T00:41:00Z</dcterms:created>
  <dcterms:modified xsi:type="dcterms:W3CDTF">2025-06-20T03:41:00Z</dcterms:modified>
</cp:coreProperties>
</file>