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0"/>
        <w:jc w:val="center"/>
      </w:pPr>
      <w:r>
        <w:rPr>
          <w:rFonts w:ascii="Arial" w:cs="Arial" w:eastAsia="Arial" w:hAnsi="Arial"/>
          <w:b/>
          <w:bCs/>
          <w:color w:val="1A1A1A"/>
          <w:sz w:val="34"/>
          <w:szCs w:val="34"/>
        </w:rPr>
        <w:t xml:space="preserve">BRADLEY S. MELENA</w:t>
      </w:r>
    </w:p>
    <w:p>
      <w:pPr>
        <w:spacing w:after="50" w:before="0"/>
        <w:jc w:val="center"/>
      </w:pPr>
      <w:r>
        <w:rPr>
          <w:rFonts w:ascii="Arial" w:cs="Arial" w:eastAsia="Arial" w:hAnsi="Arial"/>
          <w:color w:val="555555"/>
          <w:sz w:val="18"/>
          <w:szCs w:val="18"/>
        </w:rPr>
        <w:t xml:space="preserve">(440) 468-9075  •  bmelena42@gmail.com  •  linkedin.com/in/bradley-melena-2734a9267  •  BradleyMelena.github.io</w:t>
      </w:r>
    </w:p>
    <w:p>
      <w:pPr>
        <w:pBdr>
          <w:bottom w:val="single" w:color="1F5C99" w:sz="4" w:space="1"/>
        </w:pBdr>
        <w:spacing w:after="0" w:before="0"/>
      </w:pPr>
    </w:p>
    <w:p>
      <w:pPr>
        <w:spacing w:after="40" w:before="100"/>
      </w:pPr>
      <w:r>
        <w:rPr>
          <w:rFonts w:ascii="Arial" w:cs="Arial" w:eastAsia="Arial" w:hAnsi="Arial"/>
          <w:b/>
          <w:bCs/>
          <w:caps/>
          <w:color w:val="1F5C99"/>
          <w:sz w:val="20"/>
          <w:szCs w:val="20"/>
        </w:rPr>
        <w:t xml:space="preserve">Education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University of Cincinnati, Carl H. Lindner College of Business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Cincinnati, OH</w:t>
      </w:r>
    </w:p>
    <w:p>
      <w:pPr>
        <w:tabs>
          <w:tab w:val="right" w:pos="9648"/>
        </w:tabs>
        <w:spacing w:after="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B.S. Business Analytics  |  B.B.A. Information Systems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May 2026</w:t>
      </w:r>
    </w:p>
    <w:p>
      <w:pPr>
        <w:pBdr>
          <w:bottom w:val="single" w:color="1F5C99" w:sz="4" w:space="1"/>
        </w:pBdr>
        <w:spacing w:after="0" w:before="0"/>
      </w:pPr>
    </w:p>
    <w:p>
      <w:pPr>
        <w:spacing w:after="40" w:before="100"/>
      </w:pPr>
      <w:r>
        <w:rPr>
          <w:rFonts w:ascii="Arial" w:cs="Arial" w:eastAsia="Arial" w:hAnsi="Arial"/>
          <w:b/>
          <w:bCs/>
          <w:caps/>
          <w:color w:val="1F5C99"/>
          <w:sz w:val="20"/>
          <w:szCs w:val="20"/>
        </w:rPr>
        <w:t xml:space="preserve">Certifications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Global Career Accelerator — Data Analysis, Data Visualization, AI Professional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Aug 2025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Palantir — Foundry &amp; API Builder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Dec 2025</w:t>
      </w:r>
    </w:p>
    <w:p>
      <w:pPr>
        <w:pBdr>
          <w:bottom w:val="single" w:color="1F5C99" w:sz="4" w:space="1"/>
        </w:pBdr>
        <w:spacing w:after="0" w:before="0"/>
      </w:pPr>
    </w:p>
    <w:p>
      <w:pPr>
        <w:spacing w:after="40" w:before="100"/>
      </w:pPr>
      <w:r>
        <w:rPr>
          <w:rFonts w:ascii="Arial" w:cs="Arial" w:eastAsia="Arial" w:hAnsi="Arial"/>
          <w:b/>
          <w:bCs/>
          <w:caps/>
          <w:color w:val="1F5C99"/>
          <w:sz w:val="20"/>
          <w:szCs w:val="20"/>
        </w:rPr>
        <w:t xml:space="preserve">Work Experience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Data Analytics Intern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May – Aug 2025</w:t>
      </w:r>
    </w:p>
    <w:p>
      <w:pPr>
        <w:tabs>
          <w:tab w:val="right" w:pos="9648"/>
        </w:tabs>
        <w:spacing w:after="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Ladders Unlimited and Supply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Cincinnati, OH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Designed Python + ODBC + Supabase pipeline replacing manual reporting; built R Shiny dashboard enabling leadership to self-serve analytics for the first time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Delivered prescriptive analytics reports informing inventory and sales strategy; evaluated Airbyte, Databricks, and Snowflake for future architecture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Foreclosure and Mortgage Intern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May – Aug 2024</w:t>
      </w:r>
    </w:p>
    <w:p>
      <w:pPr>
        <w:tabs>
          <w:tab w:val="right" w:pos="9648"/>
        </w:tabs>
        <w:spacing w:after="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Sandhu Law Firm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Cleveland, OH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Managed legal documents and digital mail; monitored foreclosure inbox and collaborated with legal staff on active cases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Sales Associate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Oct 2024 – Present</w:t>
      </w:r>
    </w:p>
    <w:p>
      <w:pPr>
        <w:tabs>
          <w:tab w:val="right" w:pos="9648"/>
        </w:tabs>
        <w:spacing w:after="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General Nutrition Company (GNC)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Cincinnati, OH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Advised customers on health and fitness goals; managed inventory and executed targeted promotions</w:t>
      </w:r>
    </w:p>
    <w:p>
      <w:pPr>
        <w:pBdr>
          <w:bottom w:val="single" w:color="1F5C99" w:sz="4" w:space="1"/>
        </w:pBdr>
        <w:spacing w:after="0" w:before="0"/>
      </w:pPr>
    </w:p>
    <w:p>
      <w:pPr>
        <w:spacing w:after="40" w:before="100"/>
      </w:pPr>
      <w:r>
        <w:rPr>
          <w:rFonts w:ascii="Arial" w:cs="Arial" w:eastAsia="Arial" w:hAnsi="Arial"/>
          <w:b/>
          <w:bCs/>
          <w:caps/>
          <w:color w:val="1F5C99"/>
          <w:sz w:val="20"/>
          <w:szCs w:val="20"/>
        </w:rPr>
        <w:t xml:space="preserve">Projects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2026 Fantasy Football Draft Tool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2025–2026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Full R Shiny application with PPR projections, ADP value modeling, 2026 rookie class analysis, and live ESPN injury data via API — deployed on shinyapps.io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Features tier charts, draft board with sortable/filterable table, player lookup, and value score rankings across 100+ players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Stock Projector Application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2025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Standalone HTML app integrating Alpha Vantage &amp; Finnhub APIs with live news sentiment analysis, RSI/SMA technical indicators, and multi-horizon price projections — deployed on GitHub Pages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Baseball Statistics Analyzer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2025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Python CLI pulling live MLB data via pybaseball/MLB Stats API; surfaced WAR, wRC+, and Statcast metrics with comprehensive unit test coverage</w:t>
      </w:r>
    </w:p>
    <w:p>
      <w:pPr>
        <w:pBdr>
          <w:bottom w:val="single" w:color="1F5C99" w:sz="4" w:space="1"/>
        </w:pBdr>
        <w:spacing w:after="0" w:before="0"/>
      </w:pPr>
    </w:p>
    <w:p>
      <w:pPr>
        <w:spacing w:after="40" w:before="100"/>
      </w:pPr>
      <w:r>
        <w:rPr>
          <w:rFonts w:ascii="Arial" w:cs="Arial" w:eastAsia="Arial" w:hAnsi="Arial"/>
          <w:b/>
          <w:bCs/>
          <w:caps/>
          <w:color w:val="1F5C99"/>
          <w:sz w:val="20"/>
          <w:szCs w:val="20"/>
        </w:rPr>
        <w:t xml:space="preserve">Technical Skills</w:t>
      </w:r>
    </w:p>
    <w:p>
      <w:pPr>
        <w:spacing w:after="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Languages &amp; Tools: 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Python, R, SQL, Rust, JavaScript, Excel, Access, SAS</w:t>
      </w:r>
    </w:p>
    <w:p>
      <w:pPr>
        <w:spacing w:after="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Platforms: 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Tableau, Databricks, Palantir Foundry, Supabase, Airbyte, Snowflake</w:t>
      </w:r>
    </w:p>
    <w:p>
      <w:pPr>
        <w:spacing w:after="0" w:before="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Dev Environment: 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VS Code, Git, R Shiny, Streamlit, REST APIs, ODBC</w:t>
      </w:r>
    </w:p>
    <w:p>
      <w:pPr>
        <w:pBdr>
          <w:bottom w:val="single" w:color="1F5C99" w:sz="4" w:space="1"/>
        </w:pBdr>
        <w:spacing w:after="0" w:before="0"/>
      </w:pPr>
    </w:p>
    <w:p>
      <w:pPr>
        <w:spacing w:after="40" w:before="100"/>
      </w:pPr>
      <w:r>
        <w:rPr>
          <w:rFonts w:ascii="Arial" w:cs="Arial" w:eastAsia="Arial" w:hAnsi="Arial"/>
          <w:b/>
          <w:bCs/>
          <w:caps/>
          <w:color w:val="1F5C99"/>
          <w:sz w:val="20"/>
          <w:szCs w:val="20"/>
        </w:rPr>
        <w:t xml:space="preserve">Involvement</w:t>
      </w:r>
    </w:p>
    <w:p>
      <w:pPr>
        <w:tabs>
          <w:tab w:val="right" w:pos="9648"/>
        </w:tabs>
        <w:spacing w:after="0" w:before="8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Sigma Chi Fraternity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Oct 2022 – Present</w:t>
      </w:r>
    </w:p>
    <w:p>
      <w:pPr>
        <w:tabs>
          <w:tab w:val="right" w:pos="9648"/>
        </w:tabs>
        <w:spacing w:after="0" w:before="0"/>
      </w:pPr>
      <w:r>
        <w:rPr>
          <w:rFonts w:ascii="Arial" w:cs="Arial" w:eastAsia="Arial" w:hAnsi="Arial"/>
          <w:i/>
          <w:iCs/>
          <w:color w:val="555555"/>
          <w:sz w:val="19"/>
          <w:szCs w:val="19"/>
        </w:rPr>
        <w:t xml:space="preserve">University of Cincinnati</w:t>
      </w:r>
      <w:r>
        <w:rPr>
          <w:rFonts w:ascii="Arial" w:cs="Arial" w:eastAsia="Arial" w:hAnsi="Arial"/>
          <w:color w:val="555555"/>
          <w:sz w:val="19"/>
          <w:szCs w:val="19"/>
        </w:rPr>
        <w:t xml:space="preserve">	Cincinnati, OH</w:t>
      </w:r>
    </w:p>
    <w:p>
      <w:pPr>
        <w:spacing w:after="0" w:before="20"/>
        <w:ind w:left="300" w:hanging="2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 Derby Days fundraising for Huntsman Cancer Research Foundation; Inner City Youth Opportunities mentorship program</w:t>
      </w:r>
    </w:p>
    <w:sectPr>
      <w:pgSz w:w="12240" w:h="15840" w:orient="portrait"/>
      <w:pgMar w:top="864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2026-05-19T16:18:08.474Z</dcterms:created>
  <dcterms:modified xsi:type="dcterms:W3CDTF">2026-05-19T16:18:08.488Z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