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BRADLEY S. MELENA</w:t>
      </w:r>
    </w:p>
    <w:p>
      <w:pPr>
        <w:spacing w:after="5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(440) 468-9075  •  melenabs@mail.uc.edu  •  linkedin.com/in/bradley-melena-2734a9267  •  BradleyMelena.github.io</w:t>
      </w:r>
    </w:p>
    <w:p>
      <w:pPr>
        <w:pBdr>
          <w:bottom w:val="single" w:color="1F5C99" w:sz="4" w:space="1"/>
        </w:pBdr>
        <w:spacing w:after="0" w:before="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aps/>
          <w:color w:val="1F5C99"/>
          <w:sz w:val="20"/>
          <w:szCs w:val="20"/>
        </w:rPr>
        <w:t xml:space="preserve">Education</w:t>
      </w:r>
    </w:p>
    <w:p>
      <w:pPr>
        <w:tabs>
          <w:tab w:val="right" w:pos="9648"/>
        </w:tabs>
        <w:spacing w:after="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University of Cincinnati, Carl H. Lindner College of Business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Cincinnati, OH</w:t>
      </w:r>
    </w:p>
    <w:p>
      <w:pPr>
        <w:tabs>
          <w:tab w:val="right" w:pos="9648"/>
        </w:tabs>
        <w:spacing w:after="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B.S. Business Analytics  |  B.B.A. Information Systems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May 2026</w:t>
      </w:r>
    </w:p>
    <w:p>
      <w:pPr>
        <w:pBdr>
          <w:bottom w:val="single" w:color="1F5C99" w:sz="4" w:space="1"/>
        </w:pBdr>
        <w:spacing w:after="0" w:before="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aps/>
          <w:color w:val="1F5C99"/>
          <w:sz w:val="20"/>
          <w:szCs w:val="20"/>
        </w:rPr>
        <w:t xml:space="preserve">Certifications</w:t>
      </w:r>
    </w:p>
    <w:p>
      <w:pPr>
        <w:tabs>
          <w:tab w:val="right" w:pos="9648"/>
        </w:tabs>
        <w:spacing w:after="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Global Career Accelerator — Data Analysis, Data Visualization, AI Professional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Aug 2025</w:t>
      </w:r>
    </w:p>
    <w:p>
      <w:pPr>
        <w:tabs>
          <w:tab w:val="right" w:pos="9648"/>
        </w:tabs>
        <w:spacing w:after="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Palantir — Foundry &amp; API Builder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Dec 2025</w:t>
      </w:r>
    </w:p>
    <w:p>
      <w:pPr>
        <w:pBdr>
          <w:bottom w:val="single" w:color="1F5C99" w:sz="4" w:space="1"/>
        </w:pBdr>
        <w:spacing w:after="0" w:before="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aps/>
          <w:color w:val="1F5C99"/>
          <w:sz w:val="20"/>
          <w:szCs w:val="20"/>
        </w:rPr>
        <w:t xml:space="preserve">Work Experience</w:t>
      </w:r>
    </w:p>
    <w:p>
      <w:pPr>
        <w:tabs>
          <w:tab w:val="right" w:pos="9648"/>
        </w:tabs>
        <w:spacing w:after="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Analytics Intern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May – Aug 2025</w:t>
      </w:r>
    </w:p>
    <w:p>
      <w:pPr>
        <w:tabs>
          <w:tab w:val="right" w:pos="9648"/>
        </w:tabs>
        <w:spacing w:after="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Ladders Unlimited and Supply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Cincinnati, OH</w:t>
      </w:r>
    </w:p>
    <w:p>
      <w:pPr>
        <w:spacing w:after="0" w:before="20"/>
        <w:ind w:left="300" w:hanging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Designed Python + ODBC + Supabase pipeline replacing manual reporting; built R Shiny dashboard enabling leadership to self-serve analytics for the first time</w:t>
      </w:r>
    </w:p>
    <w:p>
      <w:pPr>
        <w:spacing w:after="0" w:before="20"/>
        <w:ind w:left="300" w:hanging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Delivered prescriptive analytics reports informing inventory and sales strategy; evaluated Airbyte, Databricks, and Snowflake for future architecture</w:t>
      </w:r>
    </w:p>
    <w:p>
      <w:pPr>
        <w:tabs>
          <w:tab w:val="right" w:pos="9648"/>
        </w:tabs>
        <w:spacing w:after="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Foreclosure and Mortgage Intern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May – Aug 2024</w:t>
      </w:r>
    </w:p>
    <w:p>
      <w:pPr>
        <w:tabs>
          <w:tab w:val="right" w:pos="9648"/>
        </w:tabs>
        <w:spacing w:after="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Sandhu Law Firm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Cleveland, OH</w:t>
      </w:r>
    </w:p>
    <w:p>
      <w:pPr>
        <w:spacing w:after="0" w:before="20"/>
        <w:ind w:left="300" w:hanging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Managed legal documents and digital mail; monitored foreclosure inbox and collaborated with legal staff on active cases</w:t>
      </w:r>
    </w:p>
    <w:p>
      <w:pPr>
        <w:tabs>
          <w:tab w:val="right" w:pos="9648"/>
        </w:tabs>
        <w:spacing w:after="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Sales Associate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Oct 2024 – Present</w:t>
      </w:r>
    </w:p>
    <w:p>
      <w:pPr>
        <w:tabs>
          <w:tab w:val="right" w:pos="9648"/>
        </w:tabs>
        <w:spacing w:after="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General Nutrition Company (GNC)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Cincinnati, OH</w:t>
      </w:r>
    </w:p>
    <w:p>
      <w:pPr>
        <w:spacing w:after="0" w:before="20"/>
        <w:ind w:left="300" w:hanging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Advised customers on health and fitness goals; managed inventory and executed targeted promotions</w:t>
      </w:r>
    </w:p>
    <w:p>
      <w:pPr>
        <w:pBdr>
          <w:bottom w:val="single" w:color="1F5C99" w:sz="4" w:space="1"/>
        </w:pBdr>
        <w:spacing w:after="0" w:before="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aps/>
          <w:color w:val="1F5C99"/>
          <w:sz w:val="20"/>
          <w:szCs w:val="20"/>
        </w:rPr>
        <w:t xml:space="preserve">Projects</w:t>
      </w:r>
    </w:p>
    <w:p>
      <w:pPr>
        <w:tabs>
          <w:tab w:val="right" w:pos="9648"/>
        </w:tabs>
        <w:spacing w:after="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Stock Projector Application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2025</w:t>
      </w:r>
    </w:p>
    <w:p>
      <w:pPr>
        <w:spacing w:after="0" w:before="20"/>
        <w:ind w:left="300" w:hanging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React app integrating Alpha Vantage &amp; Finnhub APIs with news sentiment analysis, RSI/SMA indicators, analyst opinion aggregation, and multi-horizon price projections</w:t>
      </w:r>
    </w:p>
    <w:p>
      <w:pPr>
        <w:tabs>
          <w:tab w:val="right" w:pos="9648"/>
        </w:tabs>
        <w:spacing w:after="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Baseball Statistics Analyzer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2025</w:t>
      </w:r>
    </w:p>
    <w:p>
      <w:pPr>
        <w:spacing w:after="0" w:before="20"/>
        <w:ind w:left="300" w:hanging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Python CLI pulling live MLB data via pybaseball/MLB Stats API; surfaced WAR, wRC+, and Statcast metrics with comprehensive unit test coverage</w:t>
      </w:r>
    </w:p>
    <w:p>
      <w:pPr>
        <w:tabs>
          <w:tab w:val="right" w:pos="9648"/>
        </w:tabs>
        <w:spacing w:after="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Airline Passenger Analytics Dashboard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2025</w:t>
      </w:r>
    </w:p>
    <w:p>
      <w:pPr>
        <w:spacing w:after="0" w:before="20"/>
        <w:ind w:left="300" w:hanging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6-chart Tableau dashboard on 98,000+ passenger records; published to Tableau Public with cross-filter actions across map, bar, scatter, and heatmap views</w:t>
      </w:r>
    </w:p>
    <w:p>
      <w:pPr>
        <w:pBdr>
          <w:bottom w:val="single" w:color="1F5C99" w:sz="4" w:space="1"/>
        </w:pBdr>
        <w:spacing w:after="0" w:before="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aps/>
          <w:color w:val="1F5C99"/>
          <w:sz w:val="20"/>
          <w:szCs w:val="20"/>
        </w:rPr>
        <w:t xml:space="preserve">Technical Skills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Languages &amp; Tools: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Python, R, SQL, Rust, JavaScript, Excel, Access, SAS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Platforms: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Tableau, Databricks, Palantir Foundry, Supabase, Airbyte, Snowflake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Dev Environment: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VS Code, Git, R Shiny, Streamlit, REST APIs, ODBC</w:t>
      </w:r>
    </w:p>
    <w:p>
      <w:pPr>
        <w:pBdr>
          <w:bottom w:val="single" w:color="1F5C99" w:sz="4" w:space="1"/>
        </w:pBdr>
        <w:spacing w:after="0" w:before="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aps/>
          <w:color w:val="1F5C99"/>
          <w:sz w:val="20"/>
          <w:szCs w:val="20"/>
        </w:rPr>
        <w:t xml:space="preserve">Involvement</w:t>
      </w:r>
    </w:p>
    <w:p>
      <w:pPr>
        <w:tabs>
          <w:tab w:val="right" w:pos="9648"/>
        </w:tabs>
        <w:spacing w:after="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Sigma Chi Fraternity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Oct 2022 – Present</w:t>
      </w:r>
    </w:p>
    <w:p>
      <w:pPr>
        <w:tabs>
          <w:tab w:val="right" w:pos="9648"/>
        </w:tabs>
        <w:spacing w:after="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University of Cincinnati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Cincinnati, OH</w:t>
      </w:r>
    </w:p>
    <w:p>
      <w:pPr>
        <w:spacing w:after="0" w:before="20"/>
        <w:ind w:left="300" w:hanging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Derby Days fundraising for Huntsman Cancer Research Foundation; Inner City Youth Opportunities mentorship program</w:t>
      </w:r>
    </w:p>
    <w:sectPr>
      <w:pgSz w:w="12240" w:h="15840" w:orient="portrait"/>
      <w:pgMar w:top="864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2026-05-06T19:16:03.259Z</dcterms:created>
  <dcterms:modified xsi:type="dcterms:W3CDTF">2026-05-06T19:16:03.276Z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