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THE BRADLEY PROJECT LLC</w:t>
      </w:r>
    </w:p>
    <w:p>
      <w:pPr>
        <w:spacing w:after="200"/>
        <w:jc w:val="center"/>
      </w:pPr>
      <w:r>
        <w:rPr>
          <w:sz w:val="24"/>
        </w:rPr>
        <w:t>Sequins: Drag Event Finder</w:t>
      </w:r>
    </w:p>
    <w:p>
      <w:pPr>
        <w:spacing w:after="240"/>
        <w:jc w:val="center"/>
      </w:pPr>
      <w:r>
        <w:rPr>
          <w:b/>
          <w:sz w:val="26"/>
        </w:rPr>
        <w:t>BETA TESTER CONFIDENTIALITY AGREEMENT</w:t>
      </w:r>
    </w:p>
    <w:p>
      <w:pPr>
        <w:spacing w:after="200"/>
        <w:pBdr>
          <w:bottom w:val="single" w:sz="6" w:space="4" w:color="000000"/>
        </w:pBdr>
      </w:pPr>
    </w:p>
    <w:p>
      <w:pPr>
        <w:spacing w:after="160"/>
        <w:jc w:val="both"/>
      </w:pPr>
      <w:r>
        <w:rPr>
          <w:b w:val="0"/>
          <w:i w:val="0"/>
          <w:sz w:val="20"/>
        </w:rPr>
        <w:t>This Beta Tester Confidentiality Agreement ("Agreement") is entered into as of the date signed below ("Effective Date") by and between The Bradley Project LLC, an Oregon limited liability company ("Company"), and the individual identified in the signature block below ("Tester").</w:t>
      </w:r>
    </w:p>
    <w:p>
      <w:pPr>
        <w:spacing w:after="160"/>
        <w:jc w:val="both"/>
      </w:pPr>
      <w:r>
        <w:rPr>
          <w:b w:val="0"/>
          <w:i w:val="0"/>
          <w:sz w:val="20"/>
        </w:rPr>
        <w:t>Company is developing a mobile application called Sequins: Drag Event Finder (the "Application"). Company wishes to provide Tester with access to a pre-release version of the Application ("Beta Version") for evaluation and feedback purposes. In consideration of receiving such access, Tester agrees to the following terms.</w:t>
      </w:r>
    </w:p>
    <w:p>
      <w:pPr>
        <w:pStyle w:val="Heading1"/>
        <w:spacing w:before="280" w:after="80"/>
      </w:pPr>
      <w:r>
        <w:rPr>
          <w:b/>
          <w:sz w:val="26"/>
        </w:rPr>
        <w:t>1.  Confidential Information</w:t>
      </w:r>
    </w:p>
    <w:p>
      <w:pPr>
        <w:spacing w:after="160"/>
        <w:jc w:val="both"/>
      </w:pPr>
      <w:r>
        <w:rPr>
          <w:b w:val="0"/>
          <w:i w:val="0"/>
          <w:sz w:val="20"/>
        </w:rPr>
        <w:t>"Confidential Information" means all non-public information disclosed to Tester in connection with the Beta Version, including but not limited to: application features, user interface design, source code, business models, product roadmaps, unreleased content, performance data, bug reports, and pricing structures. Confidential Information does not include information that: (a) is or becomes publicly known through no breach by Tester; (b) was rightfully known to Tester prior to disclosure; or (c) is required to be disclosed by applicable law, provided Tester gives Company prompt prior written notice.</w:t>
      </w:r>
    </w:p>
    <w:p>
      <w:pPr>
        <w:pStyle w:val="Heading1"/>
        <w:spacing w:before="280" w:after="80"/>
      </w:pPr>
      <w:r>
        <w:rPr>
          <w:b/>
          <w:sz w:val="26"/>
        </w:rPr>
        <w:t>2.  Tester Obligations</w:t>
      </w:r>
    </w:p>
    <w:p>
      <w:pPr>
        <w:spacing w:after="160"/>
        <w:jc w:val="both"/>
      </w:pPr>
      <w:r>
        <w:rPr>
          <w:b w:val="0"/>
          <w:i w:val="0"/>
          <w:sz w:val="20"/>
        </w:rPr>
        <w:t>Tester agrees to: (a) hold all Confidential Information in strict confidence and protect it with at least the same degree of care used for Tester's own confidential information; (b) not disclose, publish, or disseminate any Confidential Information to any third party without prior written consent from Company; (c) use the Beta Version solely for testing and providing feedback to Company; (d) not record, screenshot, live-stream, or otherwise capture any portion of the Beta Version for public distribution, including on social media or streaming platforms; and (e) promptly notify Company at buddyrad216@gmail.com upon becoming aware of any unauthorized disclosure.</w:t>
      </w:r>
    </w:p>
    <w:p>
      <w:pPr>
        <w:pStyle w:val="Heading1"/>
        <w:spacing w:before="280" w:after="80"/>
      </w:pPr>
      <w:r>
        <w:rPr>
          <w:b/>
          <w:sz w:val="26"/>
        </w:rPr>
        <w:t>3.  Restrictions</w:t>
      </w:r>
    </w:p>
    <w:p>
      <w:pPr>
        <w:spacing w:after="160"/>
        <w:jc w:val="both"/>
      </w:pPr>
      <w:r>
        <w:rPr>
          <w:b w:val="0"/>
          <w:i w:val="0"/>
          <w:sz w:val="20"/>
        </w:rPr>
        <w:t>Tester shall not: (a) reverse engineer, decompile, disassemble, or attempt to derive the source code of the Application; (b) transfer, sublicense, sell, rent, or otherwise provide access to the Beta Version to any third party; or (c) use any Confidential Information to develop, directly or indirectly, a competing product or service.</w:t>
      </w:r>
    </w:p>
    <w:p>
      <w:pPr>
        <w:pStyle w:val="Heading1"/>
        <w:spacing w:before="280" w:after="80"/>
      </w:pPr>
      <w:r>
        <w:rPr>
          <w:b/>
          <w:sz w:val="26"/>
        </w:rPr>
        <w:t>4.  Feedback</w:t>
      </w:r>
    </w:p>
    <w:p>
      <w:pPr>
        <w:spacing w:after="160"/>
        <w:jc w:val="both"/>
      </w:pPr>
      <w:r>
        <w:rPr>
          <w:b w:val="0"/>
          <w:i w:val="0"/>
          <w:sz w:val="20"/>
        </w:rPr>
        <w:t>Tester may provide feedback, bug reports, and suggestions to Company regarding the Beta Version ("Feedback"). Tester hereby grants Company a perpetual, irrevocable, royalty-free, worldwide license to use and incorporate Feedback into Company products without any obligation or compensation to Tester. Feedback does not constitute Confidential Information of Tester.</w:t>
      </w:r>
    </w:p>
    <w:p>
      <w:pPr>
        <w:pStyle w:val="Heading1"/>
        <w:spacing w:before="280" w:after="80"/>
      </w:pPr>
      <w:r>
        <w:rPr>
          <w:b/>
          <w:sz w:val="26"/>
        </w:rPr>
        <w:t>5.  Term</w:t>
      </w:r>
    </w:p>
    <w:p>
      <w:pPr>
        <w:spacing w:after="160"/>
        <w:jc w:val="both"/>
      </w:pPr>
      <w:r>
        <w:rPr>
          <w:b w:val="0"/>
          <w:i w:val="0"/>
          <w:sz w:val="20"/>
        </w:rPr>
        <w:t>This Agreement is effective as of the Effective Date and remains in effect until the Application is made generally available on the Apple App Store and/or Google Play Store, or until terminated earlier by either party upon written notice. Sections 1, 2, 3, and 6 survive any termination.</w:t>
      </w:r>
    </w:p>
    <w:p>
      <w:pPr>
        <w:pStyle w:val="Heading1"/>
        <w:spacing w:before="280" w:after="80"/>
      </w:pPr>
      <w:r>
        <w:rPr>
          <w:b/>
          <w:sz w:val="26"/>
        </w:rPr>
        <w:t>6.  Disclaimer &amp; Limitation of Liability</w:t>
      </w:r>
    </w:p>
    <w:p>
      <w:pPr>
        <w:spacing w:after="160"/>
        <w:jc w:val="both"/>
      </w:pPr>
      <w:r>
        <w:rPr>
          <w:b w:val="0"/>
          <w:i w:val="0"/>
          <w:sz w:val="20"/>
        </w:rPr>
        <w:t>THE BETA VERSION IS PROVIDED "AS IS" WITHOUT WARRANTY OF ANY KIND. COMPANY EXPRESSLY DISCLAIMS ALL WARRANTIES, EXPRESS OR IMPLIED, INCLUDING ANY WARRANTIES OF MERCHANTABILITY OR FITNESS FOR A PARTICULAR PURPOSE. IN NO EVENT SHALL COMPANY BE LIABLE FOR ANY INDIRECT, INCIDENTAL, SPECIAL, OR CONSEQUENTIAL DAMAGES ARISING OUT OF OR RELATED TO TESTER'S USE OF THE BETA VERSION, EVEN IF COMPANY HAS BEEN ADVISED OF THE POSSIBILITY OF SUCH DAMAGES.</w:t>
      </w:r>
    </w:p>
    <w:p>
      <w:pPr>
        <w:pStyle w:val="Heading1"/>
        <w:spacing w:before="280" w:after="80"/>
      </w:pPr>
      <w:r>
        <w:rPr>
          <w:b/>
          <w:sz w:val="26"/>
        </w:rPr>
        <w:t>7.  General</w:t>
      </w:r>
    </w:p>
    <w:p>
      <w:pPr>
        <w:spacing w:after="160"/>
        <w:jc w:val="both"/>
      </w:pPr>
      <w:r>
        <w:rPr>
          <w:b w:val="0"/>
          <w:i w:val="0"/>
          <w:sz w:val="20"/>
        </w:rPr>
        <w:t>This Agreement constitutes the entire agreement between the parties with respect to its subject matter and supersedes all prior discussions and agreements. This Agreement may only be amended by a written instrument signed by both parties. It is governed by the laws of the State of Oregon without regard to conflicts of law principles. If any provision is held unenforceable, the remaining provisions continue in full force.</w:t>
      </w:r>
    </w:p>
    <w:p/>
    <w:p>
      <w:pPr>
        <w:spacing w:after="200"/>
        <w:pBdr>
          <w:bottom w:val="single" w:sz="6" w:space="4" w:color="000000"/>
        </w:pBdr>
      </w:pPr>
    </w:p>
    <w:p>
      <w:pPr>
        <w:spacing w:after="280"/>
      </w:pPr>
      <w:r>
        <w:rPr>
          <w:b/>
          <w:sz w:val="20"/>
        </w:rPr>
        <w:t>By signing below, the parties agree to be bound by the terms of this Agreement.</w:t>
      </w:r>
    </w:p>
    <w:p>
      <w:pPr>
        <w:spacing w:after="160"/>
      </w:pPr>
      <w:r>
        <w:rPr>
          <w:b/>
          <w:sz w:val="20"/>
        </w:rPr>
        <w:t>THE BRADLEY PROJECT LLC</w:t>
      </w:r>
    </w:p>
    <w:p>
      <w:pPr>
        <w:spacing w:after="280"/>
      </w:pPr>
      <w:r>
        <w:rPr>
          <w:b/>
          <w:sz w:val="20"/>
        </w:rPr>
        <w:t xml:space="preserve">Signature:   </w:t>
      </w:r>
      <w:r>
        <w:rPr>
          <w:sz w:val="20"/>
        </w:rPr>
        <w:t>____________________________________________________</w:t>
      </w:r>
    </w:p>
    <w:p>
      <w:pPr>
        <w:spacing w:after="280"/>
      </w:pPr>
      <w:r>
        <w:rPr>
          <w:b/>
          <w:sz w:val="20"/>
        </w:rPr>
        <w:t xml:space="preserve">Printed Name:   </w:t>
      </w:r>
      <w:r>
        <w:rPr>
          <w:sz w:val="20"/>
        </w:rPr>
        <w:t>____________________________________________________</w:t>
      </w:r>
    </w:p>
    <w:p>
      <w:pPr>
        <w:spacing w:after="280"/>
      </w:pPr>
      <w:r>
        <w:rPr>
          <w:b/>
          <w:sz w:val="20"/>
        </w:rPr>
        <w:t xml:space="preserve">Title:   </w:t>
      </w:r>
      <w:r>
        <w:rPr>
          <w:sz w:val="20"/>
        </w:rPr>
        <w:t>___________________________________</w:t>
      </w:r>
    </w:p>
    <w:p>
      <w:pPr>
        <w:spacing w:after="280"/>
      </w:pPr>
      <w:r>
        <w:rPr>
          <w:b/>
          <w:sz w:val="20"/>
        </w:rPr>
        <w:t xml:space="preserve">Date:   </w:t>
      </w:r>
      <w:r>
        <w:rPr>
          <w:sz w:val="20"/>
        </w:rPr>
        <w:t>______________________________</w:t>
      </w:r>
    </w:p>
    <w:p/>
    <w:p>
      <w:pPr>
        <w:spacing w:after="160"/>
      </w:pPr>
      <w:r>
        <w:rPr>
          <w:b/>
          <w:sz w:val="20"/>
        </w:rPr>
        <w:t>TESTER</w:t>
      </w:r>
    </w:p>
    <w:p>
      <w:pPr>
        <w:spacing w:after="280"/>
      </w:pPr>
      <w:r>
        <w:rPr>
          <w:b/>
          <w:sz w:val="20"/>
        </w:rPr>
        <w:t xml:space="preserve">Signature:   </w:t>
      </w:r>
      <w:r>
        <w:rPr>
          <w:sz w:val="20"/>
        </w:rPr>
        <w:t>____________________________________________________</w:t>
      </w:r>
    </w:p>
    <w:p>
      <w:pPr>
        <w:spacing w:after="280"/>
      </w:pPr>
      <w:r>
        <w:rPr>
          <w:b/>
          <w:sz w:val="20"/>
        </w:rPr>
        <w:t xml:space="preserve">Printed Name:   </w:t>
      </w:r>
      <w:r>
        <w:rPr>
          <w:sz w:val="20"/>
        </w:rPr>
        <w:t>____________________________________________________</w:t>
      </w:r>
    </w:p>
    <w:p>
      <w:pPr>
        <w:spacing w:after="280"/>
      </w:pPr>
      <w:r>
        <w:rPr>
          <w:b/>
          <w:sz w:val="20"/>
        </w:rPr>
        <w:t xml:space="preserve">Email Address:   </w:t>
      </w:r>
      <w:r>
        <w:rPr>
          <w:sz w:val="20"/>
        </w:rPr>
        <w:t>____________________________________________________</w:t>
      </w:r>
    </w:p>
    <w:p>
      <w:pPr>
        <w:spacing w:after="280"/>
      </w:pPr>
      <w:r>
        <w:rPr>
          <w:b/>
          <w:sz w:val="20"/>
        </w:rPr>
        <w:t xml:space="preserve">Date:   </w:t>
      </w:r>
      <w:r>
        <w:rPr>
          <w:sz w:val="20"/>
        </w:rPr>
        <w:t>______________________________</w:t>
      </w:r>
    </w:p>
    <w:p>
      <w:pPr>
        <w:spacing w:before="400"/>
        <w:jc w:val="center"/>
      </w:pPr>
      <w:r>
        <w:rPr>
          <w:color w:val="888888"/>
          <w:sz w:val="16"/>
        </w:rPr>
        <w:t>© 2026 The Bradley Project LLC  ·  Sequins: Drag Event Finder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