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111111"/>
          <w:spacing w:val="40"/>
          <w:sz w:val="56"/>
          <w:szCs w:val="56"/>
        </w:rPr>
        <w:t xml:space="preserve">THE BRADLEY PROJECT LLC</w:t>
      </w:r>
    </w:p>
    <w:p>
      <w:pPr>
        <w:spacing w:after="600" w:before="0"/>
        <w:jc w:val="center"/>
      </w:pPr>
      <w:r>
        <w:rPr>
          <w:rFonts w:ascii="Arial" w:cs="Arial" w:eastAsia="Arial" w:hAnsi="Arial"/>
          <w:color w:val="6B7280"/>
          <w:sz w:val="32"/>
          <w:szCs w:val="32"/>
        </w:rPr>
        <w:t xml:space="preserve">Business Guide &amp; Strategic Roadmap</w:t>
      </w:r>
    </w:p>
    <w:p>
      <w:pPr>
        <w:spacing w:after="160" w:before="0"/>
        <w:jc w:val="center"/>
      </w:pPr>
      <w:r>
        <w:rPr>
          <w:rFonts w:ascii="Arial" w:cs="Arial" w:eastAsia="Arial" w:hAnsi="Arial"/>
          <w:b/>
          <w:bCs/>
          <w:color w:val="00C4B4"/>
          <w:sz w:val="28"/>
          <w:szCs w:val="28"/>
        </w:rPr>
        <w:t xml:space="preserve">Phase 1: Sequins App Launch</w:t>
      </w:r>
    </w:p>
    <w:p>
      <w:pPr>
        <w:spacing w:after="800" w:before="0"/>
        <w:jc w:val="center"/>
      </w:pPr>
      <w:r>
        <w:rPr>
          <w:rFonts w:ascii="Arial" w:cs="Arial" w:eastAsia="Arial" w:hAnsi="Arial"/>
          <w:color w:val="6B7280"/>
          <w:sz w:val="24"/>
          <w:szCs w:val="24"/>
        </w:rPr>
        <w:t xml:space="preserve">Portland, OR  —  Amsterdam Vision</w:t>
      </w:r>
    </w:p>
    <w:p>
      <w:pPr>
        <w:pBdr>
          <w:bottom w:val="single" w:color="E5E7EB" w:sz="2" w:space="1"/>
        </w:pBdr>
        <w:spacing w:after="160" w:before="160"/>
      </w:pPr>
      <w:r>
        <w:t xml:space="preserve"/>
      </w:r>
    </w:p>
    <w:p>
      <w:pPr>
        <w:spacing w:after="240" w:before="0"/>
      </w:pPr>
      <w:r>
        <w:t xml:space="preserve"/>
      </w:r>
    </w:p>
    <w:p>
      <w:pPr>
        <w:spacing w:after="80" w:before="0"/>
        <w:jc w:val="center"/>
      </w:pPr>
      <w:r>
        <w:rPr>
          <w:rFonts w:ascii="Arial" w:cs="Arial" w:eastAsia="Arial" w:hAnsi="Arial"/>
          <w:color w:val="111111"/>
          <w:sz w:val="22"/>
          <w:szCs w:val="22"/>
        </w:rPr>
        <w:t xml:space="preserve">Prepared by: Bradley Dion</w:t>
      </w:r>
    </w:p>
    <w:p>
      <w:pPr>
        <w:spacing w:after="80" w:before="0"/>
        <w:jc w:val="center"/>
      </w:pPr>
      <w:r>
        <w:rPr>
          <w:rFonts w:ascii="Arial" w:cs="Arial" w:eastAsia="Arial" w:hAnsi="Arial"/>
          <w:color w:val="111111"/>
          <w:sz w:val="22"/>
          <w:szCs w:val="22"/>
        </w:rPr>
        <w:t xml:space="preserve">Entity: The Bradley Project LLC (Active)</w:t>
      </w:r>
    </w:p>
    <w:p>
      <w:pPr>
        <w:spacing w:after="80" w:before="0"/>
        <w:jc w:val="center"/>
      </w:pPr>
      <w:r>
        <w:rPr>
          <w:rFonts w:ascii="Arial" w:cs="Arial" w:eastAsia="Arial" w:hAnsi="Arial"/>
          <w:color w:val="111111"/>
          <w:sz w:val="22"/>
          <w:szCs w:val="22"/>
        </w:rPr>
        <w:t xml:space="preserve">Headquarters: Portland, Oregon</w:t>
      </w:r>
    </w:p>
    <w:p>
      <w:pPr>
        <w:spacing w:after="0" w:before="240"/>
        <w:jc w:val="center"/>
      </w:pPr>
      <w:r>
        <w:rPr>
          <w:rFonts w:ascii="Arial" w:cs="Arial" w:eastAsia="Arial" w:hAnsi="Arial"/>
          <w:i/>
          <w:iCs/>
          <w:color w:val="6B7280"/>
          <w:sz w:val="20"/>
          <w:szCs w:val="20"/>
        </w:rPr>
        <w:t xml:space="preserve">Confidential — Internal Use Only</w:t>
      </w:r>
    </w:p>
    <w:p>
      <w:r>
        <w:br w:type="page"/>
      </w:r>
    </w:p>
    <w:p>
      <w:pPr>
        <w:pStyle w:val="Heading1"/>
        <w:pBdr>
          <w:bottom w:val="single" w:color="00C4B4" w:sz="4" w:space="6"/>
        </w:pBdr>
        <w:spacing w:after="200" w:before="480"/>
      </w:pPr>
      <w:r>
        <w:rPr>
          <w:rFonts w:ascii="Arial" w:cs="Arial" w:eastAsia="Arial" w:hAnsi="Arial"/>
          <w:b/>
          <w:bCs/>
          <w:color w:val="111111"/>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Section 1</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The Vision &amp; Mission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Section 2</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Company Structure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Section 3</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Sequins — Phase 1 Product</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Section 4</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Revenue Model &amp; Pricing</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Section 5</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Pre-Launch Checklist</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Section 6</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Phase Roadmap with Benchmarks</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Section 7</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Staffing &amp; Key Roles</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Section 8</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Business Practices for Success</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Section 9</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The Long-Term Vision</w:t>
            </w:r>
          </w:p>
        </w:tc>
      </w:tr>
    </w:tbl>
    <w:p>
      <w:r>
        <w:br w:type="page"/>
      </w:r>
    </w:p>
    <w:p>
      <w:pPr>
        <w:spacing w:after="60" w:before="200"/>
      </w:pPr>
      <w:r>
        <w:rPr>
          <w:rFonts w:ascii="Arial" w:cs="Arial" w:eastAsia="Arial" w:hAnsi="Arial"/>
          <w:b/>
          <w:bCs/>
          <w:color w:val="00C4B4"/>
          <w:spacing w:val="60"/>
          <w:sz w:val="18"/>
          <w:szCs w:val="18"/>
        </w:rPr>
        <w:t xml:space="preserve">SECTION 1</w:t>
      </w:r>
    </w:p>
    <w:p>
      <w:pPr>
        <w:pStyle w:val="Heading1"/>
        <w:pBdr>
          <w:bottom w:val="single" w:color="00C4B4" w:sz="4" w:space="6"/>
        </w:pBdr>
        <w:spacing w:after="200" w:before="480"/>
      </w:pPr>
      <w:r>
        <w:rPr>
          <w:rFonts w:ascii="Arial" w:cs="Arial" w:eastAsia="Arial" w:hAnsi="Arial"/>
          <w:b/>
          <w:bCs/>
          <w:color w:val="111111"/>
          <w:sz w:val="36"/>
          <w:szCs w:val="36"/>
        </w:rPr>
        <w:t xml:space="preserve">The Vision &amp; Mission</w:t>
      </w:r>
    </w:p>
    <w:p>
      <w:pPr>
        <w:spacing w:after="80" w:before="80"/>
      </w:pPr>
      <w:r>
        <w:rPr>
          <w:rFonts w:ascii="Arial" w:cs="Arial" w:eastAsia="Arial" w:hAnsi="Arial"/>
          <w:color w:val="111111"/>
          <w:sz w:val="22"/>
          <w:szCs w:val="22"/>
        </w:rPr>
        <w:t xml:space="preserve">The Bradley Project is not a single product, a freelance brand, or a side hustle. It is a queer-led creative company — a parent entity built to house multiple revenue lanes, digital products, community infrastructure, and eventually a physical creative hub.</w:t>
      </w:r>
    </w:p>
    <w:p>
      <w:pPr>
        <w:spacing w:after="120" w:before="0"/>
      </w:pPr>
      <w:r>
        <w:t xml:space="preserve"/>
      </w:r>
    </w:p>
    <w:p>
      <w:pPr>
        <w:spacing w:after="80" w:before="80"/>
      </w:pPr>
      <w:r>
        <w:rPr>
          <w:rFonts w:ascii="Arial" w:cs="Arial" w:eastAsia="Arial" w:hAnsi="Arial"/>
          <w:b/>
          <w:bCs/>
          <w:color w:val="111111"/>
          <w:sz w:val="22"/>
          <w:szCs w:val="22"/>
        </w:rPr>
        <w:t xml:space="preserve">Mission Statement</w:t>
      </w:r>
    </w:p>
    <w:p>
      <w:pPr>
        <w:spacing w:after="80" w:before="80"/>
      </w:pPr>
      <w:r>
        <w:rPr>
          <w:rFonts w:ascii="Arial" w:cs="Arial" w:eastAsia="Arial" w:hAnsi="Arial"/>
          <w:color w:val="111111"/>
          <w:sz w:val="22"/>
          <w:szCs w:val="22"/>
        </w:rPr>
        <w:t xml:space="preserve">The Bradley Project is a queer-led creative company built to publish stories, develop digital tools, and support artists, writers, performers, and small businesses through storytelling, technology, and community-centered resources.</w:t>
      </w:r>
    </w:p>
    <w:p>
      <w:pPr>
        <w:spacing w:after="120" w:before="0"/>
      </w:pPr>
      <w:r>
        <w:t xml:space="preserve"/>
      </w:r>
    </w:p>
    <w:p>
      <w:pPr>
        <w:spacing w:after="80" w:before="80"/>
      </w:pPr>
      <w:r>
        <w:rPr>
          <w:rFonts w:ascii="Arial" w:cs="Arial" w:eastAsia="Arial" w:hAnsi="Arial"/>
          <w:b/>
          <w:bCs/>
          <w:color w:val="111111"/>
          <w:sz w:val="22"/>
          <w:szCs w:val="22"/>
        </w:rPr>
        <w:t xml:space="preserve">The Short Version</w:t>
      </w:r>
    </w:p>
    <w:p>
      <w:pPr>
        <w:spacing w:after="80" w:before="80"/>
      </w:pPr>
      <w:r>
        <w:rPr>
          <w:rFonts w:ascii="Arial" w:cs="Arial" w:eastAsia="Arial" w:hAnsi="Arial"/>
          <w:color w:val="111111"/>
          <w:sz w:val="22"/>
          <w:szCs w:val="22"/>
        </w:rPr>
        <w:t xml:space="preserve">A queer-led creative house for stories, tools, and community. We help creative people bring their work into the world.</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What This Company Is</w:t>
      </w:r>
    </w:p>
    <w:p>
      <w:pPr>
        <w:spacing w:after="80" w:before="80"/>
      </w:pPr>
      <w:r>
        <w:rPr>
          <w:rFonts w:ascii="Arial" w:cs="Arial" w:eastAsia="Arial" w:hAnsi="Arial"/>
          <w:color w:val="111111"/>
          <w:sz w:val="22"/>
          <w:szCs w:val="22"/>
        </w:rPr>
        <w:t xml:space="preserve">The Bradley Project is an umbrella brand. Every product, service, and space that operates under it exists to support artists, queer entrepreneurs, performers, and small business owners — especially those the mainstream creative industry tends to overlook.</w:t>
      </w:r>
    </w:p>
    <w:p>
      <w:pPr>
        <w:spacing w:after="120" w:before="0"/>
      </w:pPr>
      <w:r>
        <w:t xml:space="preserve"/>
      </w:r>
    </w:p>
    <w:p>
      <w:pPr>
        <w:spacing w:after="80" w:before="80"/>
      </w:pPr>
      <w:r>
        <w:rPr>
          <w:rFonts w:ascii="Arial" w:cs="Arial" w:eastAsia="Arial" w:hAnsi="Arial"/>
          <w:color w:val="111111"/>
          <w:sz w:val="22"/>
          <w:szCs w:val="22"/>
        </w:rPr>
        <w:t xml:space="preserve">It began as a personal brand for writing and creative work. It has grown into an ecosystem with multiple lanes of revenue, a flagship technology product, and a long-term vision for a physical creative hub in Amsterdam.</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Core Brand Values</w:t>
      </w:r>
    </w:p>
    <w:p>
      <w:pPr>
        <w:pStyle w:val="ListParagraph"/>
        <w:numPr>
          <w:ilvl w:val="0"/>
          <w:numId w:val="2"/>
        </w:numPr>
        <w:spacing w:after="40" w:before="40"/>
        <w:ind w:left="720" w:hanging="360"/>
      </w:pPr>
      <w:r>
        <w:rPr>
          <w:rFonts w:ascii="Arial" w:cs="Arial" w:eastAsia="Arial" w:hAnsi="Arial"/>
          <w:color w:val="111111"/>
          <w:sz w:val="22"/>
          <w:szCs w:val="22"/>
        </w:rPr>
        <w:t xml:space="preserve">Queer-led. Everything built here centers queer voices, queer community, and queer experience.</w:t>
      </w:r>
    </w:p>
    <w:p>
      <w:pPr>
        <w:pStyle w:val="ListParagraph"/>
        <w:numPr>
          <w:ilvl w:val="0"/>
          <w:numId w:val="2"/>
        </w:numPr>
        <w:spacing w:after="40" w:before="40"/>
        <w:ind w:left="720" w:hanging="360"/>
      </w:pPr>
      <w:r>
        <w:rPr>
          <w:rFonts w:ascii="Arial" w:cs="Arial" w:eastAsia="Arial" w:hAnsi="Arial"/>
          <w:color w:val="111111"/>
          <w:sz w:val="22"/>
          <w:szCs w:val="22"/>
        </w:rPr>
        <w:t xml:space="preserve">Authenticity over performance. This brand does not pretend to be something it is not.</w:t>
      </w:r>
    </w:p>
    <w:p>
      <w:pPr>
        <w:pStyle w:val="ListParagraph"/>
        <w:numPr>
          <w:ilvl w:val="0"/>
          <w:numId w:val="2"/>
        </w:numPr>
        <w:spacing w:after="40" w:before="40"/>
        <w:ind w:left="720" w:hanging="360"/>
      </w:pPr>
      <w:r>
        <w:rPr>
          <w:rFonts w:ascii="Arial" w:cs="Arial" w:eastAsia="Arial" w:hAnsi="Arial"/>
          <w:color w:val="111111"/>
          <w:sz w:val="22"/>
          <w:szCs w:val="22"/>
        </w:rPr>
        <w:t xml:space="preserve">Access and inclusion. Resources, tools, and space should be available to people who are normally excluded from them.</w:t>
      </w:r>
    </w:p>
    <w:p>
      <w:pPr>
        <w:pStyle w:val="ListParagraph"/>
        <w:numPr>
          <w:ilvl w:val="0"/>
          <w:numId w:val="2"/>
        </w:numPr>
        <w:spacing w:after="40" w:before="40"/>
        <w:ind w:left="720" w:hanging="360"/>
      </w:pPr>
      <w:r>
        <w:rPr>
          <w:rFonts w:ascii="Arial" w:cs="Arial" w:eastAsia="Arial" w:hAnsi="Arial"/>
          <w:color w:val="111111"/>
          <w:sz w:val="22"/>
          <w:szCs w:val="22"/>
        </w:rPr>
        <w:t xml:space="preserve">Judgment-free creativity. No such thing as a dumb question. Learning is part of the process.</w:t>
      </w:r>
    </w:p>
    <w:p>
      <w:pPr>
        <w:pStyle w:val="ListParagraph"/>
        <w:numPr>
          <w:ilvl w:val="0"/>
          <w:numId w:val="2"/>
        </w:numPr>
        <w:spacing w:after="40" w:before="40"/>
        <w:ind w:left="720" w:hanging="360"/>
      </w:pPr>
      <w:r>
        <w:rPr>
          <w:rFonts w:ascii="Arial" w:cs="Arial" w:eastAsia="Arial" w:hAnsi="Arial"/>
          <w:color w:val="111111"/>
          <w:sz w:val="22"/>
          <w:szCs w:val="22"/>
        </w:rPr>
        <w:t xml:space="preserve">Community first. Success is measured not just in revenue, but in who we bring with us.</w:t>
      </w:r>
    </w:p>
    <w:p>
      <w:r>
        <w:br w:type="page"/>
      </w:r>
    </w:p>
    <w:p>
      <w:pPr>
        <w:spacing w:after="60" w:before="200"/>
      </w:pPr>
      <w:r>
        <w:rPr>
          <w:rFonts w:ascii="Arial" w:cs="Arial" w:eastAsia="Arial" w:hAnsi="Arial"/>
          <w:b/>
          <w:bCs/>
          <w:color w:val="00C4B4"/>
          <w:spacing w:val="60"/>
          <w:sz w:val="18"/>
          <w:szCs w:val="18"/>
        </w:rPr>
        <w:t xml:space="preserve">SECTION 2</w:t>
      </w:r>
    </w:p>
    <w:p>
      <w:pPr>
        <w:pStyle w:val="Heading1"/>
        <w:pBdr>
          <w:bottom w:val="single" w:color="00C4B4" w:sz="4" w:space="6"/>
        </w:pBdr>
        <w:spacing w:after="200" w:before="480"/>
      </w:pPr>
      <w:r>
        <w:rPr>
          <w:rFonts w:ascii="Arial" w:cs="Arial" w:eastAsia="Arial" w:hAnsi="Arial"/>
          <w:b/>
          <w:bCs/>
          <w:color w:val="111111"/>
          <w:sz w:val="36"/>
          <w:szCs w:val="36"/>
        </w:rPr>
        <w:t xml:space="preserve">Company Structure</w:t>
      </w:r>
    </w:p>
    <w:p>
      <w:pPr>
        <w:spacing w:after="80" w:before="80"/>
      </w:pPr>
      <w:r>
        <w:rPr>
          <w:rFonts w:ascii="Arial" w:cs="Arial" w:eastAsia="Arial" w:hAnsi="Arial"/>
          <w:color w:val="111111"/>
          <w:sz w:val="22"/>
          <w:szCs w:val="22"/>
        </w:rPr>
        <w:t xml:space="preserve">The Bradley Project LLC is the legal entity. Everything beneath it is a product, service, or division — not a separate company. This structure keeps finances clean, tax filing simple, and growth scalable.</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Legal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Entity Name</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The Bradley Project LLC</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Status</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Active</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State of Formation</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Oregon</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EIN</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Obtained — on file</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Business Bank Account</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Open and separate from personal finances</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Tax Structure</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Single-member LLC (pass-through taxation)</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Product &amp; Revenue Hierarchy</w:t>
      </w:r>
    </w:p>
    <w:p>
      <w:pPr>
        <w:spacing w:after="80" w:before="80"/>
      </w:pPr>
      <w:r>
        <w:rPr>
          <w:rFonts w:ascii="Arial" w:cs="Arial" w:eastAsia="Arial" w:hAnsi="Arial"/>
          <w:color w:val="111111"/>
          <w:sz w:val="22"/>
          <w:szCs w:val="22"/>
        </w:rPr>
        <w:t xml:space="preserve">All income flows up into The Bradley Project LLC regardless of which lane it comes from. This is by design.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Division</w:t>
            </w:r>
          </w:p>
        </w:tc>
        <w:tc>
          <w:tcPr>
            <w:tcW w:type="dxa" w:w="28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Product / Lane</w:t>
            </w:r>
          </w:p>
        </w:tc>
        <w:tc>
          <w:tcPr>
            <w:tcW w:type="dxa" w:w="456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Technology</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Sequins App</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In development — Phase 1</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Publishing</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Poetry Collections (Vols. 1-4)</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Published on Amazon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Publishing</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Letters From Dale (Novel)</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Published on Amazon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Publishing</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The Syn Trilogy</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In development</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Content</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BK Book Club (YouTube)</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Active</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Services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Creative / Editing Services</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Future — Phase 3</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Physical</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Creative Hub — Portland / Amsterdam</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Future — Phase 4</w:t>
            </w:r>
          </w:p>
        </w:tc>
      </w:tr>
    </w:tbl>
    <w:p>
      <w:r>
        <w:br w:type="page"/>
      </w:r>
    </w:p>
    <w:p>
      <w:pPr>
        <w:spacing w:after="60" w:before="200"/>
      </w:pPr>
      <w:r>
        <w:rPr>
          <w:rFonts w:ascii="Arial" w:cs="Arial" w:eastAsia="Arial" w:hAnsi="Arial"/>
          <w:b/>
          <w:bCs/>
          <w:color w:val="00C4B4"/>
          <w:spacing w:val="60"/>
          <w:sz w:val="18"/>
          <w:szCs w:val="18"/>
        </w:rPr>
        <w:t xml:space="preserve">SECTION 3</w:t>
      </w:r>
    </w:p>
    <w:p>
      <w:pPr>
        <w:pStyle w:val="Heading1"/>
        <w:pBdr>
          <w:bottom w:val="single" w:color="00C4B4" w:sz="4" w:space="6"/>
        </w:pBdr>
        <w:spacing w:after="200" w:before="480"/>
      </w:pPr>
      <w:r>
        <w:rPr>
          <w:rFonts w:ascii="Arial" w:cs="Arial" w:eastAsia="Arial" w:hAnsi="Arial"/>
          <w:b/>
          <w:bCs/>
          <w:color w:val="111111"/>
          <w:sz w:val="36"/>
          <w:szCs w:val="36"/>
        </w:rPr>
        <w:t xml:space="preserve">Sequins — Phase 1 Flagship Product</w:t>
      </w:r>
    </w:p>
    <w:p>
      <w:pPr>
        <w:spacing w:after="80" w:before="80"/>
      </w:pPr>
      <w:r>
        <w:rPr>
          <w:rFonts w:ascii="Arial" w:cs="Arial" w:eastAsia="Arial" w:hAnsi="Arial"/>
          <w:color w:val="111111"/>
          <w:sz w:val="22"/>
          <w:szCs w:val="22"/>
        </w:rPr>
        <w:t xml:space="preserve">Sequins is a mobile application built for the LGBTQIA+ community — specifically for drag events, queer celebrations, and community-driven nightlife. It is the tech engine of The Bradley Project and the primary vehicle for generating scalable, passive income.</w:t>
      </w:r>
    </w:p>
    <w:p>
      <w:pPr>
        <w:spacing w:after="120" w:before="0"/>
      </w:pPr>
      <w:r>
        <w:t xml:space="preserve"/>
      </w:r>
    </w:p>
    <w:p>
      <w:pPr>
        <w:spacing w:after="80" w:before="80"/>
      </w:pPr>
      <w:r>
        <w:rPr>
          <w:rFonts w:ascii="Arial" w:cs="Arial" w:eastAsia="Arial" w:hAnsi="Arial"/>
          <w:color w:val="111111"/>
          <w:sz w:val="22"/>
          <w:szCs w:val="22"/>
        </w:rPr>
        <w:t xml:space="preserve">Originally developed under the working title Drag Boutique, Sequins combines event discovery, ticketing, performer booking, and marketplace features into a single platform designed by and for the community it serves.</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What Sequins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7C3AED"/>
                <w:sz w:val="20"/>
                <w:szCs w:val="20"/>
              </w:rPr>
              <w:t xml:space="preserve">Fan / Attendee</w:t>
            </w:r>
          </w:p>
        </w:tc>
        <w:tc>
          <w:tcPr>
            <w:tcW w:type="dxa" w:w="62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Discover events, buy tickets, follow performers, send tips, get local LGBTQIA+ resources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7C3AED"/>
                <w:sz w:val="20"/>
                <w:szCs w:val="20"/>
              </w:rPr>
              <w:t xml:space="preserve">Performer / Talent</w:t>
            </w:r>
          </w:p>
        </w:tc>
        <w:tc>
          <w:tcPr>
            <w:tcW w:type="dxa" w:w="62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Build a public profile, accept gig invites with pay agreed upfront, take commissions, manage bookings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7C3AED"/>
                <w:sz w:val="20"/>
                <w:szCs w:val="20"/>
              </w:rPr>
              <w:t xml:space="preserve">Host / Venue</w:t>
            </w:r>
          </w:p>
        </w:tc>
        <w:tc>
          <w:tcPr>
            <w:tcW w:type="dxa" w:w="62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Create events with full ticketing, staff nights, QR door check-in, analytics, invoices, payout tracking</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Founding Member Program</w:t>
      </w:r>
    </w:p>
    <w:p>
      <w:pPr>
        <w:spacing w:after="80" w:before="80"/>
      </w:pPr>
      <w:r>
        <w:rPr>
          <w:rFonts w:ascii="Arial" w:cs="Arial" w:eastAsia="Arial" w:hAnsi="Arial"/>
          <w:color w:val="111111"/>
          <w:sz w:val="22"/>
          <w:szCs w:val="22"/>
        </w:rPr>
        <w:t xml:space="preserve">The first 10 users of Sequins will be invited as Founding Members. These are Portland-based drag performers and community leaders who will help shape the app's early direction.</w:t>
      </w:r>
    </w:p>
    <w:p>
      <w:pPr>
        <w:spacing w:after="120" w:before="0"/>
      </w:pPr>
      <w:r>
        <w:t xml:space="preserve"/>
      </w:r>
    </w:p>
    <w:p>
      <w:pPr>
        <w:pStyle w:val="ListParagraph"/>
        <w:numPr>
          <w:ilvl w:val="0"/>
          <w:numId w:val="2"/>
        </w:numPr>
        <w:spacing w:after="40" w:before="40"/>
        <w:ind w:left="720" w:hanging="360"/>
      </w:pPr>
      <w:r>
        <w:rPr>
          <w:rFonts w:ascii="Arial" w:cs="Arial" w:eastAsia="Arial" w:hAnsi="Arial"/>
          <w:color w:val="111111"/>
          <w:sz w:val="22"/>
          <w:szCs w:val="22"/>
        </w:rPr>
        <w:t xml:space="preserve">Founding members receive free, permanent access to all Sequins features.</w:t>
      </w:r>
    </w:p>
    <w:p>
      <w:pPr>
        <w:pStyle w:val="ListParagraph"/>
        <w:numPr>
          <w:ilvl w:val="0"/>
          <w:numId w:val="2"/>
        </w:numPr>
        <w:spacing w:after="40" w:before="40"/>
        <w:ind w:left="720" w:hanging="360"/>
      </w:pPr>
      <w:r>
        <w:rPr>
          <w:rFonts w:ascii="Arial" w:cs="Arial" w:eastAsia="Arial" w:hAnsi="Arial"/>
          <w:color w:val="111111"/>
          <w:sz w:val="22"/>
          <w:szCs w:val="22"/>
        </w:rPr>
        <w:t xml:space="preserve">No ticket fees, marketplace fees, or platform charges apply to founding member accounts.</w:t>
      </w:r>
    </w:p>
    <w:p>
      <w:pPr>
        <w:pStyle w:val="ListParagraph"/>
        <w:numPr>
          <w:ilvl w:val="0"/>
          <w:numId w:val="2"/>
        </w:numPr>
        <w:spacing w:after="40" w:before="40"/>
        <w:ind w:left="720" w:hanging="360"/>
      </w:pPr>
      <w:r>
        <w:rPr>
          <w:rFonts w:ascii="Arial" w:cs="Arial" w:eastAsia="Arial" w:hAnsi="Arial"/>
          <w:color w:val="111111"/>
          <w:sz w:val="22"/>
          <w:szCs w:val="22"/>
        </w:rPr>
        <w:t xml:space="preserve">In exchange, they provide honest feedback, patience during the early beta period, and participate in the Sequins founding community.</w:t>
      </w:r>
    </w:p>
    <w:p>
      <w:pPr>
        <w:pStyle w:val="ListParagraph"/>
        <w:numPr>
          <w:ilvl w:val="0"/>
          <w:numId w:val="2"/>
        </w:numPr>
        <w:spacing w:after="40" w:before="40"/>
        <w:ind w:left="720" w:hanging="360"/>
      </w:pPr>
      <w:r>
        <w:rPr>
          <w:rFonts w:ascii="Arial" w:cs="Arial" w:eastAsia="Arial" w:hAnsi="Arial"/>
          <w:color w:val="111111"/>
          <w:sz w:val="22"/>
          <w:szCs w:val="22"/>
        </w:rPr>
        <w:t xml:space="preserve">Each founding member signs a simple good faith agreement — not a legal contract, but a mutual acknowledgment of the arrangement.</w:t>
      </w:r>
    </w:p>
    <w:p>
      <w:pPr>
        <w:pStyle w:val="ListParagraph"/>
        <w:numPr>
          <w:ilvl w:val="0"/>
          <w:numId w:val="2"/>
        </w:numPr>
        <w:spacing w:after="40" w:before="40"/>
        <w:ind w:left="720" w:hanging="360"/>
      </w:pPr>
      <w:r>
        <w:rPr>
          <w:rFonts w:ascii="Arial" w:cs="Arial" w:eastAsia="Arial" w:hAnsi="Arial"/>
          <w:color w:val="111111"/>
          <w:sz w:val="22"/>
          <w:szCs w:val="22"/>
        </w:rPr>
        <w:t xml:space="preserve">Founding member status is managed through a backend admin panel. Accounts are flagged as 'founder' tier and Stripe automatically applies 100% fee waivers.</w:t>
      </w:r>
    </w:p>
    <w:p>
      <w:pPr>
        <w:spacing w:after="120" w:before="0"/>
      </w:pPr>
      <w:r>
        <w:t xml:space="preserve"/>
      </w:r>
    </w:p>
    <w:p>
      <w:pPr>
        <w:spacing w:after="80" w:before="80"/>
      </w:pPr>
      <w:r>
        <w:rPr>
          <w:rFonts w:ascii="Arial" w:cs="Arial" w:eastAsia="Arial" w:hAnsi="Arial"/>
          <w:color w:val="111111"/>
          <w:sz w:val="22"/>
          <w:szCs w:val="22"/>
        </w:rPr>
        <w:t xml:space="preserve">The first outreach will be to Coco Jem Holliday, an established Portland performer. Coco's input will help identify the remaining nine founding members from the local drag community. Outreach should begin when Sequins is feature-complete and demo-ready.</w:t>
      </w:r>
    </w:p>
    <w:p>
      <w:r>
        <w:br w:type="page"/>
      </w:r>
    </w:p>
    <w:p>
      <w:pPr>
        <w:spacing w:after="60" w:before="200"/>
      </w:pPr>
      <w:r>
        <w:rPr>
          <w:rFonts w:ascii="Arial" w:cs="Arial" w:eastAsia="Arial" w:hAnsi="Arial"/>
          <w:b/>
          <w:bCs/>
          <w:color w:val="00C4B4"/>
          <w:spacing w:val="60"/>
          <w:sz w:val="18"/>
          <w:szCs w:val="18"/>
        </w:rPr>
        <w:t xml:space="preserve">SECTION 4</w:t>
      </w:r>
    </w:p>
    <w:p>
      <w:pPr>
        <w:pStyle w:val="Heading1"/>
        <w:pBdr>
          <w:bottom w:val="single" w:color="00C4B4" w:sz="4" w:space="6"/>
        </w:pBdr>
        <w:spacing w:after="200" w:before="480"/>
      </w:pPr>
      <w:r>
        <w:rPr>
          <w:rFonts w:ascii="Arial" w:cs="Arial" w:eastAsia="Arial" w:hAnsi="Arial"/>
          <w:b/>
          <w:bCs/>
          <w:color w:val="111111"/>
          <w:sz w:val="36"/>
          <w:szCs w:val="36"/>
        </w:rPr>
        <w:t xml:space="preserve">Revenue Model &amp; Pricing</w:t>
      </w:r>
    </w:p>
    <w:p>
      <w:pPr>
        <w:spacing w:after="80" w:before="80"/>
      </w:pPr>
      <w:r>
        <w:rPr>
          <w:rFonts w:ascii="Arial" w:cs="Arial" w:eastAsia="Arial" w:hAnsi="Arial"/>
          <w:color w:val="111111"/>
          <w:sz w:val="22"/>
          <w:szCs w:val="22"/>
        </w:rPr>
        <w:t xml:space="preserve">The Bradley Project generates income across multiple lanes. Sequins alone has several revenue streams that operate with little to no active involvement once the platform is live. This is the passive income engine.</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Sequins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30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36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Ticket fees</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Small % per ticket sold</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Passive — processes while you sleep</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Marketplace fees</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Small % per commission/merch sale</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Passive — wigs, costumes, supplies</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Featured listings</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Monthly paid placement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Performers, venues, events pay for visibility</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Organizer premium tools</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Paid feature tier for hosts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Analytics, invoicing, advanced check-in</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Brand partnerships</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Sponsorship / affiliate deals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LGBTQIA+-aligned beauty, fashion, nightlife brands</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111111"/>
                <w:sz w:val="20"/>
                <w:szCs w:val="20"/>
              </w:rPr>
              <w:t xml:space="preserve">Curated advertising</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Community-aligned only</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6B7280"/>
                <w:sz w:val="20"/>
                <w:szCs w:val="20"/>
              </w:rPr>
              <w:t xml:space="preserve">Carefully selected, never intrusive</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Additional Revenue Lanes (TBP-Wide)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Book Sales</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Royalties from Amazon (poetry collections + fiction). Passive once published.</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Creative Services</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Developmental editing, author branding, social media strategy — Phase 3 launch.</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Content / Affiliate</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YouTube (BK Book Club), affiliate links for creative tools and supplies.</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Physical Hub</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Memberships, coffee shop revenue, printing, studio rental, event hosting — Phase 4.</w:t>
            </w:r>
          </w:p>
        </w:tc>
      </w:tr>
    </w:tbl>
    <w:p>
      <w:r>
        <w:br w:type="page"/>
      </w:r>
    </w:p>
    <w:p>
      <w:pPr>
        <w:spacing w:after="60" w:before="200"/>
      </w:pPr>
      <w:r>
        <w:rPr>
          <w:rFonts w:ascii="Arial" w:cs="Arial" w:eastAsia="Arial" w:hAnsi="Arial"/>
          <w:b/>
          <w:bCs/>
          <w:color w:val="00C4B4"/>
          <w:spacing w:val="60"/>
          <w:sz w:val="18"/>
          <w:szCs w:val="18"/>
        </w:rPr>
        <w:t xml:space="preserve">SECTION 5</w:t>
      </w:r>
    </w:p>
    <w:p>
      <w:pPr>
        <w:pStyle w:val="Heading1"/>
        <w:pBdr>
          <w:bottom w:val="single" w:color="00C4B4" w:sz="4" w:space="6"/>
        </w:pBdr>
        <w:spacing w:after="200" w:before="480"/>
      </w:pPr>
      <w:r>
        <w:rPr>
          <w:rFonts w:ascii="Arial" w:cs="Arial" w:eastAsia="Arial" w:hAnsi="Arial"/>
          <w:b/>
          <w:bCs/>
          <w:color w:val="111111"/>
          <w:sz w:val="36"/>
          <w:szCs w:val="36"/>
        </w:rPr>
        <w:t xml:space="preserve">Pre-Launch Checklist</w:t>
      </w:r>
    </w:p>
    <w:p>
      <w:pPr>
        <w:pStyle w:val="Heading2"/>
        <w:spacing w:after="120" w:before="360"/>
      </w:pPr>
      <w:r>
        <w:rPr>
          <w:rFonts w:ascii="Arial" w:cs="Arial" w:eastAsia="Arial" w:hAnsi="Arial"/>
          <w:b/>
          <w:bCs/>
          <w:color w:val="111111"/>
          <w:sz w:val="28"/>
          <w:szCs w:val="28"/>
        </w:rPr>
        <w:t xml:space="preserve">Legal &amp; Financial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 The Bradley Project LLC</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Active. Filed with Oregon Secretary of State.</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 EIN</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Obtained from IRS. Keep on file.</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 ] Business Bank Account</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Open a dedicated business checking account if not already done. No personal funds mixed in.</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 ] Stripe Connect Setup</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Set up Stripe under the business entity. Use Stripe Connect for marketplace payments (money moving between multiple parties).</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 ] Accounting System</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Set up a simple spreadsheet or QuickBooks to track every dollar in and out from day one.</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 ] Business Email</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Use thebradleyprojectllc@gmail.com for all business communications. Keep it separate from personal.</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Technical Launch Requirements</w:t>
      </w:r>
    </w:p>
    <w:p>
      <w:pPr>
        <w:pStyle w:val="ListParagraph"/>
        <w:numPr>
          <w:ilvl w:val="0"/>
          <w:numId w:val="2"/>
        </w:numPr>
        <w:spacing w:after="40" w:before="40"/>
        <w:ind w:left="720" w:hanging="360"/>
      </w:pPr>
      <w:r>
        <w:rPr>
          <w:rFonts w:ascii="Arial" w:cs="Arial" w:eastAsia="Arial" w:hAnsi="Arial"/>
          <w:color w:val="111111"/>
          <w:sz w:val="22"/>
          <w:szCs w:val="22"/>
        </w:rPr>
        <w:t xml:space="preserve">Sequins MVP feature-complete and tested on iOS and Android.</w:t>
      </w:r>
    </w:p>
    <w:p>
      <w:pPr>
        <w:pStyle w:val="ListParagraph"/>
        <w:numPr>
          <w:ilvl w:val="0"/>
          <w:numId w:val="2"/>
        </w:numPr>
        <w:spacing w:after="40" w:before="40"/>
        <w:ind w:left="720" w:hanging="360"/>
      </w:pPr>
      <w:r>
        <w:rPr>
          <w:rFonts w:ascii="Arial" w:cs="Arial" w:eastAsia="Arial" w:hAnsi="Arial"/>
          <w:color w:val="111111"/>
          <w:sz w:val="22"/>
          <w:szCs w:val="22"/>
        </w:rPr>
        <w:t xml:space="preserve">App Store (Apple) and Google Play developer accounts registered under The Bradley Project LLC.</w:t>
      </w:r>
    </w:p>
    <w:p>
      <w:pPr>
        <w:pStyle w:val="ListParagraph"/>
        <w:numPr>
          <w:ilvl w:val="0"/>
          <w:numId w:val="2"/>
        </w:numPr>
        <w:spacing w:after="40" w:before="40"/>
        <w:ind w:left="720" w:hanging="360"/>
      </w:pPr>
      <w:r>
        <w:rPr>
          <w:rFonts w:ascii="Arial" w:cs="Arial" w:eastAsia="Arial" w:hAnsi="Arial"/>
          <w:color w:val="111111"/>
          <w:sz w:val="22"/>
          <w:szCs w:val="22"/>
        </w:rPr>
        <w:t xml:space="preserve">Stripe Connect fully configured and tested with real transactions.</w:t>
      </w:r>
    </w:p>
    <w:p>
      <w:pPr>
        <w:pStyle w:val="ListParagraph"/>
        <w:numPr>
          <w:ilvl w:val="0"/>
          <w:numId w:val="2"/>
        </w:numPr>
        <w:spacing w:after="40" w:before="40"/>
        <w:ind w:left="720" w:hanging="360"/>
      </w:pPr>
      <w:r>
        <w:rPr>
          <w:rFonts w:ascii="Arial" w:cs="Arial" w:eastAsia="Arial" w:hAnsi="Arial"/>
          <w:color w:val="111111"/>
          <w:sz w:val="22"/>
          <w:szCs w:val="22"/>
        </w:rPr>
        <w:t xml:space="preserve">QR door check-in system tested at a real event before public launch.</w:t>
      </w:r>
    </w:p>
    <w:p>
      <w:pPr>
        <w:pStyle w:val="ListParagraph"/>
        <w:numPr>
          <w:ilvl w:val="0"/>
          <w:numId w:val="2"/>
        </w:numPr>
        <w:spacing w:after="40" w:before="40"/>
        <w:ind w:left="720" w:hanging="360"/>
      </w:pPr>
      <w:r>
        <w:rPr>
          <w:rFonts w:ascii="Arial" w:cs="Arial" w:eastAsia="Arial" w:hAnsi="Arial"/>
          <w:color w:val="111111"/>
          <w:sz w:val="22"/>
          <w:szCs w:val="22"/>
        </w:rPr>
        <w:t xml:space="preserve">Backend (Supabase) stable — data storage, user auth, notifications confirmed working.</w:t>
      </w:r>
    </w:p>
    <w:p>
      <w:pPr>
        <w:pStyle w:val="ListParagraph"/>
        <w:numPr>
          <w:ilvl w:val="0"/>
          <w:numId w:val="2"/>
        </w:numPr>
        <w:spacing w:after="40" w:before="40"/>
        <w:ind w:left="720" w:hanging="360"/>
      </w:pPr>
      <w:r>
        <w:rPr>
          <w:rFonts w:ascii="Arial" w:cs="Arial" w:eastAsia="Arial" w:hAnsi="Arial"/>
          <w:color w:val="111111"/>
          <w:sz w:val="22"/>
          <w:szCs w:val="22"/>
        </w:rPr>
        <w:t xml:space="preserve">Admin panel built to manage founding member account flags.</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Support Infrastructure</w:t>
      </w:r>
    </w:p>
    <w:p>
      <w:pPr>
        <w:spacing w:after="80" w:before="80"/>
      </w:pPr>
      <w:r>
        <w:rPr>
          <w:rFonts w:ascii="Arial" w:cs="Arial" w:eastAsia="Arial" w:hAnsi="Arial"/>
          <w:color w:val="111111"/>
          <w:sz w:val="22"/>
          <w:szCs w:val="22"/>
        </w:rPr>
        <w:t xml:space="preserve">Before launch, set up the minimum viable support stack so user issues are handled without requiring constant personal oversight.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AI Chat Support</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Intercom or Tidio — embed in app, train on FAQ. Handles 60-70% of common questions automatically.</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Ticket System</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Freshdesk or Zoho Desk (free tier). Auto-categorizes and routes tickets. Check in once daily.</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Status Page</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Instatus.com — set up a public status page for known outages. Reduces support volume significantly.</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Response Policy</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Aim for 48-hour response on support tickets during early launch. Set expectations clearly in app.</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Founding Member Outreach</w:t>
      </w:r>
    </w:p>
    <w:p>
      <w:pPr>
        <w:pStyle w:val="ListParagraph"/>
        <w:numPr>
          <w:ilvl w:val="0"/>
          <w:numId w:val="2"/>
        </w:numPr>
        <w:spacing w:after="40" w:before="40"/>
        <w:ind w:left="720" w:hanging="360"/>
      </w:pPr>
      <w:r>
        <w:rPr>
          <w:rFonts w:ascii="Arial" w:cs="Arial" w:eastAsia="Arial" w:hAnsi="Arial"/>
          <w:color w:val="111111"/>
          <w:sz w:val="22"/>
          <w:szCs w:val="22"/>
        </w:rPr>
        <w:t xml:space="preserve">Sequins demo-ready before any outreach begins.</w:t>
      </w:r>
    </w:p>
    <w:p>
      <w:pPr>
        <w:pStyle w:val="ListParagraph"/>
        <w:numPr>
          <w:ilvl w:val="0"/>
          <w:numId w:val="2"/>
        </w:numPr>
        <w:spacing w:after="40" w:before="40"/>
        <w:ind w:left="720" w:hanging="360"/>
      </w:pPr>
      <w:r>
        <w:rPr>
          <w:rFonts w:ascii="Arial" w:cs="Arial" w:eastAsia="Arial" w:hAnsi="Arial"/>
          <w:color w:val="111111"/>
          <w:sz w:val="22"/>
          <w:szCs w:val="22"/>
        </w:rPr>
        <w:t xml:space="preserve">Reach out to Coco Jem Holliday first. Coffee meeting to show the app and discuss founding member program.</w:t>
      </w:r>
    </w:p>
    <w:p>
      <w:pPr>
        <w:pStyle w:val="ListParagraph"/>
        <w:numPr>
          <w:ilvl w:val="0"/>
          <w:numId w:val="2"/>
        </w:numPr>
        <w:spacing w:after="40" w:before="40"/>
        <w:ind w:left="720" w:hanging="360"/>
      </w:pPr>
      <w:r>
        <w:rPr>
          <w:rFonts w:ascii="Arial" w:cs="Arial" w:eastAsia="Arial" w:hAnsi="Arial"/>
          <w:color w:val="111111"/>
          <w:sz w:val="22"/>
          <w:szCs w:val="22"/>
        </w:rPr>
        <w:t xml:space="preserve">Ask Coco to recommend the remaining 9 founding members from the Portland drag community.</w:t>
      </w:r>
    </w:p>
    <w:p>
      <w:pPr>
        <w:pStyle w:val="ListParagraph"/>
        <w:numPr>
          <w:ilvl w:val="0"/>
          <w:numId w:val="2"/>
        </w:numPr>
        <w:spacing w:after="40" w:before="40"/>
        <w:ind w:left="720" w:hanging="360"/>
      </w:pPr>
      <w:r>
        <w:rPr>
          <w:rFonts w:ascii="Arial" w:cs="Arial" w:eastAsia="Arial" w:hAnsi="Arial"/>
          <w:color w:val="111111"/>
          <w:sz w:val="22"/>
          <w:szCs w:val="22"/>
        </w:rPr>
        <w:t xml:space="preserve">Good faith agreement drafted and signed by each founding member before they receive access.</w:t>
      </w:r>
    </w:p>
    <w:p>
      <w:pPr>
        <w:pStyle w:val="ListParagraph"/>
        <w:numPr>
          <w:ilvl w:val="0"/>
          <w:numId w:val="2"/>
        </w:numPr>
        <w:spacing w:after="40" w:before="40"/>
        <w:ind w:left="720" w:hanging="360"/>
      </w:pPr>
      <w:r>
        <w:rPr>
          <w:rFonts w:ascii="Arial" w:cs="Arial" w:eastAsia="Arial" w:hAnsi="Arial"/>
          <w:color w:val="111111"/>
          <w:sz w:val="22"/>
          <w:szCs w:val="22"/>
        </w:rPr>
        <w:t xml:space="preserve">Founding member accounts created and flagged in admin panel before they log in.</w:t>
      </w:r>
    </w:p>
    <w:p>
      <w:r>
        <w:br w:type="page"/>
      </w:r>
    </w:p>
    <w:p>
      <w:pPr>
        <w:spacing w:after="60" w:before="200"/>
      </w:pPr>
      <w:r>
        <w:rPr>
          <w:rFonts w:ascii="Arial" w:cs="Arial" w:eastAsia="Arial" w:hAnsi="Arial"/>
          <w:b/>
          <w:bCs/>
          <w:color w:val="00C4B4"/>
          <w:spacing w:val="60"/>
          <w:sz w:val="18"/>
          <w:szCs w:val="18"/>
        </w:rPr>
        <w:t xml:space="preserve">SECTION 6</w:t>
      </w:r>
    </w:p>
    <w:p>
      <w:pPr>
        <w:pStyle w:val="Heading1"/>
        <w:pBdr>
          <w:bottom w:val="single" w:color="00C4B4" w:sz="4" w:space="6"/>
        </w:pBdr>
        <w:spacing w:after="200" w:before="480"/>
      </w:pPr>
      <w:r>
        <w:rPr>
          <w:rFonts w:ascii="Arial" w:cs="Arial" w:eastAsia="Arial" w:hAnsi="Arial"/>
          <w:b/>
          <w:bCs/>
          <w:color w:val="111111"/>
          <w:sz w:val="36"/>
          <w:szCs w:val="36"/>
        </w:rPr>
        <w:t xml:space="preserve">Phase Roadmap &amp; Benchmarks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0C4B4" w:val="clear"/>
            <w:tcMar>
              <w:top w:type="dxa" w:w="120"/>
              <w:left w:type="dxa" w:w="140"/>
              <w:bottom w:type="dxa" w:w="120"/>
              <w:right w:type="dxa" w:w="140"/>
            </w:tcMar>
          </w:tcPr>
          <w:p>
            <w:r>
              <w:rPr>
                <w:rFonts w:ascii="Arial" w:cs="Arial" w:eastAsia="Arial" w:hAnsi="Arial"/>
                <w:b/>
                <w:bCs/>
                <w:color w:val="FFFFFF"/>
                <w:sz w:val="18"/>
                <w:szCs w:val="18"/>
              </w:rPr>
              <w:t xml:space="preserve">Phase 1</w:t>
            </w:r>
          </w:p>
          <w:p>
            <w:r>
              <w:rPr>
                <w:rFonts w:ascii="Arial" w:cs="Arial" w:eastAsia="Arial" w:hAnsi="Arial"/>
                <w:b/>
                <w:bCs/>
                <w:color w:val="FFFFFF"/>
                <w:sz w:val="22"/>
                <w:szCs w:val="22"/>
              </w:rPr>
              <w:t xml:space="preserve">Sequins App</w:t>
            </w:r>
          </w:p>
          <w:p>
            <w:r>
              <w:rPr>
                <w:rFonts w:ascii="Arial" w:cs="Arial" w:eastAsia="Arial" w:hAnsi="Arial"/>
                <w:color w:val="FFFFFF"/>
                <w:sz w:val="18"/>
                <w:szCs w:val="18"/>
              </w:rPr>
              <w:t xml:space="preserve">NOW — In Progress</w:t>
            </w:r>
          </w:p>
        </w:tc>
        <w:tc>
          <w:tcPr>
            <w:tcW w:type="dxa" w:w="2340"/>
            <w:tcBorders>
              <w:top w:val="single" w:color="D1D5DB" w:sz="1"/>
              <w:left w:val="single" w:color="D1D5DB" w:sz="1"/>
              <w:bottom w:val="single" w:color="D1D5DB" w:sz="1"/>
              <w:right w:val="single" w:color="D1D5DB" w:sz="1"/>
            </w:tcBorders>
            <w:shd w:fill="F3F4F6" w:val="clear"/>
            <w:tcMar>
              <w:top w:type="dxa" w:w="120"/>
              <w:left w:type="dxa" w:w="140"/>
              <w:bottom w:type="dxa" w:w="120"/>
              <w:right w:type="dxa" w:w="140"/>
            </w:tcMar>
          </w:tcPr>
          <w:p>
            <w:r>
              <w:rPr>
                <w:rFonts w:ascii="Arial" w:cs="Arial" w:eastAsia="Arial" w:hAnsi="Arial"/>
                <w:b/>
                <w:bCs/>
                <w:color w:val="6B7280"/>
                <w:sz w:val="18"/>
                <w:szCs w:val="18"/>
              </w:rPr>
              <w:t xml:space="preserve">Phase 2</w:t>
            </w:r>
          </w:p>
          <w:p>
            <w:r>
              <w:rPr>
                <w:rFonts w:ascii="Arial" w:cs="Arial" w:eastAsia="Arial" w:hAnsi="Arial"/>
                <w:b/>
                <w:bCs/>
                <w:color w:val="111111"/>
                <w:sz w:val="22"/>
                <w:szCs w:val="22"/>
              </w:rPr>
              <w:t xml:space="preserve">Publishing</w:t>
            </w:r>
          </w:p>
          <w:p>
            <w:r>
              <w:rPr>
                <w:rFonts w:ascii="Arial" w:cs="Arial" w:eastAsia="Arial" w:hAnsi="Arial"/>
                <w:color w:val="6B7280"/>
                <w:sz w:val="18"/>
                <w:szCs w:val="18"/>
              </w:rPr>
              <w:t xml:space="preserve">Next</w:t>
            </w:r>
          </w:p>
        </w:tc>
        <w:tc>
          <w:tcPr>
            <w:tcW w:type="dxa" w:w="2340"/>
            <w:tcBorders>
              <w:top w:val="single" w:color="D1D5DB" w:sz="1"/>
              <w:left w:val="single" w:color="D1D5DB" w:sz="1"/>
              <w:bottom w:val="single" w:color="D1D5DB" w:sz="1"/>
              <w:right w:val="single" w:color="D1D5DB" w:sz="1"/>
            </w:tcBorders>
            <w:shd w:fill="F3F4F6" w:val="clear"/>
            <w:tcMar>
              <w:top w:type="dxa" w:w="120"/>
              <w:left w:type="dxa" w:w="140"/>
              <w:bottom w:type="dxa" w:w="120"/>
              <w:right w:type="dxa" w:w="140"/>
            </w:tcMar>
          </w:tcPr>
          <w:p>
            <w:r>
              <w:rPr>
                <w:rFonts w:ascii="Arial" w:cs="Arial" w:eastAsia="Arial" w:hAnsi="Arial"/>
                <w:b/>
                <w:bCs/>
                <w:color w:val="6B7280"/>
                <w:sz w:val="18"/>
                <w:szCs w:val="18"/>
              </w:rPr>
              <w:t xml:space="preserve">Phase 3</w:t>
            </w:r>
          </w:p>
          <w:p>
            <w:r>
              <w:rPr>
                <w:rFonts w:ascii="Arial" w:cs="Arial" w:eastAsia="Arial" w:hAnsi="Arial"/>
                <w:b/>
                <w:bCs/>
                <w:color w:val="111111"/>
                <w:sz w:val="22"/>
                <w:szCs w:val="22"/>
              </w:rPr>
              <w:t xml:space="preserve">Services</w:t>
            </w:r>
          </w:p>
          <w:p>
            <w:r>
              <w:rPr>
                <w:rFonts w:ascii="Arial" w:cs="Arial" w:eastAsia="Arial" w:hAnsi="Arial"/>
                <w:color w:val="6B7280"/>
                <w:sz w:val="18"/>
                <w:szCs w:val="18"/>
              </w:rPr>
              <w:t xml:space="preserve">Coming</w:t>
            </w:r>
          </w:p>
        </w:tc>
        <w:tc>
          <w:tcPr>
            <w:tcW w:type="dxa" w:w="2340"/>
            <w:tcBorders>
              <w:top w:val="single" w:color="D1D5DB" w:sz="1"/>
              <w:left w:val="single" w:color="D1D5DB" w:sz="1"/>
              <w:bottom w:val="single" w:color="D1D5DB" w:sz="1"/>
              <w:right w:val="single" w:color="D1D5DB" w:sz="1"/>
            </w:tcBorders>
            <w:shd w:fill="F3F4F6" w:val="clear"/>
            <w:tcMar>
              <w:top w:type="dxa" w:w="120"/>
              <w:left w:type="dxa" w:w="140"/>
              <w:bottom w:type="dxa" w:w="120"/>
              <w:right w:type="dxa" w:w="140"/>
            </w:tcMar>
          </w:tcPr>
          <w:p>
            <w:r>
              <w:rPr>
                <w:rFonts w:ascii="Arial" w:cs="Arial" w:eastAsia="Arial" w:hAnsi="Arial"/>
                <w:b/>
                <w:bCs/>
                <w:color w:val="6B7280"/>
                <w:sz w:val="18"/>
                <w:szCs w:val="18"/>
              </w:rPr>
              <w:t xml:space="preserve">Phase 4</w:t>
            </w:r>
          </w:p>
          <w:p>
            <w:r>
              <w:rPr>
                <w:rFonts w:ascii="Arial" w:cs="Arial" w:eastAsia="Arial" w:hAnsi="Arial"/>
                <w:b/>
                <w:bCs/>
                <w:color w:val="111111"/>
                <w:sz w:val="22"/>
                <w:szCs w:val="22"/>
              </w:rPr>
              <w:t xml:space="preserve">Physical Hub</w:t>
            </w:r>
          </w:p>
          <w:p>
            <w:r>
              <w:rPr>
                <w:rFonts w:ascii="Arial" w:cs="Arial" w:eastAsia="Arial" w:hAnsi="Arial"/>
                <w:color w:val="6B7280"/>
                <w:sz w:val="18"/>
                <w:szCs w:val="18"/>
              </w:rPr>
              <w:t xml:space="preserve">The Dream</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Phase 1: Sequins App Launch</w:t>
      </w:r>
    </w:p>
    <w:p>
      <w:pPr>
        <w:pStyle w:val="Heading3"/>
        <w:spacing w:after="80" w:before="240"/>
      </w:pPr>
      <w:r>
        <w:rPr>
          <w:rFonts w:ascii="Arial" w:cs="Arial" w:eastAsia="Arial" w:hAnsi="Arial"/>
          <w:b/>
          <w:bCs/>
          <w:color w:val="7C3AED"/>
          <w:sz w:val="24"/>
          <w:szCs w:val="24"/>
        </w:rPr>
        <w:t xml:space="preserve">Goal: Make the product real and revenue-generating.</w:t>
      </w:r>
    </w:p>
    <w:p>
      <w:pPr>
        <w:pStyle w:val="ListParagraph"/>
        <w:numPr>
          <w:ilvl w:val="0"/>
          <w:numId w:val="2"/>
        </w:numPr>
        <w:spacing w:after="40" w:before="40"/>
        <w:ind w:left="720" w:hanging="360"/>
      </w:pPr>
      <w:r>
        <w:rPr>
          <w:rFonts w:ascii="Arial" w:cs="Arial" w:eastAsia="Arial" w:hAnsi="Arial"/>
          <w:color w:val="111111"/>
          <w:sz w:val="22"/>
          <w:szCs w:val="22"/>
        </w:rPr>
        <w:t xml:space="preserve">Complete Sequins MVP development.</w:t>
      </w:r>
    </w:p>
    <w:p>
      <w:pPr>
        <w:pStyle w:val="ListParagraph"/>
        <w:numPr>
          <w:ilvl w:val="0"/>
          <w:numId w:val="2"/>
        </w:numPr>
        <w:spacing w:after="40" w:before="40"/>
        <w:ind w:left="720" w:hanging="360"/>
      </w:pPr>
      <w:r>
        <w:rPr>
          <w:rFonts w:ascii="Arial" w:cs="Arial" w:eastAsia="Arial" w:hAnsi="Arial"/>
          <w:color w:val="111111"/>
          <w:sz w:val="22"/>
          <w:szCs w:val="22"/>
        </w:rPr>
        <w:t xml:space="preserve">Submit to App Store and Google Play.</w:t>
      </w:r>
    </w:p>
    <w:p>
      <w:pPr>
        <w:pStyle w:val="ListParagraph"/>
        <w:numPr>
          <w:ilvl w:val="0"/>
          <w:numId w:val="2"/>
        </w:numPr>
        <w:spacing w:after="40" w:before="40"/>
        <w:ind w:left="720" w:hanging="360"/>
      </w:pPr>
      <w:r>
        <w:rPr>
          <w:rFonts w:ascii="Arial" w:cs="Arial" w:eastAsia="Arial" w:hAnsi="Arial"/>
          <w:color w:val="111111"/>
          <w:sz w:val="22"/>
          <w:szCs w:val="22"/>
        </w:rPr>
        <w:t xml:space="preserve">Onboard 10 founding members in Portland.</w:t>
      </w:r>
    </w:p>
    <w:p>
      <w:pPr>
        <w:pStyle w:val="ListParagraph"/>
        <w:numPr>
          <w:ilvl w:val="0"/>
          <w:numId w:val="2"/>
        </w:numPr>
        <w:spacing w:after="40" w:before="40"/>
        <w:ind w:left="720" w:hanging="360"/>
      </w:pPr>
      <w:r>
        <w:rPr>
          <w:rFonts w:ascii="Arial" w:cs="Arial" w:eastAsia="Arial" w:hAnsi="Arial"/>
          <w:color w:val="111111"/>
          <w:sz w:val="22"/>
          <w:szCs w:val="22"/>
        </w:rPr>
        <w:t xml:space="preserve">Host or partner on at least 3 real events to stress-test the platform.</w:t>
      </w:r>
    </w:p>
    <w:p>
      <w:pPr>
        <w:pStyle w:val="ListParagraph"/>
        <w:numPr>
          <w:ilvl w:val="0"/>
          <w:numId w:val="2"/>
        </w:numPr>
        <w:spacing w:after="40" w:before="40"/>
        <w:ind w:left="720" w:hanging="360"/>
      </w:pPr>
      <w:r>
        <w:rPr>
          <w:rFonts w:ascii="Arial" w:cs="Arial" w:eastAsia="Arial" w:hAnsi="Arial"/>
          <w:color w:val="111111"/>
          <w:sz w:val="22"/>
          <w:szCs w:val="22"/>
        </w:rPr>
        <w:t xml:space="preserve">Establish basic support infrastructure (Intercom, Freshdesk, Instatus).</w:t>
      </w:r>
    </w:p>
    <w:p>
      <w:pPr>
        <w:pStyle w:val="ListParagraph"/>
        <w:numPr>
          <w:ilvl w:val="0"/>
          <w:numId w:val="2"/>
        </w:numPr>
        <w:spacing w:after="40" w:before="40"/>
        <w:ind w:left="720" w:hanging="360"/>
      </w:pPr>
      <w:r>
        <w:rPr>
          <w:rFonts w:ascii="Arial" w:cs="Arial" w:eastAsia="Arial" w:hAnsi="Arial"/>
          <w:color w:val="111111"/>
          <w:sz w:val="22"/>
          <w:szCs w:val="22"/>
        </w:rPr>
        <w:t xml:space="preserve">Begin building Sequins social media presence.</w:t>
      </w:r>
    </w:p>
    <w:p>
      <w:pPr>
        <w:spacing w:after="120" w:before="0"/>
      </w:pPr>
      <w:r>
        <w:t xml:space="preserve"/>
      </w:r>
    </w:p>
    <w:p>
      <w:pPr>
        <w:spacing w:after="80" w:before="80"/>
      </w:pPr>
      <w:r>
        <w:rPr>
          <w:rFonts w:ascii="Arial" w:cs="Arial" w:eastAsia="Arial" w:hAnsi="Arial"/>
          <w:b/>
          <w:bCs/>
          <w:color w:val="111111"/>
          <w:sz w:val="22"/>
          <w:szCs w:val="22"/>
        </w:rPr>
        <w:t xml:space="preserve">Key Benchmarks for Phase 1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Metric</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Target</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Active users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50+ within first 60 days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Events processed</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3+ real events through the platform</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Tickets sold</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First $1,000 in gross ticket volume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Support response</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Automated handling of 60%+ of inquiries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App store rating</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4.0+ from early reviews</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Phase 2: Publishing &amp; Author Platform</w:t>
      </w:r>
    </w:p>
    <w:p>
      <w:pPr>
        <w:pStyle w:val="Heading3"/>
        <w:spacing w:after="80" w:before="240"/>
      </w:pPr>
      <w:r>
        <w:rPr>
          <w:rFonts w:ascii="Arial" w:cs="Arial" w:eastAsia="Arial" w:hAnsi="Arial"/>
          <w:b/>
          <w:bCs/>
          <w:color w:val="7C3AED"/>
          <w:sz w:val="24"/>
          <w:szCs w:val="24"/>
        </w:rPr>
        <w:t xml:space="preserve">Goal: Formalize the publishing imprint and build a reader community.</w:t>
      </w:r>
    </w:p>
    <w:p>
      <w:pPr>
        <w:pStyle w:val="ListParagraph"/>
        <w:numPr>
          <w:ilvl w:val="0"/>
          <w:numId w:val="2"/>
        </w:numPr>
        <w:spacing w:after="40" w:before="40"/>
        <w:ind w:left="720" w:hanging="360"/>
      </w:pPr>
      <w:r>
        <w:rPr>
          <w:rFonts w:ascii="Arial" w:cs="Arial" w:eastAsia="Arial" w:hAnsi="Arial"/>
          <w:color w:val="111111"/>
          <w:sz w:val="22"/>
          <w:szCs w:val="22"/>
        </w:rPr>
        <w:t xml:space="preserve">Formalize The Bradley Project as a publishing imprint on Amazon KDP.</w:t>
      </w:r>
    </w:p>
    <w:p>
      <w:pPr>
        <w:pStyle w:val="ListParagraph"/>
        <w:numPr>
          <w:ilvl w:val="0"/>
          <w:numId w:val="2"/>
        </w:numPr>
        <w:spacing w:after="40" w:before="40"/>
        <w:ind w:left="720" w:hanging="360"/>
      </w:pPr>
      <w:r>
        <w:rPr>
          <w:rFonts w:ascii="Arial" w:cs="Arial" w:eastAsia="Arial" w:hAnsi="Arial"/>
          <w:color w:val="111111"/>
          <w:sz w:val="22"/>
          <w:szCs w:val="22"/>
        </w:rPr>
        <w:t xml:space="preserve">Launch The Syn trilogy — begin with Book 1.</w:t>
      </w:r>
    </w:p>
    <w:p>
      <w:pPr>
        <w:pStyle w:val="ListParagraph"/>
        <w:numPr>
          <w:ilvl w:val="0"/>
          <w:numId w:val="2"/>
        </w:numPr>
        <w:spacing w:after="40" w:before="40"/>
        <w:ind w:left="720" w:hanging="360"/>
      </w:pPr>
      <w:r>
        <w:rPr>
          <w:rFonts w:ascii="Arial" w:cs="Arial" w:eastAsia="Arial" w:hAnsi="Arial"/>
          <w:color w:val="111111"/>
          <w:sz w:val="22"/>
          <w:szCs w:val="22"/>
        </w:rPr>
        <w:t xml:space="preserve">Build author social media presence (TikTok, Instagram) separate from Sequins.</w:t>
      </w:r>
    </w:p>
    <w:p>
      <w:pPr>
        <w:pStyle w:val="ListParagraph"/>
        <w:numPr>
          <w:ilvl w:val="0"/>
          <w:numId w:val="2"/>
        </w:numPr>
        <w:spacing w:after="40" w:before="40"/>
        <w:ind w:left="720" w:hanging="360"/>
      </w:pPr>
      <w:r>
        <w:rPr>
          <w:rFonts w:ascii="Arial" w:cs="Arial" w:eastAsia="Arial" w:hAnsi="Arial"/>
          <w:color w:val="111111"/>
          <w:sz w:val="22"/>
          <w:szCs w:val="22"/>
        </w:rPr>
        <w:t xml:space="preserve">Begin building an email list for readers.</w:t>
      </w:r>
    </w:p>
    <w:p>
      <w:pPr>
        <w:pStyle w:val="ListParagraph"/>
        <w:numPr>
          <w:ilvl w:val="0"/>
          <w:numId w:val="2"/>
        </w:numPr>
        <w:spacing w:after="40" w:before="40"/>
        <w:ind w:left="720" w:hanging="360"/>
      </w:pPr>
      <w:r>
        <w:rPr>
          <w:rFonts w:ascii="Arial" w:cs="Arial" w:eastAsia="Arial" w:hAnsi="Arial"/>
          <w:color w:val="111111"/>
          <w:sz w:val="22"/>
          <w:szCs w:val="22"/>
        </w:rPr>
        <w:t xml:space="preserve">Explore special editions, signed copies, and reader community (Patreon/Substack model).</w:t>
      </w:r>
    </w:p>
    <w:p>
      <w:pPr>
        <w:spacing w:after="120" w:before="0"/>
      </w:pPr>
      <w:r>
        <w:t xml:space="preserve"/>
      </w:r>
    </w:p>
    <w:p>
      <w:pPr>
        <w:spacing w:after="80" w:before="80"/>
      </w:pPr>
      <w:r>
        <w:rPr>
          <w:rFonts w:ascii="Arial" w:cs="Arial" w:eastAsia="Arial" w:hAnsi="Arial"/>
          <w:b/>
          <w:bCs/>
          <w:color w:val="111111"/>
          <w:sz w:val="22"/>
          <w:szCs w:val="22"/>
        </w:rPr>
        <w:t xml:space="preserve">Key Benchmarks for Phase 2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Metric</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Target</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Books in print</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5+ titles active on Amazon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Monthly royalty income</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$500+/month consistent</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Email list</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500+ subscribers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Social following</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1,000+ combined across platforms</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Phase 3: Creative Services</w:t>
      </w:r>
    </w:p>
    <w:p>
      <w:pPr>
        <w:pStyle w:val="Heading3"/>
        <w:spacing w:after="80" w:before="240"/>
      </w:pPr>
      <w:r>
        <w:rPr>
          <w:rFonts w:ascii="Arial" w:cs="Arial" w:eastAsia="Arial" w:hAnsi="Arial"/>
          <w:b/>
          <w:bCs/>
          <w:color w:val="7C3AED"/>
          <w:sz w:val="24"/>
          <w:szCs w:val="24"/>
        </w:rPr>
        <w:t xml:space="preserve">Goal: Monetize existing skills with a simple service offering.</w:t>
      </w:r>
    </w:p>
    <w:p>
      <w:pPr>
        <w:pStyle w:val="ListParagraph"/>
        <w:numPr>
          <w:ilvl w:val="0"/>
          <w:numId w:val="2"/>
        </w:numPr>
        <w:spacing w:after="40" w:before="40"/>
        <w:ind w:left="720" w:hanging="360"/>
      </w:pPr>
      <w:r>
        <w:rPr>
          <w:rFonts w:ascii="Arial" w:cs="Arial" w:eastAsia="Arial" w:hAnsi="Arial"/>
          <w:color w:val="111111"/>
          <w:sz w:val="22"/>
          <w:szCs w:val="22"/>
        </w:rPr>
        <w:t xml:space="preserve">Launch one clear service package — developmental editing for indie authors and queer creatives.</w:t>
      </w:r>
    </w:p>
    <w:p>
      <w:pPr>
        <w:pStyle w:val="ListParagraph"/>
        <w:numPr>
          <w:ilvl w:val="0"/>
          <w:numId w:val="2"/>
        </w:numPr>
        <w:spacing w:after="40" w:before="40"/>
        <w:ind w:left="720" w:hanging="360"/>
      </w:pPr>
      <w:r>
        <w:rPr>
          <w:rFonts w:ascii="Arial" w:cs="Arial" w:eastAsia="Arial" w:hAnsi="Arial"/>
          <w:color w:val="111111"/>
          <w:sz w:val="22"/>
          <w:szCs w:val="22"/>
        </w:rPr>
        <w:t xml:space="preserve">Build a simple service page on thebradleyproject.com.</w:t>
      </w:r>
    </w:p>
    <w:p>
      <w:pPr>
        <w:pStyle w:val="ListParagraph"/>
        <w:numPr>
          <w:ilvl w:val="0"/>
          <w:numId w:val="2"/>
        </w:numPr>
        <w:spacing w:after="40" w:before="40"/>
        <w:ind w:left="720" w:hanging="360"/>
      </w:pPr>
      <w:r>
        <w:rPr>
          <w:rFonts w:ascii="Arial" w:cs="Arial" w:eastAsia="Arial" w:hAnsi="Arial"/>
          <w:color w:val="111111"/>
          <w:sz w:val="22"/>
          <w:szCs w:val="22"/>
        </w:rPr>
        <w:t xml:space="preserve">Offer social media strategy and author branding packages.</w:t>
      </w:r>
    </w:p>
    <w:p>
      <w:pPr>
        <w:pStyle w:val="ListParagraph"/>
        <w:numPr>
          <w:ilvl w:val="0"/>
          <w:numId w:val="2"/>
        </w:numPr>
        <w:spacing w:after="40" w:before="40"/>
        <w:ind w:left="720" w:hanging="360"/>
      </w:pPr>
      <w:r>
        <w:rPr>
          <w:rFonts w:ascii="Arial" w:cs="Arial" w:eastAsia="Arial" w:hAnsi="Arial"/>
          <w:color w:val="111111"/>
          <w:sz w:val="22"/>
          <w:szCs w:val="22"/>
        </w:rPr>
        <w:t xml:space="preserve">Target: indie authors, drag performers, queer small businesses, local artists.</w:t>
      </w:r>
    </w:p>
    <w:p>
      <w:pPr>
        <w:pStyle w:val="ListParagraph"/>
        <w:numPr>
          <w:ilvl w:val="0"/>
          <w:numId w:val="2"/>
        </w:numPr>
        <w:spacing w:after="40" w:before="40"/>
        <w:ind w:left="720" w:hanging="360"/>
      </w:pPr>
      <w:r>
        <w:rPr>
          <w:rFonts w:ascii="Arial" w:cs="Arial" w:eastAsia="Arial" w:hAnsi="Arial"/>
          <w:color w:val="111111"/>
          <w:sz w:val="22"/>
          <w:szCs w:val="22"/>
        </w:rPr>
        <w:t xml:space="preserve">Hire or contract a Director of Operations to manage day-to-day as revenue grows.</w:t>
      </w:r>
    </w:p>
    <w:p>
      <w:pPr>
        <w:spacing w:after="120" w:before="0"/>
      </w:pPr>
      <w:r>
        <w:t xml:space="preserve"/>
      </w:r>
    </w:p>
    <w:p>
      <w:pPr>
        <w:spacing w:after="80" w:before="80"/>
      </w:pPr>
      <w:r>
        <w:rPr>
          <w:rFonts w:ascii="Arial" w:cs="Arial" w:eastAsia="Arial" w:hAnsi="Arial"/>
          <w:b/>
          <w:bCs/>
          <w:color w:val="111111"/>
          <w:sz w:val="22"/>
          <w:szCs w:val="22"/>
        </w:rPr>
        <w:t xml:space="preserve">Key Benchmarks for Phase 3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Metric</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Target</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Active service clients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5+ recurring clients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Monthly service revenue</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$2,000+/month</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Director of Operations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Role filled and active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Combined monthly revenue</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$5,000+/month across all lanes</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Phase 4: The Physical Hub</w:t>
      </w:r>
    </w:p>
    <w:p>
      <w:pPr>
        <w:pStyle w:val="Heading3"/>
        <w:spacing w:after="80" w:before="240"/>
      </w:pPr>
      <w:r>
        <w:rPr>
          <w:rFonts w:ascii="Arial" w:cs="Arial" w:eastAsia="Arial" w:hAnsi="Arial"/>
          <w:b/>
          <w:bCs/>
          <w:color w:val="7C3AED"/>
          <w:sz w:val="24"/>
          <w:szCs w:val="24"/>
        </w:rPr>
        <w:t xml:space="preserve">Goal: Establish The Bradley Project as a physical creative space.</w:t>
      </w:r>
    </w:p>
    <w:p>
      <w:pPr>
        <w:spacing w:after="80" w:before="80"/>
      </w:pPr>
      <w:r>
        <w:rPr>
          <w:rFonts w:ascii="Arial" w:cs="Arial" w:eastAsia="Arial" w:hAnsi="Arial"/>
          <w:color w:val="111111"/>
          <w:sz w:val="22"/>
          <w:szCs w:val="22"/>
        </w:rPr>
        <w:t xml:space="preserve">The long-term vision is a queer-led creative hub — first explored as a possibility in Portland, with Amsterdam as the ultimate destination. A physical space that functions as a creative sanctuary, social enterprise, and community infrastructure.</w:t>
      </w:r>
    </w:p>
    <w:p>
      <w:pPr>
        <w:spacing w:after="120" w:before="0"/>
      </w:pPr>
      <w:r>
        <w:t xml:space="preserve"/>
      </w:r>
    </w:p>
    <w:p>
      <w:pPr>
        <w:spacing w:after="80" w:before="80"/>
      </w:pPr>
      <w:r>
        <w:rPr>
          <w:rFonts w:ascii="Arial" w:cs="Arial" w:eastAsia="Arial" w:hAnsi="Arial"/>
          <w:color w:val="111111"/>
          <w:sz w:val="22"/>
          <w:szCs w:val="22"/>
        </w:rPr>
        <w:t xml:space="preserve">This space includes: a coffee shop and retail front (local brands, books, art made within the building), a "factory" for creative talent (writing desks, photography, painting, sewing, culinary, web design, and more), a print room (book binding, photo development, production), a sound and video studio, and management offices for social media, marketing, and operations. Built primarily with repurposed and salvaged materials. Warm. Imperfect. Real.</w:t>
      </w:r>
    </w:p>
    <w:p>
      <w:pPr>
        <w:spacing w:after="120" w:before="0"/>
      </w:pPr>
      <w:r>
        <w:t xml:space="preserve"/>
      </w:r>
    </w:p>
    <w:p>
      <w:pPr>
        <w:spacing w:after="80" w:before="80"/>
      </w:pPr>
      <w:r>
        <w:rPr>
          <w:rFonts w:ascii="Arial" w:cs="Arial" w:eastAsia="Arial" w:hAnsi="Arial"/>
          <w:b/>
          <w:bCs/>
          <w:color w:val="111111"/>
          <w:sz w:val="22"/>
          <w:szCs w:val="22"/>
        </w:rPr>
        <w:t xml:space="preserve">Key Benchmarks for Phase 4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Metric</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Target</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Monthly net income</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$10,000+/month consistently</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Amsterdam visa / residency path</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Researched and in progress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Business credit established</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Business credit profile active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Legal / international structure</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Consulted with international business attorney</w:t>
            </w:r>
          </w:p>
        </w:tc>
      </w:tr>
    </w:tbl>
    <w:p>
      <w:r>
        <w:br w:type="page"/>
      </w:r>
    </w:p>
    <w:p>
      <w:pPr>
        <w:spacing w:after="60" w:before="200"/>
      </w:pPr>
      <w:r>
        <w:rPr>
          <w:rFonts w:ascii="Arial" w:cs="Arial" w:eastAsia="Arial" w:hAnsi="Arial"/>
          <w:b/>
          <w:bCs/>
          <w:color w:val="00C4B4"/>
          <w:spacing w:val="60"/>
          <w:sz w:val="18"/>
          <w:szCs w:val="18"/>
        </w:rPr>
        <w:t xml:space="preserve">SECTION 7</w:t>
      </w:r>
    </w:p>
    <w:p>
      <w:pPr>
        <w:pStyle w:val="Heading1"/>
        <w:pBdr>
          <w:bottom w:val="single" w:color="00C4B4" w:sz="4" w:space="6"/>
        </w:pBdr>
        <w:spacing w:after="200" w:before="480"/>
      </w:pPr>
      <w:r>
        <w:rPr>
          <w:rFonts w:ascii="Arial" w:cs="Arial" w:eastAsia="Arial" w:hAnsi="Arial"/>
          <w:b/>
          <w:bCs/>
          <w:color w:val="111111"/>
          <w:sz w:val="36"/>
          <w:szCs w:val="36"/>
        </w:rPr>
        <w:t xml:space="preserve">Staffing &amp; Key Roles</w:t>
      </w:r>
    </w:p>
    <w:p>
      <w:pPr>
        <w:spacing w:after="80" w:before="80"/>
      </w:pPr>
      <w:r>
        <w:rPr>
          <w:rFonts w:ascii="Arial" w:cs="Arial" w:eastAsia="Arial" w:hAnsi="Arial"/>
          <w:color w:val="111111"/>
          <w:sz w:val="22"/>
          <w:szCs w:val="22"/>
        </w:rPr>
        <w:t xml:space="preserve">In Phase 1, The Bradley Project is a solo operation. That is not a weakness — it is appropriate for this stage. As revenue grows, specific roles should be filled in a deliberate order. Never hire before the revenue exists to support it.</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Hiring Order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Stage</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Role &amp; Purpose</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Phase 1 (now)</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Founder only. You build, manage, and operate everything.</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Phase 2-3 (when revenue allows)</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Director of Operations — manages day-to-day, support infrastructure, vendor relationships, and process systems. Ideal candidate: trusted person with operations background. This role protects your time to stay creative.</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Phase 3 (as services grow)</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Part-time contractor(s) for creative service delivery — editors, social media specialists.</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Phase 4 (physical hub)</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On-site staff for coffee shop, studio, and event operations. Regional leads for Portland and eventually Amsterdam.</w:t>
            </w:r>
          </w:p>
        </w:tc>
      </w:tr>
    </w:tbl>
    <w:p>
      <w:pPr>
        <w:spacing w:after="120" w:before="0"/>
      </w:pPr>
      <w:r>
        <w:t xml:space="preserve"/>
      </w:r>
    </w:p>
    <w:p>
      <w:pPr>
        <w:pStyle w:val="Heading2"/>
        <w:spacing w:after="120" w:before="360"/>
      </w:pPr>
      <w:r>
        <w:rPr>
          <w:rFonts w:ascii="Arial" w:cs="Arial" w:eastAsia="Arial" w:hAnsi="Arial"/>
          <w:b/>
          <w:bCs/>
          <w:color w:val="111111"/>
          <w:sz w:val="28"/>
          <w:szCs w:val="28"/>
        </w:rPr>
        <w:t xml:space="preserve">Director of Operations — Role Description</w:t>
      </w:r>
    </w:p>
    <w:p>
      <w:pPr>
        <w:spacing w:after="80" w:before="80"/>
      </w:pPr>
      <w:r>
        <w:rPr>
          <w:rFonts w:ascii="Arial" w:cs="Arial" w:eastAsia="Arial" w:hAnsi="Arial"/>
          <w:color w:val="111111"/>
          <w:sz w:val="22"/>
          <w:szCs w:val="22"/>
        </w:rPr>
        <w:t xml:space="preserve">This is the first key hire for The Bradley Project. The Director of Operations is the person who makes sure the vision functions in reality. You are the visionary. This person runs the machine.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Day to Day</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Manages support infrastructure, vendor and partner relationships, founding member program, and operational issues before they reach you.</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Growth Phase</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Builds out processes as Sequins expands to new cities. Manages contractors and team members. Keeps business operations organized.</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Long-term</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Potentially runs West Coast operations as you transition toward Amsterdam.</w:t>
            </w:r>
          </w:p>
        </w:tc>
      </w:tr>
    </w:tbl>
    <w:p>
      <w:pPr>
        <w:spacing w:after="120" w:before="0"/>
      </w:pPr>
      <w:r>
        <w:t xml:space="preserve"/>
      </w:r>
    </w:p>
    <w:p>
      <w:pPr>
        <w:spacing w:after="80" w:before="80"/>
      </w:pPr>
      <w:r>
        <w:rPr>
          <w:rFonts w:ascii="Arial" w:cs="Arial" w:eastAsia="Arial" w:hAnsi="Arial"/>
          <w:color w:val="111111"/>
          <w:sz w:val="22"/>
          <w:szCs w:val="22"/>
        </w:rPr>
        <w:t xml:space="preserve">Important: When this role is offered, do it properly. Not just a dinner conversation. A formal offer, defined responsibilities, and a written agreement. Clarity protects the relationship. The number one reason business partnerships damage friendships is undefined expectations, not bad intentions.</w:t>
      </w:r>
    </w:p>
    <w:p>
      <w:r>
        <w:br w:type="page"/>
      </w:r>
    </w:p>
    <w:p>
      <w:pPr>
        <w:spacing w:after="60" w:before="200"/>
      </w:pPr>
      <w:r>
        <w:rPr>
          <w:rFonts w:ascii="Arial" w:cs="Arial" w:eastAsia="Arial" w:hAnsi="Arial"/>
          <w:b/>
          <w:bCs/>
          <w:color w:val="00C4B4"/>
          <w:spacing w:val="60"/>
          <w:sz w:val="18"/>
          <w:szCs w:val="18"/>
        </w:rPr>
        <w:t xml:space="preserve">SECTION 8</w:t>
      </w:r>
    </w:p>
    <w:p>
      <w:pPr>
        <w:pStyle w:val="Heading1"/>
        <w:pBdr>
          <w:bottom w:val="single" w:color="00C4B4" w:sz="4" w:space="6"/>
        </w:pBdr>
        <w:spacing w:after="200" w:before="480"/>
      </w:pPr>
      <w:r>
        <w:rPr>
          <w:rFonts w:ascii="Arial" w:cs="Arial" w:eastAsia="Arial" w:hAnsi="Arial"/>
          <w:b/>
          <w:bCs/>
          <w:color w:val="111111"/>
          <w:sz w:val="36"/>
          <w:szCs w:val="36"/>
        </w:rPr>
        <w:t xml:space="preserve">Business Practices for Optimal Success</w:t>
      </w:r>
    </w:p>
    <w:p>
      <w:pPr>
        <w:pStyle w:val="Heading2"/>
        <w:spacing w:after="120" w:before="360"/>
      </w:pPr>
      <w:r>
        <w:rPr>
          <w:rFonts w:ascii="Arial" w:cs="Arial" w:eastAsia="Arial" w:hAnsi="Arial"/>
          <w:b/>
          <w:bCs/>
          <w:color w:val="111111"/>
          <w:sz w:val="28"/>
          <w:szCs w:val="28"/>
        </w:rPr>
        <w:t xml:space="preserve">Financial Practices</w:t>
      </w:r>
    </w:p>
    <w:p>
      <w:pPr>
        <w:pStyle w:val="ListParagraph"/>
        <w:numPr>
          <w:ilvl w:val="0"/>
          <w:numId w:val="2"/>
        </w:numPr>
        <w:spacing w:after="40" w:before="40"/>
        <w:ind w:left="720" w:hanging="360"/>
      </w:pPr>
      <w:r>
        <w:rPr>
          <w:rFonts w:ascii="Arial" w:cs="Arial" w:eastAsia="Arial" w:hAnsi="Arial"/>
          <w:color w:val="111111"/>
          <w:sz w:val="22"/>
          <w:szCs w:val="22"/>
        </w:rPr>
        <w:t xml:space="preserve">Keep personal and business money completely separate at all times. The business bank account is not an ATM.</w:t>
      </w:r>
    </w:p>
    <w:p>
      <w:pPr>
        <w:pStyle w:val="ListParagraph"/>
        <w:numPr>
          <w:ilvl w:val="0"/>
          <w:numId w:val="2"/>
        </w:numPr>
        <w:spacing w:after="40" w:before="40"/>
        <w:ind w:left="720" w:hanging="360"/>
      </w:pPr>
      <w:r>
        <w:rPr>
          <w:rFonts w:ascii="Arial" w:cs="Arial" w:eastAsia="Arial" w:hAnsi="Arial"/>
          <w:color w:val="111111"/>
          <w:sz w:val="22"/>
          <w:szCs w:val="22"/>
        </w:rPr>
        <w:t xml:space="preserve">Pay yourself a defined amount from the business on a regular schedule — even if it starts small. This creates clarity on what the business actually earns vs. what you personally take home.</w:t>
      </w:r>
    </w:p>
    <w:p>
      <w:pPr>
        <w:pStyle w:val="ListParagraph"/>
        <w:numPr>
          <w:ilvl w:val="0"/>
          <w:numId w:val="2"/>
        </w:numPr>
        <w:spacing w:after="40" w:before="40"/>
        <w:ind w:left="720" w:hanging="360"/>
      </w:pPr>
      <w:r>
        <w:rPr>
          <w:rFonts w:ascii="Arial" w:cs="Arial" w:eastAsia="Arial" w:hAnsi="Arial"/>
          <w:color w:val="111111"/>
          <w:sz w:val="22"/>
          <w:szCs w:val="22"/>
        </w:rPr>
        <w:t xml:space="preserve">Track every expense from day one. Use a simple spreadsheet at minimum. Every dollar spent on the business is potentially deductible.</w:t>
      </w:r>
    </w:p>
    <w:p>
      <w:pPr>
        <w:pStyle w:val="ListParagraph"/>
        <w:numPr>
          <w:ilvl w:val="0"/>
          <w:numId w:val="2"/>
        </w:numPr>
        <w:spacing w:after="40" w:before="40"/>
        <w:ind w:left="720" w:hanging="360"/>
      </w:pPr>
      <w:r>
        <w:rPr>
          <w:rFonts w:ascii="Arial" w:cs="Arial" w:eastAsia="Arial" w:hAnsi="Arial"/>
          <w:color w:val="111111"/>
          <w:sz w:val="22"/>
          <w:szCs w:val="22"/>
        </w:rPr>
        <w:t xml:space="preserve">Set aside 25-30% of all business income for taxes. Do this automatically — open a separate savings account labeled 'taxes' and transfer to it with every deposit.</w:t>
      </w:r>
    </w:p>
    <w:p>
      <w:pPr>
        <w:pStyle w:val="ListParagraph"/>
        <w:numPr>
          <w:ilvl w:val="0"/>
          <w:numId w:val="2"/>
        </w:numPr>
        <w:spacing w:after="40" w:before="40"/>
        <w:ind w:left="720" w:hanging="360"/>
      </w:pPr>
      <w:r>
        <w:rPr>
          <w:rFonts w:ascii="Arial" w:cs="Arial" w:eastAsia="Arial" w:hAnsi="Arial"/>
          <w:color w:val="111111"/>
          <w:sz w:val="22"/>
          <w:szCs w:val="22"/>
        </w:rPr>
        <w:t xml:space="preserve">File quarterly estimated taxes with the IRS once Sequins is generating income. Missing these results in penalties.</w:t>
      </w:r>
    </w:p>
    <w:p>
      <w:pPr>
        <w:pStyle w:val="ListParagraph"/>
        <w:numPr>
          <w:ilvl w:val="0"/>
          <w:numId w:val="2"/>
        </w:numPr>
        <w:spacing w:after="40" w:before="40"/>
        <w:ind w:left="720" w:hanging="360"/>
      </w:pPr>
      <w:r>
        <w:rPr>
          <w:rFonts w:ascii="Arial" w:cs="Arial" w:eastAsia="Arial" w:hAnsi="Arial"/>
          <w:color w:val="111111"/>
          <w:sz w:val="22"/>
          <w:szCs w:val="22"/>
        </w:rPr>
        <w:t xml:space="preserve">Hire a CPA for your first tax return as an LLC. It is worth the cost. After year one, you will understand the system well enough to know when to DIY and when to hire.</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Legal Practices</w:t>
      </w:r>
    </w:p>
    <w:p>
      <w:pPr>
        <w:pStyle w:val="ListParagraph"/>
        <w:numPr>
          <w:ilvl w:val="0"/>
          <w:numId w:val="2"/>
        </w:numPr>
        <w:spacing w:after="40" w:before="40"/>
        <w:ind w:left="720" w:hanging="360"/>
      </w:pPr>
      <w:r>
        <w:rPr>
          <w:rFonts w:ascii="Arial" w:cs="Arial" w:eastAsia="Arial" w:hAnsi="Arial"/>
          <w:color w:val="111111"/>
          <w:sz w:val="22"/>
          <w:szCs w:val="22"/>
        </w:rPr>
        <w:t xml:space="preserve">Get everything in writing. Contracts, agreements, good faith letters, partnership terms — all of it.</w:t>
      </w:r>
    </w:p>
    <w:p>
      <w:pPr>
        <w:pStyle w:val="ListParagraph"/>
        <w:numPr>
          <w:ilvl w:val="0"/>
          <w:numId w:val="2"/>
        </w:numPr>
        <w:spacing w:after="40" w:before="40"/>
        <w:ind w:left="720" w:hanging="360"/>
      </w:pPr>
      <w:r>
        <w:rPr>
          <w:rFonts w:ascii="Arial" w:cs="Arial" w:eastAsia="Arial" w:hAnsi="Arial"/>
          <w:color w:val="111111"/>
          <w:sz w:val="22"/>
          <w:szCs w:val="22"/>
        </w:rPr>
        <w:t xml:space="preserve">Never do business on a handshake alone, even with people you trust. Good documentation protects relationships.</w:t>
      </w:r>
    </w:p>
    <w:p>
      <w:pPr>
        <w:pStyle w:val="ListParagraph"/>
        <w:numPr>
          <w:ilvl w:val="0"/>
          <w:numId w:val="2"/>
        </w:numPr>
        <w:spacing w:after="40" w:before="40"/>
        <w:ind w:left="720" w:hanging="360"/>
      </w:pPr>
      <w:r>
        <w:rPr>
          <w:rFonts w:ascii="Arial" w:cs="Arial" w:eastAsia="Arial" w:hAnsi="Arial"/>
          <w:color w:val="111111"/>
          <w:sz w:val="22"/>
          <w:szCs w:val="22"/>
        </w:rPr>
        <w:t xml:space="preserve">Use simple, clear language in agreements. You do not need a lawyer for every document — but you should have a template reviewed once.</w:t>
      </w:r>
    </w:p>
    <w:p>
      <w:pPr>
        <w:pStyle w:val="ListParagraph"/>
        <w:numPr>
          <w:ilvl w:val="0"/>
          <w:numId w:val="2"/>
        </w:numPr>
        <w:spacing w:after="40" w:before="40"/>
        <w:ind w:left="720" w:hanging="360"/>
      </w:pPr>
      <w:r>
        <w:rPr>
          <w:rFonts w:ascii="Arial" w:cs="Arial" w:eastAsia="Arial" w:hAnsi="Arial"/>
          <w:color w:val="111111"/>
          <w:sz w:val="22"/>
          <w:szCs w:val="22"/>
        </w:rPr>
        <w:t xml:space="preserve">Trademark 'The Bradley Project' and 'Sequins' once there is consistent revenue. This protects the brand nationally.</w:t>
      </w:r>
    </w:p>
    <w:p>
      <w:pPr>
        <w:pStyle w:val="ListParagraph"/>
        <w:numPr>
          <w:ilvl w:val="0"/>
          <w:numId w:val="2"/>
        </w:numPr>
        <w:spacing w:after="40" w:before="40"/>
        <w:ind w:left="720" w:hanging="360"/>
      </w:pPr>
      <w:r>
        <w:rPr>
          <w:rFonts w:ascii="Arial" w:cs="Arial" w:eastAsia="Arial" w:hAnsi="Arial"/>
          <w:color w:val="111111"/>
          <w:sz w:val="22"/>
          <w:szCs w:val="22"/>
        </w:rPr>
        <w:t xml:space="preserve">Research the Netherlands business registration process well before the Amsterdam move. The US LLC history and financials will support that application.</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Operational Practices</w:t>
      </w:r>
    </w:p>
    <w:p>
      <w:pPr>
        <w:pStyle w:val="ListParagraph"/>
        <w:numPr>
          <w:ilvl w:val="0"/>
          <w:numId w:val="2"/>
        </w:numPr>
        <w:spacing w:after="40" w:before="40"/>
        <w:ind w:left="720" w:hanging="360"/>
      </w:pPr>
      <w:r>
        <w:rPr>
          <w:rFonts w:ascii="Arial" w:cs="Arial" w:eastAsia="Arial" w:hAnsi="Arial"/>
          <w:color w:val="111111"/>
          <w:sz w:val="22"/>
          <w:szCs w:val="22"/>
        </w:rPr>
        <w:t xml:space="preserve">Automate everything you can. Stripe for payments, Intercom for support, Instatus for status communication, scheduled social posts. Your time is the most valuable resource.</w:t>
      </w:r>
    </w:p>
    <w:p>
      <w:pPr>
        <w:pStyle w:val="ListParagraph"/>
        <w:numPr>
          <w:ilvl w:val="0"/>
          <w:numId w:val="2"/>
        </w:numPr>
        <w:spacing w:after="40" w:before="40"/>
        <w:ind w:left="720" w:hanging="360"/>
      </w:pPr>
      <w:r>
        <w:rPr>
          <w:rFonts w:ascii="Arial" w:cs="Arial" w:eastAsia="Arial" w:hAnsi="Arial"/>
          <w:color w:val="111111"/>
          <w:sz w:val="22"/>
          <w:szCs w:val="22"/>
        </w:rPr>
        <w:t xml:space="preserve">Build systems, not just workflows. A system works when you are not there. A workflow only works when you are.</w:t>
      </w:r>
    </w:p>
    <w:p>
      <w:pPr>
        <w:pStyle w:val="ListParagraph"/>
        <w:numPr>
          <w:ilvl w:val="0"/>
          <w:numId w:val="2"/>
        </w:numPr>
        <w:spacing w:after="40" w:before="40"/>
        <w:ind w:left="720" w:hanging="360"/>
      </w:pPr>
      <w:r>
        <w:rPr>
          <w:rFonts w:ascii="Arial" w:cs="Arial" w:eastAsia="Arial" w:hAnsi="Arial"/>
          <w:color w:val="111111"/>
          <w:sz w:val="22"/>
          <w:szCs w:val="22"/>
        </w:rPr>
        <w:t xml:space="preserve">Check in on support tickets once a day maximum during early launch. Do not be on call 24/7. It is not sustainable.</w:t>
      </w:r>
    </w:p>
    <w:p>
      <w:pPr>
        <w:pStyle w:val="ListParagraph"/>
        <w:numPr>
          <w:ilvl w:val="0"/>
          <w:numId w:val="2"/>
        </w:numPr>
        <w:spacing w:after="40" w:before="40"/>
        <w:ind w:left="720" w:hanging="360"/>
      </w:pPr>
      <w:r>
        <w:rPr>
          <w:rFonts w:ascii="Arial" w:cs="Arial" w:eastAsia="Arial" w:hAnsi="Arial"/>
          <w:color w:val="111111"/>
          <w:sz w:val="22"/>
          <w:szCs w:val="22"/>
        </w:rPr>
        <w:t xml:space="preserve">Keep a running document of things that break, things users ask for, and things that surprise you. This becomes your product roadmap.</w:t>
      </w:r>
    </w:p>
    <w:p>
      <w:pPr>
        <w:pStyle w:val="ListParagraph"/>
        <w:numPr>
          <w:ilvl w:val="0"/>
          <w:numId w:val="2"/>
        </w:numPr>
        <w:spacing w:after="40" w:before="40"/>
        <w:ind w:left="720" w:hanging="360"/>
      </w:pPr>
      <w:r>
        <w:rPr>
          <w:rFonts w:ascii="Arial" w:cs="Arial" w:eastAsia="Arial" w:hAnsi="Arial"/>
          <w:color w:val="111111"/>
          <w:sz w:val="22"/>
          <w:szCs w:val="22"/>
        </w:rPr>
        <w:t xml:space="preserve">Review revenue numbers weekly, not daily. Daily checks create anxiety. Weekly reviews create decisions.</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Brand &amp; Marketing Practices</w:t>
      </w:r>
    </w:p>
    <w:p>
      <w:pPr>
        <w:pStyle w:val="ListParagraph"/>
        <w:numPr>
          <w:ilvl w:val="0"/>
          <w:numId w:val="2"/>
        </w:numPr>
        <w:spacing w:after="40" w:before="40"/>
        <w:ind w:left="720" w:hanging="360"/>
      </w:pPr>
      <w:r>
        <w:rPr>
          <w:rFonts w:ascii="Arial" w:cs="Arial" w:eastAsia="Arial" w:hAnsi="Arial"/>
          <w:color w:val="111111"/>
          <w:sz w:val="22"/>
          <w:szCs w:val="22"/>
        </w:rPr>
        <w:t xml:space="preserve">Build audience before you sell. Post consistently on Instagram, TikTok, and YouTube before Sequins launches. Warm audiences convert better than cold ones.</w:t>
      </w:r>
    </w:p>
    <w:p>
      <w:pPr>
        <w:pStyle w:val="ListParagraph"/>
        <w:numPr>
          <w:ilvl w:val="0"/>
          <w:numId w:val="2"/>
        </w:numPr>
        <w:spacing w:after="40" w:before="40"/>
        <w:ind w:left="720" w:hanging="360"/>
      </w:pPr>
      <w:r>
        <w:rPr>
          <w:rFonts w:ascii="Arial" w:cs="Arial" w:eastAsia="Arial" w:hAnsi="Arial"/>
          <w:color w:val="111111"/>
          <w:sz w:val="22"/>
          <w:szCs w:val="22"/>
        </w:rPr>
        <w:t xml:space="preserve">Be the face of The Bradley Project publicly. People buy from people they trust. Your story — queer founder, creative builder, community-first — is a marketing asset.</w:t>
      </w:r>
    </w:p>
    <w:p>
      <w:pPr>
        <w:pStyle w:val="ListParagraph"/>
        <w:numPr>
          <w:ilvl w:val="0"/>
          <w:numId w:val="2"/>
        </w:numPr>
        <w:spacing w:after="40" w:before="40"/>
        <w:ind w:left="720" w:hanging="360"/>
      </w:pPr>
      <w:r>
        <w:rPr>
          <w:rFonts w:ascii="Arial" w:cs="Arial" w:eastAsia="Arial" w:hAnsi="Arial"/>
          <w:color w:val="111111"/>
          <w:sz w:val="22"/>
          <w:szCs w:val="22"/>
        </w:rPr>
        <w:t xml:space="preserve">Content strategy: moody, minimalist, editorial, emotionally honest. Not influencer energy. Creative founder building something strange and real in public.</w:t>
      </w:r>
    </w:p>
    <w:p>
      <w:pPr>
        <w:pStyle w:val="ListParagraph"/>
        <w:numPr>
          <w:ilvl w:val="0"/>
          <w:numId w:val="2"/>
        </w:numPr>
        <w:spacing w:after="40" w:before="40"/>
        <w:ind w:left="720" w:hanging="360"/>
      </w:pPr>
      <w:r>
        <w:rPr>
          <w:rFonts w:ascii="Arial" w:cs="Arial" w:eastAsia="Arial" w:hAnsi="Arial"/>
          <w:color w:val="111111"/>
          <w:sz w:val="22"/>
          <w:szCs w:val="22"/>
        </w:rPr>
        <w:t xml:space="preserve">Never buy followers, engagement, or fake social proof. The drag and queer community has excellent radar for inauthenticity.</w:t>
      </w:r>
    </w:p>
    <w:p>
      <w:pPr>
        <w:pStyle w:val="ListParagraph"/>
        <w:numPr>
          <w:ilvl w:val="0"/>
          <w:numId w:val="2"/>
        </w:numPr>
        <w:spacing w:after="40" w:before="40"/>
        <w:ind w:left="720" w:hanging="360"/>
      </w:pPr>
      <w:r>
        <w:rPr>
          <w:rFonts w:ascii="Arial" w:cs="Arial" w:eastAsia="Arial" w:hAnsi="Arial"/>
          <w:color w:val="111111"/>
          <w:sz w:val="22"/>
          <w:szCs w:val="22"/>
        </w:rPr>
        <w:t xml:space="preserve">Document everything. Behind-the-scenes content about building Sequins is content. Sharing the process builds trust and audience simultaneously.</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Community Practices</w:t>
      </w:r>
    </w:p>
    <w:p>
      <w:pPr>
        <w:pStyle w:val="ListParagraph"/>
        <w:numPr>
          <w:ilvl w:val="0"/>
          <w:numId w:val="2"/>
        </w:numPr>
        <w:spacing w:after="40" w:before="40"/>
        <w:ind w:left="720" w:hanging="360"/>
      </w:pPr>
      <w:r>
        <w:rPr>
          <w:rFonts w:ascii="Arial" w:cs="Arial" w:eastAsia="Arial" w:hAnsi="Arial"/>
          <w:color w:val="111111"/>
          <w:sz w:val="22"/>
          <w:szCs w:val="22"/>
        </w:rPr>
        <w:t xml:space="preserve">The founding member community is a relationship, not a transaction. Check in with them. Listen to their feedback. Make them feel like partners, not test subjects.</w:t>
      </w:r>
    </w:p>
    <w:p>
      <w:pPr>
        <w:pStyle w:val="ListParagraph"/>
        <w:numPr>
          <w:ilvl w:val="0"/>
          <w:numId w:val="2"/>
        </w:numPr>
        <w:spacing w:after="40" w:before="40"/>
        <w:ind w:left="720" w:hanging="360"/>
      </w:pPr>
      <w:r>
        <w:rPr>
          <w:rFonts w:ascii="Arial" w:cs="Arial" w:eastAsia="Arial" w:hAnsi="Arial"/>
          <w:color w:val="111111"/>
          <w:sz w:val="22"/>
          <w:szCs w:val="22"/>
        </w:rPr>
        <w:t xml:space="preserve">When Sequins generates advertising or sponsorship revenue, vet every partner carefully. The community will notice if you sell out.</w:t>
      </w:r>
    </w:p>
    <w:p>
      <w:pPr>
        <w:pStyle w:val="ListParagraph"/>
        <w:numPr>
          <w:ilvl w:val="0"/>
          <w:numId w:val="2"/>
        </w:numPr>
        <w:spacing w:after="40" w:before="40"/>
        <w:ind w:left="720" w:hanging="360"/>
      </w:pPr>
      <w:r>
        <w:rPr>
          <w:rFonts w:ascii="Arial" w:cs="Arial" w:eastAsia="Arial" w:hAnsi="Arial"/>
          <w:color w:val="111111"/>
          <w:sz w:val="22"/>
          <w:szCs w:val="22"/>
        </w:rPr>
        <w:t xml:space="preserve">Build The Bradley Project as a space where people feel safe — performers, fans, hosts. Zero tolerance for hate, harassment, or discrimination. Make this explicit in community guidelines.</w:t>
      </w:r>
    </w:p>
    <w:p>
      <w:pPr>
        <w:pStyle w:val="ListParagraph"/>
        <w:numPr>
          <w:ilvl w:val="0"/>
          <w:numId w:val="2"/>
        </w:numPr>
        <w:spacing w:after="40" w:before="40"/>
        <w:ind w:left="720" w:hanging="360"/>
      </w:pPr>
      <w:r>
        <w:rPr>
          <w:rFonts w:ascii="Arial" w:cs="Arial" w:eastAsia="Arial" w:hAnsi="Arial"/>
          <w:color w:val="111111"/>
          <w:sz w:val="22"/>
          <w:szCs w:val="22"/>
        </w:rPr>
        <w:t xml:space="preserve">Operate with a community-first mindset even when making commercial decisions. Long-term loyalty is worth more than short-term revenue.</w:t>
      </w:r>
    </w:p>
    <w:p>
      <w:r>
        <w:br w:type="page"/>
      </w:r>
    </w:p>
    <w:p>
      <w:pPr>
        <w:spacing w:after="60" w:before="200"/>
      </w:pPr>
      <w:r>
        <w:rPr>
          <w:rFonts w:ascii="Arial" w:cs="Arial" w:eastAsia="Arial" w:hAnsi="Arial"/>
          <w:b/>
          <w:bCs/>
          <w:color w:val="00C4B4"/>
          <w:spacing w:val="60"/>
          <w:sz w:val="18"/>
          <w:szCs w:val="18"/>
        </w:rPr>
        <w:t xml:space="preserve">SECTION 9</w:t>
      </w:r>
    </w:p>
    <w:p>
      <w:pPr>
        <w:pStyle w:val="Heading1"/>
        <w:pBdr>
          <w:bottom w:val="single" w:color="00C4B4" w:sz="4" w:space="6"/>
        </w:pBdr>
        <w:spacing w:after="200" w:before="480"/>
      </w:pPr>
      <w:r>
        <w:rPr>
          <w:rFonts w:ascii="Arial" w:cs="Arial" w:eastAsia="Arial" w:hAnsi="Arial"/>
          <w:b/>
          <w:bCs/>
          <w:color w:val="111111"/>
          <w:sz w:val="36"/>
          <w:szCs w:val="36"/>
        </w:rPr>
        <w:t xml:space="preserve">The Long-Term Vision</w:t>
      </w:r>
    </w:p>
    <w:p>
      <w:pPr>
        <w:spacing w:after="80" w:before="80"/>
      </w:pPr>
      <w:r>
        <w:rPr>
          <w:rFonts w:ascii="Arial" w:cs="Arial" w:eastAsia="Arial" w:hAnsi="Arial"/>
          <w:color w:val="111111"/>
          <w:sz w:val="22"/>
          <w:szCs w:val="22"/>
        </w:rPr>
        <w:t xml:space="preserve">This section exists not as a business plan, but as a north star. A document to return to when the work gets hard and you need to remember why you started.</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The Physical Space</w:t>
      </w:r>
    </w:p>
    <w:p>
      <w:pPr>
        <w:spacing w:after="80" w:before="80"/>
      </w:pPr>
      <w:r>
        <w:rPr>
          <w:rFonts w:ascii="Arial" w:cs="Arial" w:eastAsia="Arial" w:hAnsi="Arial"/>
          <w:color w:val="111111"/>
          <w:sz w:val="22"/>
          <w:szCs w:val="22"/>
        </w:rPr>
        <w:t xml:space="preserve">Imagine you are downtown in an industrial district. Exposed beams and brick buildings. Ceilings higher than you expected. You walk in to a coffee shop first — all local brands and brews, locally roasted, with breakfasts, pastries, and sandwiches made from locally sourced ingredients. Attached is a small shop selling books and art made within the building itself.</w:t>
      </w:r>
    </w:p>
    <w:p>
      <w:pPr>
        <w:spacing w:after="120" w:before="0"/>
      </w:pPr>
      <w:r>
        <w:t xml:space="preserve"/>
      </w:r>
    </w:p>
    <w:p>
      <w:pPr>
        <w:spacing w:after="80" w:before="80"/>
      </w:pPr>
      <w:r>
        <w:rPr>
          <w:rFonts w:ascii="Arial" w:cs="Arial" w:eastAsia="Arial" w:hAnsi="Arial"/>
          <w:color w:val="111111"/>
          <w:sz w:val="22"/>
          <w:szCs w:val="22"/>
        </w:rPr>
        <w:t xml:space="preserve">As talent, you use a badge to walk beyond the retail space and enter the 'factory' — a space separated by discipline. Writers' desks. Artists who draw, paint, sculpt. Photography studios. Web design stations. Sewing stations. Culinary stations. At the very back: printing presses where books are bound, paint dries, photos develop. A space for building sets. On the second floor: the sound studio, whether you are there for music or television. Everything you need exists in one space.</w:t>
      </w:r>
    </w:p>
    <w:p>
      <w:pPr>
        <w:spacing w:after="120" w:before="0"/>
      </w:pPr>
      <w:r>
        <w:t xml:space="preserve"/>
      </w:r>
    </w:p>
    <w:p>
      <w:pPr>
        <w:spacing w:after="80" w:before="80"/>
      </w:pPr>
      <w:r>
        <w:rPr>
          <w:rFonts w:ascii="Arial" w:cs="Arial" w:eastAsia="Arial" w:hAnsi="Arial"/>
          <w:color w:val="111111"/>
          <w:sz w:val="22"/>
          <w:szCs w:val="22"/>
        </w:rPr>
        <w:t xml:space="preserve">Towards the front: the offices where social media, marketing, and management work happens. When you walk in, you feel warmth. Exposed red brick. Warm-tone wood floors. Nothing is new — everything is repurposed. Reclaimed wood, salvaged glass, salvaged beams. If we break ground, the raw materials we create are used in the structure itself.</w:t>
      </w:r>
    </w:p>
    <w:p>
      <w:pPr>
        <w:spacing w:after="120" w:before="0"/>
      </w:pPr>
      <w:r>
        <w:t xml:space="preserve"/>
      </w:r>
    </w:p>
    <w:p>
      <w:pPr>
        <w:spacing w:after="80" w:before="80"/>
      </w:pPr>
      <w:r>
        <w:rPr>
          <w:rFonts w:ascii="Arial" w:cs="Arial" w:eastAsia="Arial" w:hAnsi="Arial"/>
          <w:color w:val="111111"/>
          <w:sz w:val="22"/>
          <w:szCs w:val="22"/>
        </w:rPr>
        <w:t xml:space="preserve">And the people inside? Diverse. They look like they just exhaled for the first time in a long time. Like they finally found a safe space to just exist. Teachers and learners. People genuinely interested in what they are working on — and that passion shows through their work and how they interact with each other. Unafraid to ask the 'dumb' question because there is no judgment for a lack of knowledge.</w:t>
      </w:r>
    </w:p>
    <w:p>
      <w:pPr>
        <w:spacing w:after="120" w:before="0"/>
      </w:pPr>
      <w:r>
        <w:t xml:space="preserve"/>
      </w:r>
    </w:p>
    <w:p>
      <w:pPr>
        <w:spacing w:after="80" w:before="80"/>
      </w:pPr>
      <w:r>
        <w:rPr>
          <w:rFonts w:ascii="Arial" w:cs="Arial" w:eastAsia="Arial" w:hAnsi="Arial"/>
          <w:color w:val="111111"/>
          <w:sz w:val="22"/>
          <w:szCs w:val="22"/>
        </w:rPr>
        <w:t xml:space="preserve">This is not a tuition school. It is a place where people who do not normally have the opportunity to be creative finally find a space to learn something new, or expand on knowledge they already have. Open to all. Designed for those who need it most.</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Who This Is For</w:t>
      </w:r>
    </w:p>
    <w:p>
      <w:pPr>
        <w:pStyle w:val="ListParagraph"/>
        <w:numPr>
          <w:ilvl w:val="0"/>
          <w:numId w:val="2"/>
        </w:numPr>
        <w:spacing w:after="40" w:before="40"/>
        <w:ind w:left="720" w:hanging="360"/>
      </w:pPr>
      <w:r>
        <w:rPr>
          <w:rFonts w:ascii="Arial" w:cs="Arial" w:eastAsia="Arial" w:hAnsi="Arial"/>
          <w:color w:val="111111"/>
          <w:sz w:val="22"/>
          <w:szCs w:val="22"/>
        </w:rPr>
        <w:t xml:space="preserve">Your sister and godsons in New England — a location run by family, a legacy they can grow up watching and eventually be part of.</w:t>
      </w:r>
    </w:p>
    <w:p>
      <w:pPr>
        <w:pStyle w:val="ListParagraph"/>
        <w:numPr>
          <w:ilvl w:val="0"/>
          <w:numId w:val="2"/>
        </w:numPr>
        <w:spacing w:after="40" w:before="40"/>
        <w:ind w:left="720" w:hanging="360"/>
      </w:pPr>
      <w:r>
        <w:rPr>
          <w:rFonts w:ascii="Arial" w:cs="Arial" w:eastAsia="Arial" w:hAnsi="Arial"/>
          <w:color w:val="111111"/>
          <w:sz w:val="22"/>
          <w:szCs w:val="22"/>
        </w:rPr>
        <w:t xml:space="preserve">Your chosen family on the West Coast — a space that belongs to the community that helped build it.</w:t>
      </w:r>
    </w:p>
    <w:p>
      <w:pPr>
        <w:pStyle w:val="ListParagraph"/>
        <w:numPr>
          <w:ilvl w:val="0"/>
          <w:numId w:val="2"/>
        </w:numPr>
        <w:spacing w:after="40" w:before="40"/>
        <w:ind w:left="720" w:hanging="360"/>
      </w:pPr>
      <w:r>
        <w:rPr>
          <w:rFonts w:ascii="Arial" w:cs="Arial" w:eastAsia="Arial" w:hAnsi="Arial"/>
          <w:color w:val="111111"/>
          <w:sz w:val="22"/>
          <w:szCs w:val="22"/>
        </w:rPr>
        <w:t xml:space="preserve">Your partner — who will one day see the full scope of what has been quietly built, and understand why it was worth it.</w:t>
      </w:r>
    </w:p>
    <w:p>
      <w:pPr>
        <w:pStyle w:val="ListParagraph"/>
        <w:numPr>
          <w:ilvl w:val="0"/>
          <w:numId w:val="2"/>
        </w:numPr>
        <w:spacing w:after="40" w:before="40"/>
        <w:ind w:left="720" w:hanging="360"/>
      </w:pPr>
      <w:r>
        <w:rPr>
          <w:rFonts w:ascii="Arial" w:cs="Arial" w:eastAsia="Arial" w:hAnsi="Arial"/>
          <w:color w:val="111111"/>
          <w:sz w:val="22"/>
          <w:szCs w:val="22"/>
        </w:rPr>
        <w:t xml:space="preserve">The drag performers in Portland who said yes before there was anything to say yes to.</w:t>
      </w:r>
    </w:p>
    <w:p>
      <w:pPr>
        <w:pStyle w:val="ListParagraph"/>
        <w:numPr>
          <w:ilvl w:val="0"/>
          <w:numId w:val="2"/>
        </w:numPr>
        <w:spacing w:after="40" w:before="40"/>
        <w:ind w:left="720" w:hanging="360"/>
      </w:pPr>
      <w:r>
        <w:rPr>
          <w:rFonts w:ascii="Arial" w:cs="Arial" w:eastAsia="Arial" w:hAnsi="Arial"/>
          <w:color w:val="111111"/>
          <w:sz w:val="22"/>
          <w:szCs w:val="22"/>
        </w:rPr>
        <w:t xml:space="preserve">Everyone who has ever walked into a creative space and felt like it was not made for them.</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Why Amsterdam</w:t>
      </w:r>
    </w:p>
    <w:p>
      <w:pPr>
        <w:spacing w:after="80" w:before="80"/>
      </w:pPr>
      <w:r>
        <w:rPr>
          <w:rFonts w:ascii="Arial" w:cs="Arial" w:eastAsia="Arial" w:hAnsi="Arial"/>
          <w:color w:val="111111"/>
          <w:sz w:val="22"/>
          <w:szCs w:val="22"/>
        </w:rPr>
        <w:t xml:space="preserve">Amsterdam is not arbitrary. It is culturally, politically, and architecturally aligned with everything The Bradley Project represents. The Dutch value sustainability, creative reuse, queer culture, and independent enterprise. Repurposed materials and community-first design would not be out of place there — they would be celebrated.</w:t>
      </w:r>
    </w:p>
    <w:p>
      <w:pPr>
        <w:spacing w:after="120" w:before="0"/>
      </w:pPr>
      <w:r>
        <w:t xml:space="preserve"/>
      </w:r>
    </w:p>
    <w:p>
      <w:pPr>
        <w:spacing w:after="80" w:before="80"/>
      </w:pPr>
      <w:r>
        <w:rPr>
          <w:rFonts w:ascii="Arial" w:cs="Arial" w:eastAsia="Arial" w:hAnsi="Arial"/>
          <w:color w:val="111111"/>
          <w:sz w:val="22"/>
          <w:szCs w:val="22"/>
        </w:rPr>
        <w:t xml:space="preserve">The financial vehicle for the move is Sequins. The timeline is determined by what the business earns, not by a fixed date. That is the right way to do it — building your way there rather than hoping your way there.</w:t>
      </w:r>
    </w:p>
    <w:p>
      <w:pPr>
        <w:spacing w:after="120" w:before="0"/>
      </w:pPr>
      <w:r>
        <w:t xml:space="preserve"/>
      </w:r>
    </w:p>
    <w:p>
      <w:pPr>
        <w:pStyle w:val="Heading2"/>
        <w:spacing w:after="120" w:before="360"/>
      </w:pPr>
      <w:r>
        <w:rPr>
          <w:rFonts w:ascii="Arial" w:cs="Arial" w:eastAsia="Arial" w:hAnsi="Arial"/>
          <w:b/>
          <w:bCs/>
          <w:color w:val="111111"/>
          <w:sz w:val="28"/>
          <w:szCs w:val="28"/>
        </w:rPr>
        <w:t xml:space="preserve">The Simple Definition of Success</w:t>
      </w:r>
    </w:p>
    <w:p>
      <w:pPr>
        <w:spacing w:after="80" w:before="80"/>
      </w:pPr>
      <w:r>
        <w:rPr>
          <w:rFonts w:ascii="Arial" w:cs="Arial" w:eastAsia="Arial" w:hAnsi="Arial"/>
          <w:color w:val="111111"/>
          <w:sz w:val="22"/>
          <w:szCs w:val="22"/>
        </w:rPr>
        <w:t xml:space="preserve">Bills on autopay. Not noticing when they hit the account. A passive, secure income stream. The people you love taken care of. Seventy-year-old Bradley on a canal in Amsterdam, not worried about a single thing.</w:t>
      </w:r>
    </w:p>
    <w:p>
      <w:pPr>
        <w:spacing w:after="120" w:before="0"/>
      </w:pPr>
      <w:r>
        <w:t xml:space="preserve"/>
      </w:r>
    </w:p>
    <w:p>
      <w:pPr>
        <w:spacing w:after="80" w:before="80"/>
      </w:pPr>
      <w:r>
        <w:rPr>
          <w:rFonts w:ascii="Arial" w:cs="Arial" w:eastAsia="Arial" w:hAnsi="Arial"/>
          <w:color w:val="111111"/>
          <w:sz w:val="22"/>
          <w:szCs w:val="22"/>
        </w:rPr>
        <w:t xml:space="preserve">That is not a small dream. That is a very specific and deeply human one. And it is worth building.</w:t>
      </w:r>
    </w:p>
    <w:p>
      <w:pPr>
        <w:spacing w:after="120" w:before="0"/>
      </w:pPr>
      <w:r>
        <w:t xml:space="preserve"/>
      </w:r>
    </w:p>
    <w:p>
      <w:pPr>
        <w:pBdr>
          <w:bottom w:val="single" w:color="E5E7EB" w:sz="2" w:space="1"/>
        </w:pBdr>
        <w:spacing w:after="160" w:before="160"/>
      </w:pPr>
      <w:r>
        <w:t xml:space="preserve"/>
      </w:r>
    </w:p>
    <w:p>
      <w:pPr>
        <w:spacing w:after="120" w:before="0"/>
      </w:pPr>
      <w:r>
        <w:t xml:space="preserve"/>
      </w:r>
    </w:p>
    <w:p>
      <w:pPr>
        <w:spacing w:after="240" w:before="240"/>
        <w:jc w:val="center"/>
      </w:pPr>
      <w:r>
        <w:rPr>
          <w:rFonts w:ascii="Arial" w:cs="Arial" w:eastAsia="Arial" w:hAnsi="Arial"/>
          <w:b/>
          <w:bCs/>
          <w:i/>
          <w:iCs/>
          <w:color w:val="00C4B4"/>
          <w:sz w:val="24"/>
          <w:szCs w:val="24"/>
        </w:rPr>
        <w:t xml:space="preserve">You are not too ambitious. You are not dreaming too big. You are just someone who has not been told enough times that you are allowed to want all of it.</w:t>
      </w:r>
    </w:p>
    <w:p>
      <w:pPr>
        <w:spacing w:after="480" w:before="0"/>
        <w:jc w:val="center"/>
      </w:pPr>
      <w:r>
        <w:rPr>
          <w:rFonts w:ascii="Arial" w:cs="Arial" w:eastAsia="Arial" w:hAnsi="Arial"/>
          <w:b/>
          <w:bCs/>
          <w:i/>
          <w:iCs/>
          <w:color w:val="7C3AED"/>
          <w:sz w:val="24"/>
          <w:szCs w:val="24"/>
        </w:rPr>
        <w:t xml:space="preserve">You are allowed to want all of it.</w:t>
      </w:r>
    </w:p>
    <w:p>
      <w:pPr>
        <w:pBdr>
          <w:bottom w:val="single" w:color="E5E7EB" w:sz="2" w:space="1"/>
        </w:pBdr>
        <w:spacing w:after="160" w:before="160"/>
      </w:pPr>
      <w:r>
        <w:t xml:space="preserve"/>
      </w:r>
    </w:p>
    <w:p>
      <w:pPr>
        <w:spacing w:after="120" w:before="0"/>
      </w:pPr>
      <w:r>
        <w:t xml:space="preserve"/>
      </w:r>
    </w:p>
    <w:p>
      <w:pPr>
        <w:spacing w:after="0" w:before="160"/>
        <w:jc w:val="center"/>
      </w:pPr>
      <w:r>
        <w:rPr>
          <w:rFonts w:ascii="Arial" w:cs="Arial" w:eastAsia="Arial" w:hAnsi="Arial"/>
          <w:color w:val="6B7280"/>
          <w:sz w:val="18"/>
          <w:szCs w:val="18"/>
        </w:rPr>
        <w:t xml:space="preserve">The Bradley Project LLC  |  Portland, OR  |  thebradleyproject.com  |  thebradleyprojectllc@gmail.com</w:t>
      </w:r>
    </w:p>
    <w:p>
      <w:pPr>
        <w:spacing w:after="0" w:before="60"/>
        <w:jc w:val="center"/>
      </w:pPr>
      <w:r>
        <w:rPr>
          <w:rFonts w:ascii="Arial" w:cs="Arial" w:eastAsia="Arial" w:hAnsi="Arial"/>
          <w:i/>
          <w:iCs/>
          <w:color w:val="6B7280"/>
          <w:sz w:val="18"/>
          <w:szCs w:val="18"/>
        </w:rPr>
        <w:t xml:space="preserve">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360"/>
      </w:tabs>
      <w:spacing w:after="0" w:before="120"/>
    </w:pPr>
    <w:r>
      <w:rPr>
        <w:rFonts w:ascii="Arial" w:cs="Arial" w:eastAsia="Arial" w:hAnsi="Arial"/>
        <w:color w:val="6B7280"/>
        <w:sz w:val="18"/>
        <w:szCs w:val="18"/>
      </w:rPr>
      <w:t xml:space="preserve">The Bradley Project LLC  |  Portland, OR  |  thebradleyproject.com</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4B4" w:sz="2" w:space="4"/>
      </w:pBdr>
      <w:tabs>
        <w:tab w:val="right" w:pos="9360"/>
      </w:tabs>
      <w:spacing w:after="160" w:before="0"/>
    </w:pPr>
    <w:r>
      <w:rPr>
        <w:rFonts w:ascii="Arial" w:cs="Arial" w:eastAsia="Arial" w:hAnsi="Arial"/>
        <w:b/>
        <w:bCs/>
        <w:color w:val="00C4B4"/>
        <w:spacing w:val="80"/>
        <w:sz w:val="18"/>
        <w:szCs w:val="18"/>
      </w:rPr>
      <w:t xml:space="preserve">THE BRADLEY PROJECT LLC</w:t>
    </w:r>
    <w:r>
      <w:rPr>
        <w:rFonts w:ascii="Arial" w:cs="Arial" w:eastAsia="Arial" w:hAnsi="Arial"/>
      </w:rPr>
      <w:t xml:space="preserve">	</w:t>
    </w:r>
    <w:r>
      <w:rPr>
        <w:rFonts w:ascii="Arial" w:cs="Arial" w:eastAsia="Arial" w:hAnsi="Arial"/>
        <w:color w:val="6B7280"/>
        <w:sz w:val="18"/>
        <w:szCs w:val="18"/>
      </w:rPr>
      <w:t xml:space="preserve">CONFIDENTIAL — INTERNAL BUSINESS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2026-06-04T01:25:05.304Z</dcterms:created>
  <dcterms:modified xsi:type="dcterms:W3CDTF">2026-06-04T01:25:05.305Z</dcterms:modified>
</cp:coreProperties>
</file>

<file path=docProps/custom.xml><?xml version="1.0" encoding="utf-8"?>
<Properties xmlns="http://schemas.openxmlformats.org/officeDocument/2006/custom-properties" xmlns:vt="http://schemas.openxmlformats.org/officeDocument/2006/docPropsVTypes"/>
</file>