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DEMO:</w:t>
      </w:r>
      <w:r>
        <w:t xml:space="preserve"> </w:t>
      </w:r>
      <w:r>
        <w:t xml:space="preserve">deliberately</w:t>
      </w:r>
      <w:r>
        <w:t xml:space="preserve"> </w:t>
      </w:r>
      <w:r>
        <w:t xml:space="preserve">weak</w:t>
      </w:r>
      <w:r>
        <w:t xml:space="preserve"> </w:t>
      </w:r>
      <w:r>
        <w:t xml:space="preserve">memo</w:t>
      </w:r>
      <w:r>
        <w:t xml:space="preserve"> </w:t>
      </w:r>
      <w:r>
        <w:t xml:space="preserve">draft</w:t>
      </w:r>
      <w:r>
        <w:t xml:space="preserve"> </w:t>
      </w:r>
      <w:r>
        <w:t xml:space="preserve">(for</w:t>
      </w:r>
      <w:r>
        <w:t xml:space="preserve"> </w:t>
      </w:r>
      <w:r>
        <w:t xml:space="preserve">the</w:t>
      </w:r>
      <w:r>
        <w:t xml:space="preserve"> </w:t>
      </w:r>
      <w:r>
        <w:t xml:space="preserve">Memo</w:t>
      </w:r>
      <w:r>
        <w:t xml:space="preserve"> </w:t>
      </w:r>
      <w:r>
        <w:t xml:space="preserve">Coach</w:t>
      </w:r>
      <w:r>
        <w:t xml:space="preserve"> </w:t>
      </w:r>
      <w:r>
        <w:t xml:space="preserve">demo)</w:t>
      </w:r>
    </w:p>
    <w:p>
      <w:pPr>
        <w:pStyle w:val="FirstParagraph"/>
      </w:pPr>
      <w:r>
        <w:rPr>
          <w:iCs/>
          <w:i/>
        </w:rPr>
        <w:t xml:space="preserve">Demo file. This draft is weak on purpose, so the Memo Coach has something to find. The company facts are illustrative demo data, not research.</w:t>
      </w:r>
    </w:p>
    <w:p>
      <w:pPr>
        <w:pStyle w:val="BodyText"/>
      </w:pPr>
      <w:r>
        <w:rPr>
          <w:bCs/>
          <w:b/>
        </w:rPr>
        <w:t xml:space="preserve">TO:</w:t>
      </w:r>
      <w:r>
        <w:t xml:space="preserve"> </w:t>
      </w:r>
      <w:r>
        <w:t xml:space="preserve">BYD Executive Committee</w:t>
      </w:r>
      <w:r>
        <w:t xml:space="preserve"> </w:t>
      </w:r>
      <w:r>
        <w:rPr>
          <w:bCs/>
          <w:b/>
        </w:rPr>
        <w:t xml:space="preserve">FROM:</w:t>
      </w:r>
      <w:r>
        <w:t xml:space="preserve"> </w:t>
      </w:r>
      <w:r>
        <w:t xml:space="preserve">Strategy Team</w:t>
      </w:r>
      <w:r>
        <w:t xml:space="preserve"> </w:t>
      </w:r>
      <w:r>
        <w:rPr>
          <w:bCs/>
          <w:b/>
        </w:rPr>
        <w:t xml:space="preserve">DATE:</w:t>
      </w:r>
      <w:r>
        <w:t xml:space="preserve"> </w:t>
      </w:r>
      <w:r>
        <w:t xml:space="preserve">October 2026</w:t>
      </w:r>
      <w:r>
        <w:t xml:space="preserve"> </w:t>
      </w:r>
      <w:r>
        <w:rPr>
          <w:bCs/>
          <w:b/>
        </w:rPr>
        <w:t xml:space="preserve">RE:</w:t>
      </w:r>
      <w:r>
        <w:t xml:space="preserve"> </w:t>
      </w:r>
      <w:r>
        <w:t xml:space="preserve">Entering the European market</w:t>
      </w:r>
    </w:p>
    <w:bookmarkStart w:id="20" w:name="recommendation"/>
    <w:p>
      <w:pPr>
        <w:pStyle w:val="Heading2"/>
      </w:pPr>
      <w:r>
        <w:t xml:space="preserve">Recommendation</w:t>
      </w:r>
    </w:p>
    <w:p>
      <w:pPr>
        <w:pStyle w:val="FirstParagraph"/>
      </w:pPr>
      <w:r>
        <w:t xml:space="preserve">BYD was founded in 1995 as a battery maker and moved into cars in 2003. Since then it has grown into one of the largest electric vehicle makers in the world, selling cars in more than 70 countries. In 2024 the European Union placed extra tariffs on electric vehicles built in China, which has made Europe harder to serve from Chinese plants.</w:t>
      </w:r>
    </w:p>
    <w:p>
      <w:pPr>
        <w:pStyle w:val="BodyText"/>
      </w:pPr>
      <w:r>
        <w:t xml:space="preserve">We believe Europe is the most important market for BYD over the next five years. The EU market will grow 40% next year and BYD will dominate Europe by 2028 if it moves now.</w:t>
      </w:r>
    </w:p>
    <w:p>
      <w:pPr>
        <w:pStyle w:val="BodyText"/>
      </w:pPr>
      <w:r>
        <w:t xml:space="preserve">I think BYD should build its own plant in the EU (Option A). The plant has an NPV of about +$120 million and pays back quickly.</w:t>
      </w:r>
    </w:p>
    <w:bookmarkEnd w:id="20"/>
    <w:bookmarkStart w:id="21" w:name="reasons"/>
    <w:p>
      <w:pPr>
        <w:pStyle w:val="Heading2"/>
      </w:pPr>
      <w:r>
        <w:t xml:space="preserve">Reasons</w:t>
      </w:r>
    </w:p>
    <w:p>
      <w:pPr>
        <w:numPr>
          <w:ilvl w:val="0"/>
          <w:numId w:val="1001"/>
        </w:numPr>
        <w:pStyle w:val="Compact"/>
      </w:pPr>
      <w:r>
        <w:rPr>
          <w:bCs/>
          <w:b/>
        </w:rPr>
        <w:t xml:space="preserve">Lower costs.</w:t>
      </w:r>
      <w:r>
        <w:t xml:space="preserve"> </w:t>
      </w:r>
      <w:r>
        <w:t xml:space="preserve">BYD has the lowest battery costs in the industry, so a European plant will be very profitable.</w:t>
      </w:r>
    </w:p>
    <w:p>
      <w:pPr>
        <w:numPr>
          <w:ilvl w:val="0"/>
          <w:numId w:val="1001"/>
        </w:numPr>
        <w:pStyle w:val="Compact"/>
      </w:pPr>
      <w:r>
        <w:rPr>
          <w:bCs/>
          <w:b/>
        </w:rPr>
        <w:t xml:space="preserve">Avoiding tariffs.</w:t>
      </w:r>
      <w:r>
        <w:t xml:space="preserve"> </w:t>
      </w:r>
      <w:r>
        <w:t xml:space="preserve">Building locally avoids the EU tariffs, which also lowers BYD’s costs in Europe.</w:t>
      </w:r>
    </w:p>
    <w:p>
      <w:pPr>
        <w:numPr>
          <w:ilvl w:val="0"/>
          <w:numId w:val="1001"/>
        </w:numPr>
        <w:pStyle w:val="Compact"/>
      </w:pPr>
      <w:r>
        <w:rPr>
          <w:bCs/>
          <w:b/>
        </w:rPr>
        <w:t xml:space="preserve">Brand.</w:t>
      </w:r>
      <w:r>
        <w:t xml:space="preserve"> </w:t>
      </w:r>
      <w:r>
        <w:t xml:space="preserve">Customers will trust BYD more once it builds cars in Europe. Everyone knows that local production builds trust.</w:t>
      </w:r>
    </w:p>
    <w:bookmarkEnd w:id="21"/>
    <w:bookmarkStart w:id="22" w:name="risks"/>
    <w:p>
      <w:pPr>
        <w:pStyle w:val="Heading2"/>
      </w:pPr>
      <w:r>
        <w:t xml:space="preserve">Risks</w:t>
      </w:r>
    </w:p>
    <w:p>
      <w:pPr>
        <w:pStyle w:val="FirstParagraph"/>
      </w:pPr>
      <w:r>
        <w:t xml:space="preserve">There are some risks, but we feel they are manageable. Competitors might respond, but BYD is faster than them.</w:t>
      </w:r>
    </w:p>
    <w:bookmarkEnd w:id="22"/>
    <w:bookmarkStart w:id="23" w:name="exhibits"/>
    <w:p>
      <w:pPr>
        <w:pStyle w:val="Heading2"/>
      </w:pPr>
      <w:r>
        <w:t xml:space="preserve">Exhibits</w:t>
      </w:r>
    </w:p>
    <w:p>
      <w:pPr>
        <w:numPr>
          <w:ilvl w:val="0"/>
          <w:numId w:val="1002"/>
        </w:numPr>
        <w:pStyle w:val="Compact"/>
      </w:pPr>
      <w:r>
        <w:t xml:space="preserve">Exhibit A: Problem Statement</w:t>
      </w:r>
    </w:p>
    <w:p>
      <w:pPr>
        <w:numPr>
          <w:ilvl w:val="0"/>
          <w:numId w:val="1002"/>
        </w:numPr>
        <w:pStyle w:val="Compact"/>
      </w:pPr>
      <w:r>
        <w:t xml:space="preserve">Exhibit Q-1: Business Case (NPV -$34.5M; break-even needs revenue 0.5% above plan)</w:t>
      </w:r>
    </w:p>
    <w:p>
      <w:pPr>
        <w:numPr>
          <w:ilvl w:val="0"/>
          <w:numId w:val="1002"/>
        </w:numPr>
        <w:pStyle w:val="Compact"/>
      </w:pPr>
      <w:r>
        <w:t xml:space="preserve">Exhibit M: Decision Matrix (weighted scores out of 5: A 3.47, B 3.87, Do nothing 1.80; B ranks first)</w:t>
      </w:r>
    </w:p>
    <w:p>
      <w:pPr>
        <w:numPr>
          <w:ilvl w:val="0"/>
          <w:numId w:val="1002"/>
        </w:numPr>
        <w:pStyle w:val="Compact"/>
      </w:pPr>
      <w:r>
        <w:t xml:space="preserve">Exhibit Q-2: Expected Value (B. Partner leads at $86M; A at $60.5M)</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deliberately weak memo draft (for the Memo Coach demo)</dc:title>
  <dc:creator/>
  <cp:keywords/>
  <dcterms:created xsi:type="dcterms:W3CDTF">2026-10-07T20:01:48Z</dcterms:created>
  <dcterms:modified xsi:type="dcterms:W3CDTF">2026-10-07T20:01:48Z</dcterms:modified>
</cp:coreProperties>
</file>

<file path=docProps/custom.xml><?xml version="1.0" encoding="utf-8"?>
<Properties xmlns="http://schemas.openxmlformats.org/officeDocument/2006/custom-properties" xmlns:vt="http://schemas.openxmlformats.org/officeDocument/2006/docPropsVTypes"/>
</file>