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ef3c7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b8fhyxvhefcb" w:id="0"/>
      <w:bookmarkEnd w:id="0"/>
      <w:r w:rsidDel="00000000" w:rsidR="00000000" w:rsidRPr="00000000">
        <w:rPr>
          <w:rFonts w:ascii="Roboto" w:cs="Roboto" w:eastAsia="Roboto" w:hAnsi="Roboto"/>
          <w:color w:val="0a1838"/>
          <w:sz w:val="36"/>
          <w:szCs w:val="36"/>
          <w:rtl w:val="0"/>
        </w:rPr>
        <w:t xml:space="preserve">📊 Dashboard Plan</w:t>
      </w:r>
    </w:p>
    <w:p w:rsidR="00000000" w:rsidDel="00000000" w:rsidP="00000000" w:rsidRDefault="00000000" w:rsidRPr="00000000" w14:paraId="00000002">
      <w:pPr>
        <w:shd w:fill="fef3c7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Your Agent runs in n8n. The business owner should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a93a6"/>
          <w:sz w:val="24"/>
          <w:szCs w:val="24"/>
          <w:rtl w:val="0"/>
        </w:rPr>
        <w:t xml:space="preserve">never see n8n</w:t>
      </w: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. Pick a tool that gives them a clean view of inputs, outputs, and any decisions they need to make.</w:t>
      </w:r>
    </w:p>
    <w:p w:rsidR="00000000" w:rsidDel="00000000" w:rsidP="00000000" w:rsidRDefault="00000000" w:rsidRPr="00000000" w14:paraId="00000003">
      <w:pPr>
        <w:shd w:fill="fef3c7" w:val="clear"/>
        <w:spacing w:after="540" w:before="240" w:lineRule="auto"/>
        <w:rPr>
          <w:rFonts w:ascii="Roboto" w:cs="Roboto" w:eastAsia="Roboto" w:hAnsi="Roboto"/>
          <w:b w:val="1"/>
          <w:bCs w:val="1"/>
          <w:color w:val="2d3447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3447"/>
          <w:sz w:val="24"/>
          <w:szCs w:val="24"/>
          <w:rtl w:val="0"/>
        </w:rPr>
        <w:t xml:space="preserve">Suggested tools (pick what fits the business):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20" w:line="408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3447"/>
          <w:sz w:val="21"/>
          <w:szCs w:val="21"/>
          <w:rtl w:val="0"/>
        </w:rPr>
        <w:t xml:space="preserve">Lovable.dev</w:t>
      </w:r>
      <w:r w:rsidDel="00000000" w:rsidR="00000000" w:rsidRPr="00000000">
        <w:rPr>
          <w:rFonts w:ascii="Roboto" w:cs="Roboto" w:eastAsia="Roboto" w:hAnsi="Roboto"/>
          <w:color w:val="2d3447"/>
          <w:sz w:val="21"/>
          <w:szCs w:val="21"/>
          <w:rtl w:val="0"/>
        </w:rPr>
        <w:t xml:space="preserve"> — fastest, prompt to React UI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3447"/>
          <w:sz w:val="21"/>
          <w:szCs w:val="21"/>
          <w:rtl w:val="0"/>
        </w:rPr>
        <w:t xml:space="preserve">Bolt.new</w:t>
      </w:r>
      <w:r w:rsidDel="00000000" w:rsidR="00000000" w:rsidRPr="00000000">
        <w:rPr>
          <w:rFonts w:ascii="Roboto" w:cs="Roboto" w:eastAsia="Roboto" w:hAnsi="Roboto"/>
          <w:color w:val="2d3447"/>
          <w:sz w:val="21"/>
          <w:szCs w:val="21"/>
          <w:rtl w:val="0"/>
        </w:rPr>
        <w:t xml:space="preserve"> — similar, prompt to app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3447"/>
          <w:sz w:val="21"/>
          <w:szCs w:val="21"/>
          <w:rtl w:val="0"/>
        </w:rPr>
        <w:t xml:space="preserve">Vercel v0</w:t>
      </w:r>
      <w:r w:rsidDel="00000000" w:rsidR="00000000" w:rsidRPr="00000000">
        <w:rPr>
          <w:rFonts w:ascii="Roboto" w:cs="Roboto" w:eastAsia="Roboto" w:hAnsi="Roboto"/>
          <w:color w:val="2d3447"/>
          <w:sz w:val="21"/>
          <w:szCs w:val="21"/>
          <w:rtl w:val="0"/>
        </w:rPr>
        <w:t xml:space="preserve"> — AI-generated React components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3447"/>
          <w:sz w:val="21"/>
          <w:szCs w:val="21"/>
          <w:rtl w:val="0"/>
        </w:rPr>
        <w:t xml:space="preserve">Retool</w:t>
      </w:r>
      <w:r w:rsidDel="00000000" w:rsidR="00000000" w:rsidRPr="00000000">
        <w:rPr>
          <w:rFonts w:ascii="Roboto" w:cs="Roboto" w:eastAsia="Roboto" w:hAnsi="Roboto"/>
          <w:color w:val="2d3447"/>
          <w:sz w:val="21"/>
          <w:szCs w:val="21"/>
          <w:rtl w:val="0"/>
        </w:rPr>
        <w:t xml:space="preserve"> — low-code, great for internal tools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3447"/>
          <w:sz w:val="21"/>
          <w:szCs w:val="21"/>
          <w:rtl w:val="0"/>
        </w:rPr>
        <w:t xml:space="preserve">Streamlit</w:t>
      </w:r>
      <w:r w:rsidDel="00000000" w:rsidR="00000000" w:rsidRPr="00000000">
        <w:rPr>
          <w:rFonts w:ascii="Roboto" w:cs="Roboto" w:eastAsia="Roboto" w:hAnsi="Roboto"/>
          <w:color w:val="2d3447"/>
          <w:sz w:val="21"/>
          <w:szCs w:val="21"/>
          <w:rtl w:val="0"/>
        </w:rPr>
        <w:t xml:space="preserve"> — Python dashboards, fast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3447"/>
          <w:sz w:val="21"/>
          <w:szCs w:val="21"/>
          <w:rtl w:val="0"/>
        </w:rPr>
        <w:t xml:space="preserve">Custom HTML + n8n webhook</w:t>
      </w:r>
      <w:r w:rsidDel="00000000" w:rsidR="00000000" w:rsidRPr="00000000">
        <w:rPr>
          <w:rFonts w:ascii="Roboto" w:cs="Roboto" w:eastAsia="Roboto" w:hAnsi="Roboto"/>
          <w:color w:val="2d3447"/>
          <w:sz w:val="21"/>
          <w:szCs w:val="21"/>
          <w:rtl w:val="0"/>
        </w:rPr>
        <w:t xml:space="preserve"> — most flexible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3447"/>
          <w:sz w:val="21"/>
          <w:szCs w:val="21"/>
          <w:rtl w:val="0"/>
        </w:rPr>
        <w:t xml:space="preserve">Notion + n8n</w:t>
      </w:r>
      <w:r w:rsidDel="00000000" w:rsidR="00000000" w:rsidRPr="00000000">
        <w:rPr>
          <w:rFonts w:ascii="Roboto" w:cs="Roboto" w:eastAsia="Roboto" w:hAnsi="Roboto"/>
          <w:color w:val="2d3447"/>
          <w:sz w:val="21"/>
          <w:szCs w:val="21"/>
          <w:rtl w:val="0"/>
        </w:rPr>
        <w:t xml:space="preserve"> — if they already live in Notion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3447"/>
          <w:sz w:val="21"/>
          <w:szCs w:val="21"/>
          <w:rtl w:val="0"/>
        </w:rPr>
        <w:t xml:space="preserve">Google Sheets + n8n</w:t>
      </w:r>
      <w:r w:rsidDel="00000000" w:rsidR="00000000" w:rsidRPr="00000000">
        <w:rPr>
          <w:rFonts w:ascii="Roboto" w:cs="Roboto" w:eastAsia="Roboto" w:hAnsi="Roboto"/>
          <w:color w:val="2d3447"/>
          <w:sz w:val="21"/>
          <w:szCs w:val="21"/>
          <w:rtl w:val="0"/>
        </w:rPr>
        <w:t xml:space="preserve"> — if they already live in Sheets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520" w:before="0" w:beforeAutospacing="0" w:line="408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3447"/>
          <w:sz w:val="21"/>
          <w:szCs w:val="21"/>
          <w:rtl w:val="0"/>
        </w:rPr>
        <w:t xml:space="preserve">Airtable interface</w:t>
      </w:r>
      <w:r w:rsidDel="00000000" w:rsidR="00000000" w:rsidRPr="00000000">
        <w:rPr>
          <w:rFonts w:ascii="Roboto" w:cs="Roboto" w:eastAsia="Roboto" w:hAnsi="Roboto"/>
          <w:color w:val="2d3447"/>
          <w:sz w:val="21"/>
          <w:szCs w:val="21"/>
          <w:rtl w:val="0"/>
        </w:rPr>
        <w:t xml:space="preserve"> — if they already use Airtable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520" w:before="220" w:line="408" w:lineRule="auto"/>
        <w:ind w:left="0" w:firstLine="0"/>
        <w:rPr>
          <w:rFonts w:ascii="Roboto" w:cs="Roboto" w:eastAsia="Roboto" w:hAnsi="Roboto"/>
          <w:color w:val="2d34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5cdz875avhlz" w:id="1"/>
      <w:bookmarkEnd w:id="1"/>
      <w:r w:rsidDel="00000000" w:rsidR="00000000" w:rsidRPr="00000000">
        <w:rPr>
          <w:rFonts w:ascii="Roboto" w:cs="Roboto" w:eastAsia="Roboto" w:hAnsi="Roboto"/>
          <w:color w:val="0a1838"/>
          <w:sz w:val="36"/>
          <w:szCs w:val="36"/>
          <w:rtl w:val="0"/>
        </w:rPr>
        <w:t xml:space="preserve">🛠 Which tool will you use?</w:t>
      </w:r>
    </w:p>
    <w:p w:rsidR="00000000" w:rsidDel="00000000" w:rsidP="00000000" w:rsidRDefault="00000000" w:rsidRPr="00000000" w14:paraId="0000000F">
      <w:pPr>
        <w:spacing w:after="240" w:lineRule="auto"/>
        <w:rPr>
          <w:color w:val="2d3447"/>
          <w:sz w:val="21"/>
          <w:szCs w:val="21"/>
        </w:rPr>
      </w:pPr>
      <w:r w:rsidDel="00000000" w:rsidR="00000000" w:rsidRPr="00000000">
        <w:rPr>
          <w:b w:val="1"/>
          <w:bCs w:val="1"/>
          <w:color w:val="2d3447"/>
          <w:sz w:val="21"/>
          <w:szCs w:val="21"/>
          <w:rtl w:val="0"/>
        </w:rPr>
        <w:t xml:space="preserve">PROBABLY Retool</w:t>
      </w:r>
      <w:r w:rsidDel="00000000" w:rsidR="00000000" w:rsidRPr="00000000">
        <w:rPr>
          <w:color w:val="2d344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  <w:rPr>
          <w:color w:val="2d3447"/>
          <w:sz w:val="21"/>
          <w:szCs w:val="21"/>
        </w:rPr>
      </w:pPr>
      <w:r w:rsidDel="00000000" w:rsidR="00000000" w:rsidRPr="00000000">
        <w:rPr>
          <w:i w:val="1"/>
          <w:iCs w:val="1"/>
          <w:color w:val="2d3447"/>
          <w:sz w:val="21"/>
          <w:szCs w:val="21"/>
          <w:rtl w:val="0"/>
        </w:rPr>
        <w:t xml:space="preserve">Rationale</w:t>
      </w:r>
      <w:r w:rsidDel="00000000" w:rsidR="00000000" w:rsidRPr="00000000">
        <w:rPr>
          <w:color w:val="2d3447"/>
          <w:sz w:val="21"/>
          <w:szCs w:val="21"/>
          <w:rtl w:val="0"/>
        </w:rPr>
        <w:t xml:space="preserve">: Since your primary users are M&amp;A analysts and deal team members who need to review financial findings, audit citations, and provide manual overrides, Retool provides the best balance of low-code UI and robust data-grid capabilities for "human-in-the-loop"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wembdq8wmhbc" w:id="2"/>
      <w:bookmarkEnd w:id="2"/>
      <w:r w:rsidDel="00000000" w:rsidR="00000000" w:rsidRPr="00000000">
        <w:rPr>
          <w:rFonts w:ascii="Roboto" w:cs="Roboto" w:eastAsia="Roboto" w:hAnsi="Roboto"/>
          <w:color w:val="0a1838"/>
          <w:sz w:val="36"/>
          <w:szCs w:val="36"/>
          <w:rtl w:val="0"/>
        </w:rPr>
        <w:t xml:space="preserve">🧭 What will the business owner SEE in the dashboard?</w:t>
      </w:r>
    </w:p>
    <w:p w:rsidR="00000000" w:rsidDel="00000000" w:rsidP="00000000" w:rsidRDefault="00000000" w:rsidRPr="00000000" w14:paraId="00000012">
      <w:pPr>
        <w:shd w:fill="ffffff" w:val="clear"/>
        <w:spacing w:after="500" w:before="200" w:lineRule="auto"/>
        <w:rPr>
          <w:color w:val="282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Describe the dashboard from a non-technical user's POV. What are the 3-5 things they need to see at a glance?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From a non-technical user’s perspective, the dashboard should focus on helping them quickly understand “Is this a good deal, what’s wrong, and how does it affect price?”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77.14285714285717" w:lineRule="auto"/>
        <w:rPr>
          <w:color w:val="282828"/>
          <w:sz w:val="21"/>
          <w:szCs w:val="21"/>
        </w:rPr>
      </w:pPr>
      <w:bookmarkStart w:colFirst="0" w:colLast="0" w:name="_h0rqc65zh521" w:id="3"/>
      <w:bookmarkEnd w:id="3"/>
      <w:r w:rsidDel="00000000" w:rsidR="00000000" w:rsidRPr="00000000">
        <w:rPr>
          <w:color w:val="282828"/>
          <w:sz w:val="21"/>
          <w:szCs w:val="21"/>
          <w:rtl w:val="0"/>
        </w:rPr>
        <w:t xml:space="preserve">1. Deal Summary (Top Section)</w:t>
      </w:r>
    </w:p>
    <w:p w:rsidR="00000000" w:rsidDel="00000000" w:rsidP="00000000" w:rsidRDefault="00000000" w:rsidRPr="00000000" w14:paraId="00000015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 simple overview showing: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Top 5 Red Flags (risks that could lower valuation)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Top 5 Green Flags (strengths that support valuation)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Any missing or incomplete data (e.g. missing balance sheet)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 high-level estimated valuation impact (e.g. potential downward adjustment range)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77.14285714285717" w:lineRule="auto"/>
        <w:rPr>
          <w:color w:val="282828"/>
          <w:sz w:val="21"/>
          <w:szCs w:val="21"/>
        </w:rPr>
      </w:pPr>
      <w:bookmarkStart w:colFirst="0" w:colLast="0" w:name="_zfp7pplitjcs" w:id="4"/>
      <w:bookmarkEnd w:id="4"/>
      <w:r w:rsidDel="00000000" w:rsidR="00000000" w:rsidRPr="00000000">
        <w:rPr>
          <w:color w:val="282828"/>
          <w:sz w:val="21"/>
          <w:szCs w:val="21"/>
          <w:rtl w:val="0"/>
        </w:rPr>
        <w:t xml:space="preserve">2. Findings Table (Core View)</w:t>
      </w:r>
    </w:p>
    <w:p w:rsidR="00000000" w:rsidDel="00000000" w:rsidP="00000000" w:rsidRDefault="00000000" w:rsidRPr="00000000" w14:paraId="0000001B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 clear, categorized list of: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Red Flags (issues)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Green Flags (validated strengths)</w:t>
      </w:r>
    </w:p>
    <w:p w:rsidR="00000000" w:rsidDel="00000000" w:rsidP="00000000" w:rsidRDefault="00000000" w:rsidRPr="00000000" w14:paraId="0000001E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Each finding is clickable and shows: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 exact source (document, page, line item)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 short explanation of the issue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Why it matters for the deal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77.14285714285717" w:lineRule="auto"/>
        <w:rPr>
          <w:color w:val="282828"/>
          <w:sz w:val="21"/>
          <w:szCs w:val="21"/>
        </w:rPr>
      </w:pPr>
      <w:bookmarkStart w:colFirst="0" w:colLast="0" w:name="_2gx8tn9lyw7c" w:id="5"/>
      <w:bookmarkEnd w:id="5"/>
      <w:r w:rsidDel="00000000" w:rsidR="00000000" w:rsidRPr="00000000">
        <w:rPr>
          <w:color w:val="282828"/>
          <w:sz w:val="21"/>
          <w:szCs w:val="21"/>
          <w:rtl w:val="0"/>
        </w:rPr>
        <w:t xml:space="preserve">3. Valuation Adjustment Panel</w:t>
      </w:r>
    </w:p>
    <w:p w:rsidR="00000000" w:rsidDel="00000000" w:rsidP="00000000" w:rsidRDefault="00000000" w:rsidRPr="00000000" w14:paraId="00000023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 focused section showing: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Suggested EBITDA / earnings adjustments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What was adjusted and why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 impact on valuation</w:t>
      </w:r>
    </w:p>
    <w:p w:rsidR="00000000" w:rsidDel="00000000" w:rsidP="00000000" w:rsidRDefault="00000000" w:rsidRPr="00000000" w14:paraId="00000027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Users can: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Accept / reject adjustments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Add notes for internal review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77.14285714285717" w:lineRule="auto"/>
        <w:rPr>
          <w:color w:val="282828"/>
          <w:sz w:val="21"/>
          <w:szCs w:val="21"/>
        </w:rPr>
      </w:pPr>
      <w:bookmarkStart w:colFirst="0" w:colLast="0" w:name="_veuadrfbcxss" w:id="6"/>
      <w:bookmarkEnd w:id="6"/>
      <w:r w:rsidDel="00000000" w:rsidR="00000000" w:rsidRPr="00000000">
        <w:rPr>
          <w:color w:val="282828"/>
          <w:sz w:val="21"/>
          <w:szCs w:val="21"/>
          <w:rtl w:val="0"/>
        </w:rPr>
        <w:t xml:space="preserve">4. “Needs Review” Section</w:t>
      </w:r>
    </w:p>
    <w:p w:rsidR="00000000" w:rsidDel="00000000" w:rsidP="00000000" w:rsidRDefault="00000000" w:rsidRPr="00000000" w14:paraId="0000002B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 simple queue of items that require human attention, such as: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Missing documents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Unclear or inconsistent data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High-impact findings that need confirmation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77.14285714285717" w:lineRule="auto"/>
        <w:rPr>
          <w:color w:val="282828"/>
          <w:sz w:val="21"/>
          <w:szCs w:val="21"/>
        </w:rPr>
      </w:pPr>
      <w:bookmarkStart w:colFirst="0" w:colLast="0" w:name="_422a1t7umrvk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✅ Overall Goal</w:t>
      </w:r>
    </w:p>
    <w:p w:rsidR="00000000" w:rsidDel="00000000" w:rsidP="00000000" w:rsidRDefault="00000000" w:rsidRPr="00000000" w14:paraId="00000030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 dashboard should not feel technical—it should help the user quickly: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Understand the biggest risks and opportunities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See how those impact valuation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Decide what needs attention before moving forward with the deal</w:t>
      </w:r>
    </w:p>
    <w:p w:rsidR="00000000" w:rsidDel="00000000" w:rsidP="00000000" w:rsidRDefault="00000000" w:rsidRPr="00000000" w14:paraId="00000034">
      <w:pPr>
        <w:shd w:fill="ffffff" w:val="clear"/>
        <w:spacing w:after="500" w:lineRule="auto"/>
        <w:rPr>
          <w:b w:val="1"/>
          <w:bCs w:val="1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b1qd5edc1999" w:id="8"/>
      <w:bookmarkEnd w:id="8"/>
      <w:r w:rsidDel="00000000" w:rsidR="00000000" w:rsidRPr="00000000">
        <w:rPr>
          <w:rFonts w:ascii="Roboto" w:cs="Roboto" w:eastAsia="Roboto" w:hAnsi="Roboto"/>
          <w:color w:val="0a1838"/>
          <w:sz w:val="36"/>
          <w:szCs w:val="36"/>
          <w:rtl w:val="0"/>
        </w:rPr>
        <w:t xml:space="preserve">🔗 Dashboard URL (if started)</w:t>
      </w:r>
    </w:p>
    <w:p w:rsidR="00000000" w:rsidDel="00000000" w:rsidP="00000000" w:rsidRDefault="00000000" w:rsidRPr="00000000" w14:paraId="00000037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Drop the link here when you have a draft live (Lovable preview URL, deployed Retool, etc.).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o2ug7au9ysse" w:id="9"/>
      <w:bookmarkEnd w:id="9"/>
      <w:r w:rsidDel="00000000" w:rsidR="00000000" w:rsidRPr="00000000">
        <w:rPr>
          <w:rFonts w:ascii="Roboto" w:cs="Roboto" w:eastAsia="Roboto" w:hAnsi="Roboto"/>
          <w:color w:val="0a1838"/>
          <w:sz w:val="36"/>
          <w:szCs w:val="36"/>
          <w:rtl w:val="0"/>
        </w:rPr>
        <w:t xml:space="preserve">🔑 API keys you need to ship by Week 4</w:t>
      </w:r>
    </w:p>
    <w:p w:rsidR="00000000" w:rsidDel="00000000" w:rsidP="00000000" w:rsidRDefault="00000000" w:rsidRPr="00000000" w14:paraId="00000039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Be specific: service, scope, who controls it. This is what MergeWorks chases for you.</w:t>
      </w:r>
    </w:p>
    <w:p w:rsidR="00000000" w:rsidDel="00000000" w:rsidP="00000000" w:rsidRDefault="00000000" w:rsidRPr="00000000" w14:paraId="0000003A">
      <w:pPr>
        <w:shd w:fill="ffffff" w:val="clear"/>
        <w:spacing w:after="500" w:lineRule="auto"/>
        <w:rPr>
          <w:color w:val="8a93a6"/>
          <w:sz w:val="24"/>
          <w:szCs w:val="24"/>
        </w:rPr>
      </w:pPr>
      <w:r w:rsidDel="00000000" w:rsidR="00000000" w:rsidRPr="00000000">
        <w:rPr>
          <w:b w:val="1"/>
          <w:bCs w:val="1"/>
          <w:color w:val="8a93a6"/>
          <w:sz w:val="24"/>
          <w:szCs w:val="24"/>
          <w:rtl w:val="0"/>
        </w:rPr>
        <w:t xml:space="preserve">Anthropic API Key</w:t>
      </w:r>
      <w:r w:rsidDel="00000000" w:rsidR="00000000" w:rsidRPr="00000000">
        <w:rPr>
          <w:color w:val="8a93a6"/>
          <w:sz w:val="24"/>
          <w:szCs w:val="24"/>
          <w:rtl w:val="0"/>
        </w:rPr>
        <w:t xml:space="preserve">: For Claude 3.5 Sonnet (reasoning/synthesis) and Claude 3.5 Haiku (classification).</w:t>
      </w:r>
    </w:p>
    <w:p w:rsidR="00000000" w:rsidDel="00000000" w:rsidP="00000000" w:rsidRDefault="00000000" w:rsidRPr="00000000" w14:paraId="0000003B">
      <w:pPr>
        <w:shd w:fill="ffffff" w:val="clear"/>
        <w:spacing w:after="500" w:lineRule="auto"/>
        <w:rPr>
          <w:color w:val="8a93a6"/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https://www.anthropic.com/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500" w:lineRule="auto"/>
        <w:rPr>
          <w:color w:val="8a93a6"/>
          <w:sz w:val="24"/>
          <w:szCs w:val="24"/>
        </w:rPr>
      </w:pPr>
      <w:r w:rsidDel="00000000" w:rsidR="00000000" w:rsidRPr="00000000">
        <w:rPr>
          <w:b w:val="1"/>
          <w:bCs w:val="1"/>
          <w:color w:val="8a93a6"/>
          <w:sz w:val="24"/>
          <w:szCs w:val="24"/>
          <w:rtl w:val="0"/>
        </w:rPr>
        <w:t xml:space="preserve">LlamaParse API Key</w:t>
      </w:r>
      <w:r w:rsidDel="00000000" w:rsidR="00000000" w:rsidRPr="00000000">
        <w:rPr>
          <w:color w:val="8a93a6"/>
          <w:sz w:val="24"/>
          <w:szCs w:val="24"/>
          <w:rtl w:val="0"/>
        </w:rPr>
        <w:t xml:space="preserve">: For unstructured document parsing and markdown conversion.</w:t>
      </w:r>
    </w:p>
    <w:p w:rsidR="00000000" w:rsidDel="00000000" w:rsidP="00000000" w:rsidRDefault="00000000" w:rsidRPr="00000000" w14:paraId="0000003D">
      <w:pPr>
        <w:shd w:fill="ffffff" w:val="clear"/>
        <w:spacing w:after="500" w:lineRule="auto"/>
        <w:rPr>
          <w:color w:val="8a93a6"/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https://www.llamaindex.ai/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500" w:lineRule="auto"/>
        <w:rPr>
          <w:color w:val="8a93a6"/>
          <w:sz w:val="24"/>
          <w:szCs w:val="24"/>
        </w:rPr>
      </w:pPr>
      <w:r w:rsidDel="00000000" w:rsidR="00000000" w:rsidRPr="00000000">
        <w:rPr>
          <w:b w:val="1"/>
          <w:bCs w:val="1"/>
          <w:color w:val="8a93a6"/>
          <w:sz w:val="24"/>
          <w:szCs w:val="24"/>
          <w:rtl w:val="0"/>
        </w:rPr>
        <w:t xml:space="preserve">n8n Webhook URL</w:t>
      </w:r>
      <w:r w:rsidDel="00000000" w:rsidR="00000000" w:rsidRPr="00000000">
        <w:rPr>
          <w:color w:val="8a93a6"/>
          <w:sz w:val="24"/>
          <w:szCs w:val="24"/>
          <w:rtl w:val="0"/>
        </w:rPr>
        <w:t xml:space="preserve">: Secure endpoint for receiving transaction packet POST requests.</w:t>
      </w:r>
    </w:p>
    <w:p w:rsidR="00000000" w:rsidDel="00000000" w:rsidP="00000000" w:rsidRDefault="00000000" w:rsidRPr="00000000" w14:paraId="0000003F">
      <w:pPr>
        <w:shd w:fill="ffffff" w:val="clear"/>
        <w:spacing w:after="500" w:lineRule="auto"/>
        <w:rPr>
          <w:color w:val="8a93a6"/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https://n8n.io/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3nb9kawc3wss" w:id="10"/>
      <w:bookmarkEnd w:id="10"/>
      <w:r w:rsidDel="00000000" w:rsidR="00000000" w:rsidRPr="00000000">
        <w:rPr>
          <w:rFonts w:ascii="Roboto" w:cs="Roboto" w:eastAsia="Roboto" w:hAnsi="Roboto"/>
          <w:color w:val="0a1838"/>
          <w:sz w:val="36"/>
          <w:szCs w:val="36"/>
          <w:rtl w:val="0"/>
        </w:rPr>
        <w:t xml:space="preserve">📦 Data you need to ship by Week 4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1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vg731dylqtua" w:id="11"/>
      <w:bookmarkEnd w:id="11"/>
      <w:r w:rsidDel="00000000" w:rsidR="00000000" w:rsidRPr="00000000">
        <w:rPr>
          <w:rFonts w:ascii="Roboto" w:cs="Roboto" w:eastAsia="Roboto" w:hAnsi="Roboto"/>
          <w:color w:val="0a1838"/>
          <w:sz w:val="36"/>
          <w:szCs w:val="36"/>
          <w:rtl w:val="0"/>
        </w:rPr>
        <w:t xml:space="preserve">📦 Specific data files you need from the business</w:t>
      </w:r>
    </w:p>
    <w:p w:rsidR="00000000" w:rsidDel="00000000" w:rsidP="00000000" w:rsidRDefault="00000000" w:rsidRPr="00000000" w14:paraId="00000042">
      <w:pPr>
        <w:spacing w:after="200" w:before="200" w:lineRule="auto"/>
        <w:rPr>
          <w:rFonts w:ascii="Roboto" w:cs="Roboto" w:eastAsia="Roboto" w:hAnsi="Roboto"/>
          <w:color w:val="8a93a6"/>
        </w:rPr>
      </w:pPr>
      <w:r w:rsidDel="00000000" w:rsidR="00000000" w:rsidRPr="00000000">
        <w:rPr>
          <w:rFonts w:ascii="Roboto" w:cs="Roboto" w:eastAsia="Roboto" w:hAnsi="Roboto"/>
          <w:color w:val="8a93a6"/>
          <w:rtl w:val="0"/>
        </w:rPr>
        <w:t xml:space="preserve">List EXACTLY what the business has to send us. Format · count · how delivered. This list gets shared back with them within 24 hours of your meeting so they can pull it.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Sample rows, historical exports, access to a sandbox, anonymized customer records, etc.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60" w:lineRule="auto"/>
        <w:rPr>
          <w:color w:val="282828"/>
          <w:sz w:val="24"/>
          <w:szCs w:val="24"/>
        </w:rPr>
      </w:pPr>
      <w:bookmarkStart w:colFirst="0" w:colLast="0" w:name="_gd2csku4iuw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4"/>
          <w:szCs w:val="24"/>
          <w:rtl w:val="0"/>
        </w:rPr>
        <w:t xml:space="preserve">✅ What they explicitly offered</w:t>
      </w:r>
    </w:p>
    <w:p w:rsidR="00000000" w:rsidDel="00000000" w:rsidP="00000000" w:rsidRDefault="00000000" w:rsidRPr="00000000" w14:paraId="00000046">
      <w:pPr>
        <w:shd w:fill="ffffff" w:val="clear"/>
        <w:spacing w:after="120" w:line="360" w:lineRule="auto"/>
        <w:ind w:left="600" w:right="600" w:firstLine="0"/>
        <w:rPr>
          <w:color w:val="282828"/>
          <w:sz w:val="24"/>
          <w:szCs w:val="24"/>
          <w:highlight w:val="white"/>
        </w:rPr>
      </w:pPr>
      <w:r w:rsidDel="00000000" w:rsidR="00000000" w:rsidRPr="00000000">
        <w:rPr>
          <w:color w:val="282828"/>
          <w:sz w:val="24"/>
          <w:szCs w:val="24"/>
          <w:highlight w:val="white"/>
          <w:rtl w:val="0"/>
        </w:rPr>
        <w:t xml:space="preserve">“Would it help if we shared… actual P&amp;Ls and the statements that we actually get… we can share a few samples.”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60" w:lineRule="auto"/>
        <w:rPr>
          <w:color w:val="282828"/>
          <w:sz w:val="24"/>
          <w:szCs w:val="24"/>
        </w:rPr>
      </w:pPr>
      <w:bookmarkStart w:colFirst="0" w:colLast="0" w:name="_o4gp4mev0aa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4"/>
          <w:szCs w:val="24"/>
          <w:rtl w:val="0"/>
        </w:rPr>
        <w:t xml:space="preserve">✅ Updated version (copy-paste)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5–10 real deal packets from past transactions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Format: mix of Excel / Google Sheets + PDFs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hd w:fill="ffffff" w:val="clear"/>
        <w:spacing w:after="0" w:afterAutospacing="0" w:line="360" w:lineRule="auto"/>
        <w:ind w:left="216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Profit &amp; Loss (P&amp;L)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hd w:fill="ffffff" w:val="clear"/>
        <w:spacing w:after="0" w:afterAutospacing="0" w:line="360" w:lineRule="auto"/>
        <w:ind w:left="216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Balance Sheet (if available)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hd w:fill="ffffff" w:val="clear"/>
        <w:spacing w:after="0" w:afterAutospacing="0" w:line="360" w:lineRule="auto"/>
        <w:ind w:left="216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Tax returns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hd w:fill="ffffff" w:val="clear"/>
        <w:spacing w:after="0" w:afterAutospacing="0" w:line="360" w:lineRule="auto"/>
        <w:ind w:left="216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Bank statements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1–2 “incomplete” deals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Missing key items (e.g. balance sheet)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Used to test missing-data detection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1–2 deals with known issues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Incorrect add-backs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Known discrepancies in numbers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 sample internal model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Their Excel sheet showing: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hd w:fill="ffffff" w:val="clear"/>
        <w:spacing w:after="0" w:afterAutospacing="0" w:line="360" w:lineRule="auto"/>
        <w:ind w:left="216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Add-backs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hd w:fill="ffffff" w:val="clear"/>
        <w:spacing w:after="0" w:afterAutospacing="0" w:line="360" w:lineRule="auto"/>
        <w:ind w:left="216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EBITDA normalization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hd w:fill="ffffff" w:val="clear"/>
        <w:spacing w:after="0" w:afterAutospacing="0" w:line="360" w:lineRule="auto"/>
        <w:ind w:left="216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Final valuation logic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List of red flags / green flags they use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hd w:fill="ffffff" w:val="clear"/>
        <w:spacing w:after="320" w:line="360" w:lineRule="auto"/>
        <w:ind w:left="144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(They explicitly said they’d share this)</w:t>
      </w:r>
    </w:p>
    <w:p w:rsidR="00000000" w:rsidDel="00000000" w:rsidP="00000000" w:rsidRDefault="00000000" w:rsidRPr="00000000" w14:paraId="0000005C">
      <w:pPr>
        <w:shd w:fill="ffffff" w:val="clear"/>
        <w:spacing w:after="120" w:line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Delivery method: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hd w:fill="ffffff" w:val="clear"/>
        <w:spacing w:after="16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Google Drive folder or data room (zipped files or individual uploads)</w:t>
      </w:r>
    </w:p>
    <w:p w:rsidR="00000000" w:rsidDel="00000000" w:rsidP="00000000" w:rsidRDefault="00000000" w:rsidRPr="00000000" w14:paraId="0000005E">
      <w:pPr>
        <w:shd w:fill="ffffff" w:val="clear"/>
        <w:spacing w:after="320" w:line="360" w:lineRule="auto"/>
        <w:ind w:left="0" w:firstLine="0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7s2zma99vfl5" w:id="14"/>
      <w:bookmarkEnd w:id="14"/>
      <w:r w:rsidDel="00000000" w:rsidR="00000000" w:rsidRPr="00000000">
        <w:rPr>
          <w:rFonts w:ascii="Roboto" w:cs="Roboto" w:eastAsia="Roboto" w:hAnsi="Roboto"/>
          <w:color w:val="0a1838"/>
          <w:sz w:val="36"/>
          <w:szCs w:val="36"/>
          <w:rtl w:val="0"/>
        </w:rPr>
        <w:t xml:space="preserve">🚧 Blockers you need MergeWorks to chase</w:t>
      </w:r>
    </w:p>
    <w:p w:rsidR="00000000" w:rsidDel="00000000" w:rsidP="00000000" w:rsidRDefault="00000000" w:rsidRPr="00000000" w14:paraId="00000060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What's in the way? What can't you unblock yourself? Flag here ASAP so we can help before Week 4 starts.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46.66666666666663" w:lineRule="auto"/>
        <w:rPr>
          <w:color w:val="282828"/>
          <w:sz w:val="27"/>
          <w:szCs w:val="27"/>
        </w:rPr>
      </w:pPr>
      <w:bookmarkStart w:colFirst="0" w:colLast="0" w:name="_665ao9t78gz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7"/>
          <w:szCs w:val="27"/>
          <w:rtl w:val="0"/>
        </w:rPr>
        <w:t xml:space="preserve">✅ Real blockers from the meeting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60" w:lineRule="auto"/>
        <w:rPr>
          <w:color w:val="282828"/>
          <w:sz w:val="24"/>
          <w:szCs w:val="24"/>
        </w:rPr>
      </w:pPr>
      <w:bookmarkStart w:colFirst="0" w:colLast="0" w:name="_nxddqqeycdoo" w:id="16"/>
      <w:bookmarkEnd w:id="16"/>
      <w:r w:rsidDel="00000000" w:rsidR="00000000" w:rsidRPr="00000000">
        <w:rPr>
          <w:color w:val="282828"/>
          <w:sz w:val="24"/>
          <w:szCs w:val="24"/>
          <w:rtl w:val="0"/>
        </w:rPr>
        <w:t xml:space="preserve">1. Access to real deal data (highest priority)</w:t>
      </w:r>
    </w:p>
    <w:p w:rsidR="00000000" w:rsidDel="00000000" w:rsidP="00000000" w:rsidRDefault="00000000" w:rsidRPr="00000000" w14:paraId="00000063">
      <w:pPr>
        <w:shd w:fill="ffffff" w:val="clear"/>
        <w:spacing w:after="120" w:line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Without this, you can’t: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Build parsing logic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Validate outputs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hd w:fill="ffffff" w:val="clear"/>
        <w:spacing w:after="16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Match their modeling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60" w:lineRule="auto"/>
        <w:rPr>
          <w:color w:val="282828"/>
          <w:sz w:val="24"/>
          <w:szCs w:val="24"/>
        </w:rPr>
      </w:pPr>
      <w:bookmarkStart w:colFirst="0" w:colLast="0" w:name="_a6kwwhsvn6eh" w:id="17"/>
      <w:bookmarkEnd w:id="17"/>
      <w:r w:rsidDel="00000000" w:rsidR="00000000" w:rsidRPr="00000000">
        <w:rPr>
          <w:color w:val="282828"/>
          <w:sz w:val="24"/>
          <w:szCs w:val="24"/>
          <w:rtl w:val="0"/>
        </w:rPr>
        <w:t xml:space="preserve">2. Understanding their add-back logic</w:t>
      </w:r>
    </w:p>
    <w:p w:rsidR="00000000" w:rsidDel="00000000" w:rsidP="00000000" w:rsidRDefault="00000000" w:rsidRPr="00000000" w14:paraId="00000068">
      <w:pPr>
        <w:shd w:fill="ffffff" w:val="clear"/>
        <w:spacing w:after="120" w:line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They said:</w:t>
      </w:r>
    </w:p>
    <w:p w:rsidR="00000000" w:rsidDel="00000000" w:rsidP="00000000" w:rsidRDefault="00000000" w:rsidRPr="00000000" w14:paraId="00000069">
      <w:pPr>
        <w:shd w:fill="ffffff" w:val="clear"/>
        <w:spacing w:after="120" w:line="360" w:lineRule="auto"/>
        <w:ind w:left="600" w:right="600" w:firstLine="0"/>
        <w:rPr>
          <w:color w:val="282828"/>
          <w:sz w:val="24"/>
          <w:szCs w:val="24"/>
          <w:highlight w:val="white"/>
        </w:rPr>
      </w:pPr>
      <w:r w:rsidDel="00000000" w:rsidR="00000000" w:rsidRPr="00000000">
        <w:rPr>
          <w:color w:val="282828"/>
          <w:sz w:val="24"/>
          <w:szCs w:val="24"/>
          <w:highlight w:val="white"/>
          <w:rtl w:val="0"/>
        </w:rPr>
        <w:t xml:space="preserve">Add-backs are often wrong and affect valuation</w:t>
      </w:r>
    </w:p>
    <w:p w:rsidR="00000000" w:rsidDel="00000000" w:rsidP="00000000" w:rsidRDefault="00000000" w:rsidRPr="00000000" w14:paraId="0000006A">
      <w:pPr>
        <w:shd w:fill="ffffff" w:val="clear"/>
        <w:spacing w:after="120" w:line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You need: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Clear rules / examples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hd w:fill="ffffff" w:val="clear"/>
        <w:spacing w:after="16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Their actual decision logic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60" w:lineRule="auto"/>
        <w:rPr>
          <w:color w:val="282828"/>
          <w:sz w:val="24"/>
          <w:szCs w:val="24"/>
        </w:rPr>
      </w:pPr>
      <w:bookmarkStart w:colFirst="0" w:colLast="0" w:name="_9nr0cynjmjop" w:id="18"/>
      <w:bookmarkEnd w:id="18"/>
      <w:r w:rsidDel="00000000" w:rsidR="00000000" w:rsidRPr="00000000">
        <w:rPr>
          <w:color w:val="282828"/>
          <w:sz w:val="24"/>
          <w:szCs w:val="24"/>
          <w:rtl w:val="0"/>
        </w:rPr>
        <w:t xml:space="preserve">3. Variability in data formats</w:t>
      </w:r>
    </w:p>
    <w:p w:rsidR="00000000" w:rsidDel="00000000" w:rsidP="00000000" w:rsidRDefault="00000000" w:rsidRPr="00000000" w14:paraId="0000006E">
      <w:pPr>
        <w:shd w:fill="ffffff" w:val="clear"/>
        <w:spacing w:after="120" w:line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They mentioned: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4"/>
          <w:szCs w:val="24"/>
          <w:rtl w:val="0"/>
        </w:rPr>
        <w:t xml:space="preserve">Clean mid-market data ✅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hd w:fill="ffffff" w:val="clear"/>
        <w:spacing w:after="16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Messy / incomplete smaller deals ⚠️</w:t>
      </w:r>
    </w:p>
    <w:p w:rsidR="00000000" w:rsidDel="00000000" w:rsidP="00000000" w:rsidRDefault="00000000" w:rsidRPr="00000000" w14:paraId="00000071">
      <w:pPr>
        <w:shd w:fill="ffffff" w:val="clear"/>
        <w:spacing w:after="120" w:line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👉 You need clarity on: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What % is clean vs messy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hd w:fill="ffffff" w:val="clear"/>
        <w:spacing w:after="16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What to prioritize for MVP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60" w:lineRule="auto"/>
        <w:rPr>
          <w:color w:val="282828"/>
          <w:sz w:val="24"/>
          <w:szCs w:val="24"/>
        </w:rPr>
      </w:pPr>
      <w:bookmarkStart w:colFirst="0" w:colLast="0" w:name="_kybn564p4o1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4"/>
          <w:szCs w:val="24"/>
          <w:rtl w:val="0"/>
        </w:rPr>
        <w:t xml:space="preserve">✅ Updated blocker section (copy-paste)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Access to real deal packets + financial statements from MergeWorks to build and validate parsing + analysis logic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Access to their internal Excel models (add-backs, EBITDA normalization, valuation) to ensure outputs match their process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Clarification on how they define and identify red flags / green flags in practice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hd w:fill="ffffff" w:val="clear"/>
        <w:spacing w:after="160" w:line="360" w:lineRule="auto"/>
        <w:ind w:left="720" w:hanging="360"/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Better understanding of data variability (clean vs messy deals) to scope MVP correctly</w:t>
      </w:r>
    </w:p>
    <w:p w:rsidR="00000000" w:rsidDel="00000000" w:rsidP="00000000" w:rsidRDefault="00000000" w:rsidRPr="00000000" w14:paraId="00000079">
      <w:pPr>
        <w:shd w:fill="ffffff" w:val="clear"/>
        <w:spacing w:after="5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d344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nthropic.com/" TargetMode="External"/><Relationship Id="rId7" Type="http://schemas.openxmlformats.org/officeDocument/2006/relationships/hyperlink" Target="https://www.llamaindex.ai/" TargetMode="External"/><Relationship Id="rId8" Type="http://schemas.openxmlformats.org/officeDocument/2006/relationships/hyperlink" Target="https://n8n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