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88EEC" w14:textId="77777777" w:rsidR="004C7311" w:rsidRDefault="00166DC2">
      <w:r>
        <w:t>效用树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66DC2" w14:paraId="1B3F4815" w14:textId="77777777" w:rsidTr="00166DC2">
        <w:trPr>
          <w:trHeight w:val="127"/>
        </w:trPr>
        <w:tc>
          <w:tcPr>
            <w:tcW w:w="2763" w:type="dxa"/>
          </w:tcPr>
          <w:p w14:paraId="75DFCAE9" w14:textId="77777777" w:rsidR="00166DC2" w:rsidRDefault="00166DC2">
            <w:r>
              <w:t>质量属性</w:t>
            </w:r>
          </w:p>
        </w:tc>
        <w:tc>
          <w:tcPr>
            <w:tcW w:w="2763" w:type="dxa"/>
          </w:tcPr>
          <w:p w14:paraId="257846AB" w14:textId="77777777" w:rsidR="00166DC2" w:rsidRDefault="00166DC2">
            <w:r>
              <w:t>属性求精</w:t>
            </w:r>
          </w:p>
        </w:tc>
        <w:tc>
          <w:tcPr>
            <w:tcW w:w="2764" w:type="dxa"/>
          </w:tcPr>
          <w:p w14:paraId="123BCD4A" w14:textId="77777777" w:rsidR="00166DC2" w:rsidRDefault="00166DC2" w:rsidP="00166DC2">
            <w:pPr>
              <w:tabs>
                <w:tab w:val="left" w:pos="728"/>
              </w:tabs>
            </w:pPr>
            <w:r>
              <w:tab/>
            </w:r>
            <w:r>
              <w:t>场景</w:t>
            </w:r>
          </w:p>
        </w:tc>
      </w:tr>
      <w:tr w:rsidR="007C573D" w14:paraId="2E29510E" w14:textId="77777777" w:rsidTr="00295E80">
        <w:trPr>
          <w:trHeight w:val="354"/>
        </w:trPr>
        <w:tc>
          <w:tcPr>
            <w:tcW w:w="2763" w:type="dxa"/>
            <w:vMerge w:val="restart"/>
          </w:tcPr>
          <w:p w14:paraId="65BD09F2" w14:textId="77777777" w:rsidR="007C573D" w:rsidRDefault="007C573D">
            <w:r w:rsidRPr="00024219">
              <w:rPr>
                <w:color w:val="FF0000"/>
              </w:rPr>
              <w:t>可恢复性</w:t>
            </w:r>
          </w:p>
        </w:tc>
        <w:tc>
          <w:tcPr>
            <w:tcW w:w="2763" w:type="dxa"/>
          </w:tcPr>
          <w:p w14:paraId="20336B39" w14:textId="77777777" w:rsidR="007C573D" w:rsidRDefault="007C573D">
            <w:r>
              <w:t>数据恢复</w:t>
            </w:r>
          </w:p>
        </w:tc>
        <w:tc>
          <w:tcPr>
            <w:tcW w:w="2764" w:type="dxa"/>
          </w:tcPr>
          <w:p w14:paraId="6FA5292B" w14:textId="5A051B62" w:rsidR="007C573D" w:rsidRDefault="007C573D" w:rsidP="007C573D">
            <w:r>
              <w:t>数据库恢复时间不超过</w:t>
            </w:r>
            <w:r>
              <w:t>10</w:t>
            </w:r>
            <w:r>
              <w:rPr>
                <w:rFonts w:hint="eastAsia"/>
              </w:rPr>
              <w:t>分钟</w:t>
            </w:r>
            <w:r w:rsidR="006D1FE6">
              <w:t>（</w:t>
            </w:r>
            <w:r w:rsidR="006D1FE6">
              <w:t>H,H</w:t>
            </w:r>
            <w:r w:rsidR="006D1FE6">
              <w:t>）</w:t>
            </w:r>
          </w:p>
        </w:tc>
      </w:tr>
      <w:tr w:rsidR="008A1E6B" w14:paraId="061B05F6" w14:textId="77777777" w:rsidTr="008A1E6B">
        <w:trPr>
          <w:trHeight w:val="773"/>
        </w:trPr>
        <w:tc>
          <w:tcPr>
            <w:tcW w:w="2763" w:type="dxa"/>
            <w:vMerge/>
          </w:tcPr>
          <w:p w14:paraId="02175870" w14:textId="77777777" w:rsidR="008A1E6B" w:rsidRDefault="008A1E6B"/>
        </w:tc>
        <w:tc>
          <w:tcPr>
            <w:tcW w:w="2763" w:type="dxa"/>
          </w:tcPr>
          <w:p w14:paraId="54A865B3" w14:textId="77777777" w:rsidR="008A1E6B" w:rsidRDefault="008A1E6B">
            <w:r>
              <w:t>系统故障恢复</w:t>
            </w:r>
          </w:p>
        </w:tc>
        <w:tc>
          <w:tcPr>
            <w:tcW w:w="2764" w:type="dxa"/>
          </w:tcPr>
          <w:p w14:paraId="5B5279E4" w14:textId="6CC7AD13" w:rsidR="008A1E6B" w:rsidRDefault="008A1E6B" w:rsidP="00C86A07">
            <w:r>
              <w:t>重启、从错误中恢复的时间小于</w:t>
            </w:r>
            <w:r>
              <w:t>1</w:t>
            </w:r>
            <w:r>
              <w:rPr>
                <w:rFonts w:hint="eastAsia"/>
              </w:rPr>
              <w:t>分钟</w:t>
            </w:r>
            <w:r w:rsidR="00024219">
              <w:t>(</w:t>
            </w:r>
            <w:r w:rsidR="00211F67">
              <w:t>H,</w:t>
            </w:r>
            <w:r w:rsidR="001C321A">
              <w:rPr>
                <w:rFonts w:hint="eastAsia"/>
              </w:rPr>
              <w:t>H</w:t>
            </w:r>
            <w:r w:rsidR="00024219">
              <w:t>)</w:t>
            </w:r>
          </w:p>
        </w:tc>
      </w:tr>
      <w:tr w:rsidR="007C573D" w14:paraId="48B7E8D2" w14:textId="77777777" w:rsidTr="00295E80">
        <w:trPr>
          <w:trHeight w:val="246"/>
        </w:trPr>
        <w:tc>
          <w:tcPr>
            <w:tcW w:w="2763" w:type="dxa"/>
            <w:vMerge w:val="restart"/>
          </w:tcPr>
          <w:p w14:paraId="55C05195" w14:textId="77777777" w:rsidR="007C573D" w:rsidRDefault="007C573D">
            <w:r w:rsidRPr="00024219">
              <w:rPr>
                <w:color w:val="FF0000"/>
              </w:rPr>
              <w:t>可伸缩性</w:t>
            </w:r>
          </w:p>
        </w:tc>
        <w:tc>
          <w:tcPr>
            <w:tcW w:w="2763" w:type="dxa"/>
            <w:vMerge w:val="restart"/>
          </w:tcPr>
          <w:p w14:paraId="4E06A934" w14:textId="77777777" w:rsidR="007C573D" w:rsidRDefault="007C573D">
            <w:r>
              <w:rPr>
                <w:rFonts w:hint="eastAsia"/>
              </w:rPr>
              <w:t>并发</w:t>
            </w:r>
            <w:r>
              <w:t>量</w:t>
            </w:r>
          </w:p>
        </w:tc>
        <w:tc>
          <w:tcPr>
            <w:tcW w:w="2764" w:type="dxa"/>
          </w:tcPr>
          <w:p w14:paraId="70961531" w14:textId="5428F062" w:rsidR="007C573D" w:rsidRDefault="007C573D">
            <w:r>
              <w:t>可支持的用户的</w:t>
            </w:r>
            <w:r>
              <w:rPr>
                <w:rFonts w:hint="eastAsia"/>
              </w:rPr>
              <w:t>并发</w:t>
            </w:r>
            <w:r>
              <w:t>量不低于</w:t>
            </w:r>
            <w:r w:rsidR="008A1E6B">
              <w:t>3</w:t>
            </w:r>
            <w:r>
              <w:t>0000</w:t>
            </w:r>
            <w:r w:rsidR="006D1FE6">
              <w:t>(</w:t>
            </w:r>
            <w:r w:rsidR="008A1E6B">
              <w:t>H,</w:t>
            </w:r>
            <w:r w:rsidR="008A1E6B">
              <w:rPr>
                <w:rFonts w:hint="eastAsia"/>
              </w:rPr>
              <w:t>H</w:t>
            </w:r>
            <w:r w:rsidR="006D1FE6">
              <w:t>)</w:t>
            </w:r>
          </w:p>
        </w:tc>
      </w:tr>
      <w:tr w:rsidR="007C573D" w14:paraId="3CE0C45F" w14:textId="77777777" w:rsidTr="00166DC2">
        <w:trPr>
          <w:trHeight w:val="245"/>
        </w:trPr>
        <w:tc>
          <w:tcPr>
            <w:tcW w:w="2763" w:type="dxa"/>
            <w:vMerge/>
          </w:tcPr>
          <w:p w14:paraId="72944920" w14:textId="77777777" w:rsidR="007C573D" w:rsidRDefault="007C573D"/>
        </w:tc>
        <w:tc>
          <w:tcPr>
            <w:tcW w:w="2763" w:type="dxa"/>
            <w:vMerge/>
          </w:tcPr>
          <w:p w14:paraId="3DC6375A" w14:textId="77777777" w:rsidR="007C573D" w:rsidRDefault="007C573D"/>
        </w:tc>
        <w:tc>
          <w:tcPr>
            <w:tcW w:w="2764" w:type="dxa"/>
          </w:tcPr>
          <w:p w14:paraId="784652BB" w14:textId="66CBD41F" w:rsidR="007C573D" w:rsidRDefault="007C573D">
            <w:r>
              <w:t>可支持单车的并发量不低于</w:t>
            </w:r>
            <w:r>
              <w:t>10000</w:t>
            </w:r>
            <w:r w:rsidR="006D1FE6">
              <w:t>(</w:t>
            </w:r>
            <w:r w:rsidR="00866F89">
              <w:rPr>
                <w:rFonts w:hint="eastAsia"/>
              </w:rPr>
              <w:t>H</w:t>
            </w:r>
            <w:r w:rsidR="008A1E6B">
              <w:t>,</w:t>
            </w:r>
            <w:r w:rsidR="00866F89">
              <w:rPr>
                <w:rFonts w:hint="eastAsia"/>
              </w:rPr>
              <w:t>H</w:t>
            </w:r>
            <w:r w:rsidR="006D1FE6">
              <w:t>)</w:t>
            </w:r>
          </w:p>
        </w:tc>
      </w:tr>
      <w:tr w:rsidR="007C573D" w14:paraId="27EC9805" w14:textId="77777777" w:rsidTr="00166DC2">
        <w:trPr>
          <w:trHeight w:val="246"/>
        </w:trPr>
        <w:tc>
          <w:tcPr>
            <w:tcW w:w="2763" w:type="dxa"/>
            <w:vMerge/>
          </w:tcPr>
          <w:p w14:paraId="526B890B" w14:textId="77777777" w:rsidR="007C573D" w:rsidRDefault="007C573D"/>
        </w:tc>
        <w:tc>
          <w:tcPr>
            <w:tcW w:w="2763" w:type="dxa"/>
          </w:tcPr>
          <w:p w14:paraId="450AC692" w14:textId="77777777" w:rsidR="007C573D" w:rsidRDefault="007C573D">
            <w:r>
              <w:t>并发请求响应速度</w:t>
            </w:r>
          </w:p>
          <w:p w14:paraId="02755327" w14:textId="4205E50A" w:rsidR="007C573D" w:rsidRDefault="007C573D" w:rsidP="0002249E"/>
        </w:tc>
        <w:tc>
          <w:tcPr>
            <w:tcW w:w="2764" w:type="dxa"/>
          </w:tcPr>
          <w:p w14:paraId="6A039EB6" w14:textId="50996D54" w:rsidR="007C573D" w:rsidRDefault="007C573D">
            <w:r>
              <w:t>用户请求服务的平均响应时间不超过</w:t>
            </w:r>
            <w:r>
              <w:t>5</w:t>
            </w:r>
            <w:r>
              <w:rPr>
                <w:rFonts w:hint="eastAsia"/>
              </w:rPr>
              <w:t>秒</w:t>
            </w:r>
            <w:r w:rsidR="006D1FE6">
              <w:t>(</w:t>
            </w:r>
            <w:r w:rsidR="00024219">
              <w:rPr>
                <w:rFonts w:hint="eastAsia"/>
              </w:rPr>
              <w:t>M,M</w:t>
            </w:r>
            <w:r w:rsidR="006D1FE6">
              <w:t>)</w:t>
            </w:r>
          </w:p>
        </w:tc>
      </w:tr>
      <w:tr w:rsidR="007C573D" w14:paraId="45622CE5" w14:textId="77777777" w:rsidTr="007C573D">
        <w:trPr>
          <w:trHeight w:val="143"/>
        </w:trPr>
        <w:tc>
          <w:tcPr>
            <w:tcW w:w="2763" w:type="dxa"/>
            <w:vMerge/>
          </w:tcPr>
          <w:p w14:paraId="3A90B183" w14:textId="77777777" w:rsidR="007C573D" w:rsidRDefault="007C573D"/>
        </w:tc>
        <w:tc>
          <w:tcPr>
            <w:tcW w:w="2763" w:type="dxa"/>
            <w:vMerge w:val="restart"/>
          </w:tcPr>
          <w:p w14:paraId="5BF6C32F" w14:textId="1CBE8DB4" w:rsidR="007C573D" w:rsidRDefault="007C573D">
            <w:r>
              <w:t>并发请求成功率</w:t>
            </w:r>
          </w:p>
        </w:tc>
        <w:tc>
          <w:tcPr>
            <w:tcW w:w="2764" w:type="dxa"/>
          </w:tcPr>
          <w:p w14:paraId="24AABEB0" w14:textId="3C2E5958" w:rsidR="007C573D" w:rsidRDefault="007C573D">
            <w:r>
              <w:t>最高并发中，</w:t>
            </w:r>
            <w:r>
              <w:rPr>
                <w:rFonts w:hint="eastAsia"/>
              </w:rPr>
              <w:t>用户</w:t>
            </w:r>
            <w:r>
              <w:t>成功获得</w:t>
            </w:r>
            <w:r>
              <w:rPr>
                <w:rFonts w:hint="eastAsia"/>
              </w:rPr>
              <w:t>响应</w:t>
            </w:r>
            <w:r>
              <w:t>的概率不低于</w:t>
            </w:r>
            <w:r>
              <w:t>95%</w:t>
            </w:r>
            <w:r w:rsidR="006D1FE6">
              <w:t>(M,M)</w:t>
            </w:r>
          </w:p>
        </w:tc>
      </w:tr>
      <w:tr w:rsidR="007C573D" w14:paraId="7D963531" w14:textId="77777777" w:rsidTr="007C573D">
        <w:trPr>
          <w:trHeight w:val="142"/>
        </w:trPr>
        <w:tc>
          <w:tcPr>
            <w:tcW w:w="2763" w:type="dxa"/>
            <w:vMerge/>
          </w:tcPr>
          <w:p w14:paraId="0CCC5175" w14:textId="77777777" w:rsidR="007C573D" w:rsidRDefault="007C573D"/>
        </w:tc>
        <w:tc>
          <w:tcPr>
            <w:tcW w:w="2763" w:type="dxa"/>
            <w:vMerge/>
          </w:tcPr>
          <w:p w14:paraId="155DA097" w14:textId="77777777" w:rsidR="007C573D" w:rsidRDefault="007C573D"/>
        </w:tc>
        <w:tc>
          <w:tcPr>
            <w:tcW w:w="2764" w:type="dxa"/>
          </w:tcPr>
          <w:p w14:paraId="43E68557" w14:textId="4357E24F" w:rsidR="007C573D" w:rsidRDefault="007C573D">
            <w:r>
              <w:rPr>
                <w:rFonts w:hint="eastAsia"/>
              </w:rPr>
              <w:t>能</w:t>
            </w:r>
            <w:r>
              <w:t>成功报告自己位置的单车不低于</w:t>
            </w:r>
            <w:r>
              <w:t>95</w:t>
            </w:r>
            <w:r>
              <w:t>％</w:t>
            </w:r>
            <w:r w:rsidR="006D1FE6">
              <w:t>(M,M)</w:t>
            </w:r>
          </w:p>
        </w:tc>
      </w:tr>
      <w:tr w:rsidR="007C573D" w14:paraId="4B3F702D" w14:textId="77777777" w:rsidTr="00024CA5">
        <w:trPr>
          <w:trHeight w:val="127"/>
        </w:trPr>
        <w:tc>
          <w:tcPr>
            <w:tcW w:w="2763" w:type="dxa"/>
            <w:vMerge w:val="restart"/>
          </w:tcPr>
          <w:p w14:paraId="6261278E" w14:textId="77777777" w:rsidR="007C573D" w:rsidRDefault="007C573D">
            <w:r w:rsidRPr="00024219">
              <w:rPr>
                <w:color w:val="FF0000"/>
              </w:rPr>
              <w:t>安全性</w:t>
            </w:r>
          </w:p>
        </w:tc>
        <w:tc>
          <w:tcPr>
            <w:tcW w:w="2763" w:type="dxa"/>
          </w:tcPr>
          <w:p w14:paraId="44374EAC" w14:textId="7CF37902" w:rsidR="007C573D" w:rsidRDefault="007C573D">
            <w:r>
              <w:t>机密性</w:t>
            </w:r>
          </w:p>
        </w:tc>
        <w:tc>
          <w:tcPr>
            <w:tcW w:w="2764" w:type="dxa"/>
          </w:tcPr>
          <w:p w14:paraId="18D1FF64" w14:textId="73E2536B" w:rsidR="007C573D" w:rsidRDefault="007C573D">
            <w:r>
              <w:t>系统验证用户身份，</w:t>
            </w:r>
            <w:r>
              <w:rPr>
                <w:rFonts w:hint="eastAsia"/>
              </w:rPr>
              <w:t>拒绝</w:t>
            </w:r>
            <w:r>
              <w:t>不在用户权限范围内的服务和数据，</w:t>
            </w:r>
            <w:r>
              <w:rPr>
                <w:rFonts w:hint="eastAsia"/>
              </w:rPr>
              <w:t>并通知</w:t>
            </w:r>
            <w:r>
              <w:t>用户</w:t>
            </w:r>
            <w:r w:rsidR="006D1FE6">
              <w:t>(</w:t>
            </w:r>
            <w:r w:rsidR="009A7548">
              <w:t>H,</w:t>
            </w:r>
            <w:r w:rsidR="009A7548">
              <w:rPr>
                <w:rFonts w:hint="eastAsia"/>
              </w:rPr>
              <w:t>M</w:t>
            </w:r>
            <w:r w:rsidR="006D1FE6">
              <w:t>)</w:t>
            </w:r>
          </w:p>
        </w:tc>
      </w:tr>
      <w:tr w:rsidR="007C573D" w14:paraId="40619386" w14:textId="77777777" w:rsidTr="00024219">
        <w:trPr>
          <w:trHeight w:val="353"/>
        </w:trPr>
        <w:tc>
          <w:tcPr>
            <w:tcW w:w="2763" w:type="dxa"/>
            <w:vMerge/>
          </w:tcPr>
          <w:p w14:paraId="5BBF47D0" w14:textId="77777777" w:rsidR="007C573D" w:rsidRDefault="007C573D"/>
        </w:tc>
        <w:tc>
          <w:tcPr>
            <w:tcW w:w="2763" w:type="dxa"/>
          </w:tcPr>
          <w:p w14:paraId="5432CBC1" w14:textId="08C3D0B2" w:rsidR="007C573D" w:rsidRDefault="007C573D">
            <w:r>
              <w:t>完整性</w:t>
            </w:r>
          </w:p>
        </w:tc>
        <w:tc>
          <w:tcPr>
            <w:tcW w:w="2764" w:type="dxa"/>
          </w:tcPr>
          <w:p w14:paraId="3BBF991C" w14:textId="64FD115C" w:rsidR="007C573D" w:rsidRDefault="007C573D">
            <w:r>
              <w:t>拒绝</w:t>
            </w:r>
            <w:r>
              <w:rPr>
                <w:rFonts w:hint="eastAsia"/>
              </w:rPr>
              <w:t>未授权</w:t>
            </w:r>
            <w:r>
              <w:t>的访问</w:t>
            </w:r>
            <w:r w:rsidR="006D1FE6">
              <w:t>(H,H)</w:t>
            </w:r>
          </w:p>
        </w:tc>
      </w:tr>
      <w:tr w:rsidR="00505465" w14:paraId="389C6899" w14:textId="77777777" w:rsidTr="00505465">
        <w:trPr>
          <w:trHeight w:val="372"/>
        </w:trPr>
        <w:tc>
          <w:tcPr>
            <w:tcW w:w="2763" w:type="dxa"/>
            <w:vMerge w:val="restart"/>
          </w:tcPr>
          <w:p w14:paraId="7A655909" w14:textId="77777777" w:rsidR="00505465" w:rsidRDefault="00505465">
            <w:r w:rsidRPr="00024219">
              <w:rPr>
                <w:color w:val="FF0000"/>
              </w:rPr>
              <w:t>互操作性</w:t>
            </w:r>
          </w:p>
        </w:tc>
        <w:tc>
          <w:tcPr>
            <w:tcW w:w="2763" w:type="dxa"/>
            <w:vMerge w:val="restart"/>
          </w:tcPr>
          <w:p w14:paraId="1D15BAEA" w14:textId="71C09454" w:rsidR="00505465" w:rsidRDefault="00505465">
            <w:r>
              <w:t>数据接口</w:t>
            </w:r>
          </w:p>
        </w:tc>
        <w:tc>
          <w:tcPr>
            <w:tcW w:w="2764" w:type="dxa"/>
          </w:tcPr>
          <w:p w14:paraId="65B0543C" w14:textId="398E30FC" w:rsidR="00505465" w:rsidRDefault="00505465">
            <w:r>
              <w:t>与用户所选的</w:t>
            </w:r>
            <w:r>
              <w:rPr>
                <w:rFonts w:hint="eastAsia"/>
              </w:rPr>
              <w:t>支付</w:t>
            </w:r>
            <w:r>
              <w:t>APP</w:t>
            </w:r>
            <w:r>
              <w:t>进行数据传输，</w:t>
            </w:r>
            <w:r>
              <w:rPr>
                <w:rFonts w:hint="eastAsia"/>
              </w:rPr>
              <w:t>交互成功</w:t>
            </w:r>
            <w:r>
              <w:t>率</w:t>
            </w:r>
            <w:r>
              <w:rPr>
                <w:rFonts w:hint="eastAsia"/>
              </w:rPr>
              <w:t>达到</w:t>
            </w:r>
            <w:r>
              <w:t>100%</w:t>
            </w:r>
            <w:r w:rsidR="006D1FE6">
              <w:t>(H,M)</w:t>
            </w:r>
          </w:p>
        </w:tc>
      </w:tr>
      <w:tr w:rsidR="00505465" w14:paraId="157DCB8A" w14:textId="77777777" w:rsidTr="00166DC2">
        <w:trPr>
          <w:trHeight w:val="372"/>
        </w:trPr>
        <w:tc>
          <w:tcPr>
            <w:tcW w:w="2763" w:type="dxa"/>
            <w:vMerge/>
          </w:tcPr>
          <w:p w14:paraId="4A5FED0A" w14:textId="77777777" w:rsidR="00505465" w:rsidRDefault="00505465"/>
        </w:tc>
        <w:tc>
          <w:tcPr>
            <w:tcW w:w="2763" w:type="dxa"/>
            <w:vMerge/>
          </w:tcPr>
          <w:p w14:paraId="5D15855A" w14:textId="77777777" w:rsidR="00505465" w:rsidRDefault="00505465"/>
        </w:tc>
        <w:tc>
          <w:tcPr>
            <w:tcW w:w="2764" w:type="dxa"/>
          </w:tcPr>
          <w:p w14:paraId="1DA9C881" w14:textId="17F55C89" w:rsidR="00505465" w:rsidRDefault="00505465">
            <w:r>
              <w:t>与</w:t>
            </w:r>
            <w:r>
              <w:t>GPS</w:t>
            </w:r>
            <w:r>
              <w:t>全球定位系统交互，</w:t>
            </w:r>
            <w:r>
              <w:rPr>
                <w:rFonts w:hint="eastAsia"/>
              </w:rPr>
              <w:t>误差</w:t>
            </w:r>
            <w:r>
              <w:t>在</w:t>
            </w:r>
            <w:r>
              <w:t>20</w:t>
            </w:r>
            <w:r>
              <w:rPr>
                <w:rFonts w:hint="eastAsia"/>
              </w:rPr>
              <w:t>米</w:t>
            </w:r>
            <w:r>
              <w:t>之内的交互成功</w:t>
            </w:r>
            <w:r>
              <w:rPr>
                <w:rFonts w:hint="eastAsia"/>
              </w:rPr>
              <w:t>率</w:t>
            </w:r>
            <w:r>
              <w:t>到达</w:t>
            </w:r>
            <w:r>
              <w:t>99%</w:t>
            </w:r>
            <w:r w:rsidR="006D1FE6">
              <w:t>(</w:t>
            </w:r>
            <w:r w:rsidR="00024219">
              <w:t>H,</w:t>
            </w:r>
            <w:r w:rsidR="00024219">
              <w:rPr>
                <w:rFonts w:hint="eastAsia"/>
              </w:rPr>
              <w:t>M</w:t>
            </w:r>
            <w:r w:rsidR="006D1FE6">
              <w:t>)</w:t>
            </w:r>
          </w:p>
        </w:tc>
      </w:tr>
      <w:tr w:rsidR="00E836B7" w14:paraId="496B3E9C" w14:textId="77777777" w:rsidTr="00E836B7">
        <w:trPr>
          <w:trHeight w:val="625"/>
        </w:trPr>
        <w:tc>
          <w:tcPr>
            <w:tcW w:w="2763" w:type="dxa"/>
            <w:vMerge w:val="restart"/>
          </w:tcPr>
          <w:p w14:paraId="63659783" w14:textId="77777777" w:rsidR="00E836B7" w:rsidRDefault="00E836B7">
            <w:r>
              <w:rPr>
                <w:rFonts w:hint="eastAsia"/>
              </w:rPr>
              <w:t>易用</w:t>
            </w:r>
            <w:r>
              <w:t>性</w:t>
            </w:r>
          </w:p>
        </w:tc>
        <w:tc>
          <w:tcPr>
            <w:tcW w:w="2763" w:type="dxa"/>
            <w:vMerge w:val="restart"/>
          </w:tcPr>
          <w:p w14:paraId="4B7265F0" w14:textId="69140C4B" w:rsidR="00E836B7" w:rsidRDefault="00E836B7" w:rsidP="00911D9E"/>
        </w:tc>
        <w:tc>
          <w:tcPr>
            <w:tcW w:w="2764" w:type="dxa"/>
          </w:tcPr>
          <w:p w14:paraId="7EBD90DC" w14:textId="68A9D370" w:rsidR="00E836B7" w:rsidRDefault="00E836B7" w:rsidP="009F6581">
            <w:r>
              <w:t>用户完成操作时间如注册，</w:t>
            </w:r>
            <w:r>
              <w:rPr>
                <w:rFonts w:hint="eastAsia"/>
              </w:rPr>
              <w:t>借车</w:t>
            </w:r>
            <w:r>
              <w:t>操作时间不超过</w:t>
            </w:r>
            <w:r>
              <w:t>3</w:t>
            </w:r>
            <w:r>
              <w:rPr>
                <w:rFonts w:hint="eastAsia"/>
              </w:rPr>
              <w:t>分钟</w:t>
            </w:r>
            <w:r w:rsidR="00024219">
              <w:t>（</w:t>
            </w:r>
            <w:r w:rsidR="00024219">
              <w:t>M</w:t>
            </w:r>
            <w:r w:rsidR="00024219">
              <w:rPr>
                <w:rFonts w:hint="eastAsia"/>
              </w:rPr>
              <w:t>,M</w:t>
            </w:r>
            <w:r w:rsidR="00024219">
              <w:t>）</w:t>
            </w:r>
          </w:p>
        </w:tc>
      </w:tr>
      <w:tr w:rsidR="00E836B7" w14:paraId="4CCFAD63" w14:textId="77777777" w:rsidTr="009F6581">
        <w:trPr>
          <w:trHeight w:val="625"/>
        </w:trPr>
        <w:tc>
          <w:tcPr>
            <w:tcW w:w="2763" w:type="dxa"/>
            <w:vMerge/>
          </w:tcPr>
          <w:p w14:paraId="16C252AC" w14:textId="77777777" w:rsidR="00E836B7" w:rsidRDefault="00E836B7"/>
        </w:tc>
        <w:tc>
          <w:tcPr>
            <w:tcW w:w="2763" w:type="dxa"/>
            <w:vMerge/>
          </w:tcPr>
          <w:p w14:paraId="37EA4EAD" w14:textId="77777777" w:rsidR="00E836B7" w:rsidRDefault="00E836B7" w:rsidP="00911D9E"/>
        </w:tc>
        <w:tc>
          <w:tcPr>
            <w:tcW w:w="2764" w:type="dxa"/>
          </w:tcPr>
          <w:p w14:paraId="32D9138C" w14:textId="5B80B2FE" w:rsidR="00E836B7" w:rsidRDefault="00E836B7" w:rsidP="00505465">
            <w:r>
              <w:t>用户操作成功率高于</w:t>
            </w:r>
            <w:r>
              <w:t>99%</w:t>
            </w:r>
            <w:r w:rsidR="00024219">
              <w:t>(M,M)</w:t>
            </w:r>
          </w:p>
        </w:tc>
      </w:tr>
      <w:tr w:rsidR="009A7548" w14:paraId="76A1030F" w14:textId="77777777" w:rsidTr="009A7548">
        <w:trPr>
          <w:trHeight w:val="372"/>
        </w:trPr>
        <w:tc>
          <w:tcPr>
            <w:tcW w:w="2763" w:type="dxa"/>
            <w:vMerge w:val="restart"/>
          </w:tcPr>
          <w:p w14:paraId="41ABFBDF" w14:textId="77F2B446" w:rsidR="009A7548" w:rsidRDefault="009A7548">
            <w:r>
              <w:t>可用性</w:t>
            </w:r>
          </w:p>
        </w:tc>
        <w:tc>
          <w:tcPr>
            <w:tcW w:w="2763" w:type="dxa"/>
          </w:tcPr>
          <w:p w14:paraId="7DEA6204" w14:textId="53931856" w:rsidR="009A7548" w:rsidRDefault="009A7548">
            <w:r>
              <w:t>可用时长</w:t>
            </w:r>
          </w:p>
        </w:tc>
        <w:tc>
          <w:tcPr>
            <w:tcW w:w="2764" w:type="dxa"/>
          </w:tcPr>
          <w:p w14:paraId="01E26CCF" w14:textId="77777777" w:rsidR="009A7548" w:rsidRDefault="009A7548">
            <w:r>
              <w:t>单车端</w:t>
            </w:r>
            <w:r>
              <w:rPr>
                <w:rFonts w:hint="eastAsia"/>
              </w:rPr>
              <w:t>嵌入</w:t>
            </w:r>
            <w:r>
              <w:t>式系统无故障运行时间大于</w:t>
            </w:r>
            <w:r>
              <w:t>1</w:t>
            </w:r>
            <w:r>
              <w:rPr>
                <w:rFonts w:hint="eastAsia"/>
              </w:rPr>
              <w:t>个月</w:t>
            </w:r>
            <w:r>
              <w:t>(M,H)</w:t>
            </w:r>
          </w:p>
          <w:p w14:paraId="23BF22A6" w14:textId="341E1594" w:rsidR="009A7548" w:rsidRDefault="009A7548"/>
        </w:tc>
      </w:tr>
      <w:tr w:rsidR="009A7548" w14:paraId="07B177E0" w14:textId="77777777" w:rsidTr="00E836B7">
        <w:trPr>
          <w:trHeight w:val="372"/>
        </w:trPr>
        <w:tc>
          <w:tcPr>
            <w:tcW w:w="2763" w:type="dxa"/>
            <w:vMerge/>
          </w:tcPr>
          <w:p w14:paraId="25A74563" w14:textId="77777777" w:rsidR="009A7548" w:rsidRDefault="009A7548"/>
        </w:tc>
        <w:tc>
          <w:tcPr>
            <w:tcW w:w="2763" w:type="dxa"/>
          </w:tcPr>
          <w:p w14:paraId="1D1DAF7F" w14:textId="68A44B1C" w:rsidR="009A7548" w:rsidRDefault="009A7548">
            <w:r>
              <w:t>故障处理</w:t>
            </w:r>
          </w:p>
        </w:tc>
        <w:tc>
          <w:tcPr>
            <w:tcW w:w="2764" w:type="dxa"/>
          </w:tcPr>
          <w:p w14:paraId="16E26E63" w14:textId="28CA4D7E" w:rsidR="009A7548" w:rsidRDefault="009A7548">
            <w:r>
              <w:rPr>
                <w:rFonts w:hint="eastAsia"/>
              </w:rPr>
              <w:t>系统</w:t>
            </w:r>
            <w:r>
              <w:t>发生故障可以在</w:t>
            </w:r>
            <w:r>
              <w:t>1</w:t>
            </w:r>
            <w:r>
              <w:rPr>
                <w:rFonts w:hint="eastAsia"/>
              </w:rPr>
              <w:t>分钟</w:t>
            </w:r>
            <w:r>
              <w:t>内恢复，</w:t>
            </w:r>
            <w:r>
              <w:rPr>
                <w:rFonts w:hint="eastAsia"/>
              </w:rPr>
              <w:t>单车</w:t>
            </w:r>
            <w:r>
              <w:t>发生故障可以及时通知维修人员维修</w:t>
            </w:r>
            <w:r>
              <w:t>(M,M)</w:t>
            </w:r>
          </w:p>
        </w:tc>
      </w:tr>
      <w:tr w:rsidR="00505465" w14:paraId="4D5DA7B4" w14:textId="77777777" w:rsidTr="00505465">
        <w:trPr>
          <w:trHeight w:val="372"/>
        </w:trPr>
        <w:tc>
          <w:tcPr>
            <w:tcW w:w="2763" w:type="dxa"/>
            <w:vMerge w:val="restart"/>
          </w:tcPr>
          <w:p w14:paraId="19FF3E9A" w14:textId="77777777" w:rsidR="00505465" w:rsidRDefault="00505465">
            <w:r>
              <w:t>可扩展性</w:t>
            </w:r>
          </w:p>
        </w:tc>
        <w:tc>
          <w:tcPr>
            <w:tcW w:w="2763" w:type="dxa"/>
          </w:tcPr>
          <w:p w14:paraId="70116000" w14:textId="35351F07" w:rsidR="00505465" w:rsidRDefault="00505465">
            <w:r>
              <w:t>扩展后大小</w:t>
            </w:r>
          </w:p>
        </w:tc>
        <w:tc>
          <w:tcPr>
            <w:tcW w:w="2764" w:type="dxa"/>
          </w:tcPr>
          <w:p w14:paraId="6B3C58AC" w14:textId="6F3AAD51" w:rsidR="00505465" w:rsidRDefault="00505465">
            <w:r>
              <w:t>更新</w:t>
            </w:r>
            <w:r>
              <w:t>APP</w:t>
            </w:r>
            <w:r>
              <w:t>大小不超过</w:t>
            </w: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lastRenderedPageBreak/>
              <w:t>有</w:t>
            </w:r>
            <w:r>
              <w:t>的</w:t>
            </w:r>
            <w:r>
              <w:t>10%</w:t>
            </w:r>
            <w:r w:rsidR="006D1FE6">
              <w:t>(M,M)</w:t>
            </w:r>
          </w:p>
          <w:p w14:paraId="659CD9D5" w14:textId="0A7CA7C1" w:rsidR="00505465" w:rsidRDefault="00505465"/>
        </w:tc>
      </w:tr>
      <w:tr w:rsidR="00505465" w14:paraId="7C7DBE03" w14:textId="77777777" w:rsidTr="00024CA5">
        <w:trPr>
          <w:trHeight w:val="372"/>
        </w:trPr>
        <w:tc>
          <w:tcPr>
            <w:tcW w:w="2763" w:type="dxa"/>
            <w:vMerge/>
          </w:tcPr>
          <w:p w14:paraId="2647A99E" w14:textId="77777777" w:rsidR="00505465" w:rsidRDefault="00505465"/>
        </w:tc>
        <w:tc>
          <w:tcPr>
            <w:tcW w:w="2763" w:type="dxa"/>
          </w:tcPr>
          <w:p w14:paraId="2642E3D9" w14:textId="1ED8E6CB" w:rsidR="00505465" w:rsidRDefault="00505465">
            <w:r>
              <w:t>扩展影响</w:t>
            </w:r>
          </w:p>
        </w:tc>
        <w:tc>
          <w:tcPr>
            <w:tcW w:w="2764" w:type="dxa"/>
          </w:tcPr>
          <w:p w14:paraId="6F2BC050" w14:textId="66C80F4E" w:rsidR="00505465" w:rsidRDefault="00505465">
            <w:r>
              <w:t>所影响到的源代码量不超过</w:t>
            </w:r>
            <w:r>
              <w:t>2%</w:t>
            </w:r>
            <w:r w:rsidR="006D1FE6">
              <w:t>(M,M)</w:t>
            </w:r>
          </w:p>
        </w:tc>
      </w:tr>
      <w:tr w:rsidR="00866F89" w14:paraId="3EE32CD6" w14:textId="77777777" w:rsidTr="007C573D">
        <w:trPr>
          <w:trHeight w:val="248"/>
        </w:trPr>
        <w:tc>
          <w:tcPr>
            <w:tcW w:w="2763" w:type="dxa"/>
            <w:vMerge w:val="restart"/>
          </w:tcPr>
          <w:p w14:paraId="1CF790BD" w14:textId="0522BC38" w:rsidR="00866F89" w:rsidRDefault="00866F89">
            <w:r>
              <w:t>性能</w:t>
            </w:r>
          </w:p>
        </w:tc>
        <w:tc>
          <w:tcPr>
            <w:tcW w:w="2763" w:type="dxa"/>
            <w:vMerge w:val="restart"/>
          </w:tcPr>
          <w:p w14:paraId="617AD1A4" w14:textId="77777777" w:rsidR="00866F89" w:rsidRDefault="00866F89">
            <w:r>
              <w:t>服务请求响应</w:t>
            </w:r>
            <w:r>
              <w:rPr>
                <w:rFonts w:hint="eastAsia"/>
              </w:rPr>
              <w:t>时间</w:t>
            </w:r>
          </w:p>
          <w:p w14:paraId="60786F29" w14:textId="20F7ED3B" w:rsidR="00866F89" w:rsidRDefault="00866F89" w:rsidP="000E0C9F"/>
        </w:tc>
        <w:tc>
          <w:tcPr>
            <w:tcW w:w="2764" w:type="dxa"/>
          </w:tcPr>
          <w:p w14:paraId="074D6332" w14:textId="50600BCA" w:rsidR="00866F89" w:rsidRDefault="00866F89">
            <w:r>
              <w:t>用户正常使用客户端，</w:t>
            </w:r>
            <w:r>
              <w:rPr>
                <w:rFonts w:hint="eastAsia"/>
              </w:rPr>
              <w:t>操作</w:t>
            </w:r>
            <w:r>
              <w:t>响应的时间小于</w:t>
            </w:r>
            <w:r>
              <w:t>1</w:t>
            </w:r>
            <w:r>
              <w:rPr>
                <w:rFonts w:hint="eastAsia"/>
              </w:rPr>
              <w:t>秒</w:t>
            </w:r>
            <w:r>
              <w:t>(M,M)</w:t>
            </w:r>
          </w:p>
        </w:tc>
      </w:tr>
      <w:tr w:rsidR="00866F89" w14:paraId="28E9311C" w14:textId="77777777" w:rsidTr="00024CA5">
        <w:trPr>
          <w:trHeight w:val="248"/>
        </w:trPr>
        <w:tc>
          <w:tcPr>
            <w:tcW w:w="2763" w:type="dxa"/>
            <w:vMerge/>
          </w:tcPr>
          <w:p w14:paraId="47B42C5D" w14:textId="77777777" w:rsidR="00866F89" w:rsidRDefault="00866F89"/>
        </w:tc>
        <w:tc>
          <w:tcPr>
            <w:tcW w:w="2763" w:type="dxa"/>
            <w:vMerge/>
          </w:tcPr>
          <w:p w14:paraId="6616C326" w14:textId="5300D1BB" w:rsidR="00866F89" w:rsidRDefault="00866F89" w:rsidP="000E0C9F"/>
        </w:tc>
        <w:tc>
          <w:tcPr>
            <w:tcW w:w="2764" w:type="dxa"/>
          </w:tcPr>
          <w:p w14:paraId="12498111" w14:textId="17D30E8A" w:rsidR="00866F89" w:rsidRDefault="00866F89">
            <w:r>
              <w:t>用户使用客户端通过网络访问，在不涉及外部系统的情况下</w:t>
            </w:r>
            <w:r>
              <w:rPr>
                <w:rFonts w:hint="eastAsia"/>
              </w:rPr>
              <w:t>获得</w:t>
            </w:r>
            <w:r>
              <w:t>服务器响应时间小于</w:t>
            </w:r>
            <w:r>
              <w:t>2</w:t>
            </w:r>
            <w:r>
              <w:rPr>
                <w:rFonts w:hint="eastAsia"/>
              </w:rPr>
              <w:t>秒</w:t>
            </w:r>
            <w:r>
              <w:t>(M,M)</w:t>
            </w:r>
          </w:p>
        </w:tc>
      </w:tr>
      <w:tr w:rsidR="00866F89" w14:paraId="73118FC5" w14:textId="77777777" w:rsidTr="00866F89">
        <w:trPr>
          <w:trHeight w:val="1177"/>
        </w:trPr>
        <w:tc>
          <w:tcPr>
            <w:tcW w:w="2763" w:type="dxa"/>
            <w:vMerge/>
          </w:tcPr>
          <w:p w14:paraId="150DC109" w14:textId="77777777" w:rsidR="00866F89" w:rsidRDefault="00866F89"/>
        </w:tc>
        <w:tc>
          <w:tcPr>
            <w:tcW w:w="2763" w:type="dxa"/>
            <w:vMerge/>
          </w:tcPr>
          <w:p w14:paraId="4BB34325" w14:textId="4F113B2D" w:rsidR="00866F89" w:rsidRDefault="00866F89" w:rsidP="000E0C9F"/>
        </w:tc>
        <w:tc>
          <w:tcPr>
            <w:tcW w:w="2764" w:type="dxa"/>
          </w:tcPr>
          <w:p w14:paraId="3723CA38" w14:textId="751A133D" w:rsidR="00866F89" w:rsidRDefault="00866F89" w:rsidP="0078427A">
            <w:r>
              <w:t>用户使用客户端通过网络访问，涉及外部系统的情况下，</w:t>
            </w:r>
            <w:r>
              <w:rPr>
                <w:rFonts w:hint="eastAsia"/>
              </w:rPr>
              <w:t>服务器</w:t>
            </w:r>
            <w:r>
              <w:t>中转响应时间小于</w:t>
            </w:r>
            <w:r>
              <w:t>2</w:t>
            </w:r>
            <w:r>
              <w:rPr>
                <w:rFonts w:hint="eastAsia"/>
              </w:rPr>
              <w:t>秒</w:t>
            </w:r>
            <w:r>
              <w:t>(M,M)</w:t>
            </w:r>
          </w:p>
        </w:tc>
      </w:tr>
    </w:tbl>
    <w:p w14:paraId="012EACF4" w14:textId="77777777" w:rsidR="00024219" w:rsidRDefault="00024219"/>
    <w:p w14:paraId="77EDD44E" w14:textId="09D1D45D" w:rsidR="00024219" w:rsidRDefault="00024219">
      <w:r>
        <w:rPr>
          <w:rFonts w:hint="eastAsia"/>
        </w:rPr>
        <w:t>敏感点列表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24219" w14:paraId="5B1FCCD9" w14:textId="77777777" w:rsidTr="00024219">
        <w:tc>
          <w:tcPr>
            <w:tcW w:w="2072" w:type="dxa"/>
          </w:tcPr>
          <w:p w14:paraId="4EB7A48F" w14:textId="228AA6E2" w:rsidR="00024219" w:rsidRDefault="00024219">
            <w:r>
              <w:t>编号</w:t>
            </w:r>
          </w:p>
        </w:tc>
        <w:tc>
          <w:tcPr>
            <w:tcW w:w="2072" w:type="dxa"/>
          </w:tcPr>
          <w:p w14:paraId="7630E407" w14:textId="4CF7CC37" w:rsidR="00024219" w:rsidRDefault="00024219">
            <w:r>
              <w:rPr>
                <w:rFonts w:hint="eastAsia"/>
              </w:rPr>
              <w:t>架构</w:t>
            </w:r>
            <w:r>
              <w:t>决策</w:t>
            </w:r>
          </w:p>
        </w:tc>
        <w:tc>
          <w:tcPr>
            <w:tcW w:w="2073" w:type="dxa"/>
          </w:tcPr>
          <w:p w14:paraId="4CA8D7D4" w14:textId="28F49F3F" w:rsidR="00024219" w:rsidRDefault="00024219">
            <w:r>
              <w:t>相关质量属性</w:t>
            </w:r>
          </w:p>
        </w:tc>
        <w:tc>
          <w:tcPr>
            <w:tcW w:w="2073" w:type="dxa"/>
          </w:tcPr>
          <w:p w14:paraId="046CC074" w14:textId="1F813A7C" w:rsidR="00024219" w:rsidRDefault="00024219">
            <w:r>
              <w:t>场景编号</w:t>
            </w:r>
          </w:p>
        </w:tc>
      </w:tr>
      <w:tr w:rsidR="00866F89" w14:paraId="535F0C2B" w14:textId="77777777" w:rsidTr="00211F67">
        <w:trPr>
          <w:trHeight w:val="491"/>
        </w:trPr>
        <w:tc>
          <w:tcPr>
            <w:tcW w:w="2072" w:type="dxa"/>
          </w:tcPr>
          <w:p w14:paraId="6E028F33" w14:textId="6A095E98" w:rsidR="00866F89" w:rsidRDefault="00866F89">
            <w:r>
              <w:t>S1</w:t>
            </w:r>
          </w:p>
        </w:tc>
        <w:tc>
          <w:tcPr>
            <w:tcW w:w="2072" w:type="dxa"/>
          </w:tcPr>
          <w:p w14:paraId="733C86B8" w14:textId="12153AF7" w:rsidR="00866F89" w:rsidRDefault="00866F89">
            <w:r>
              <w:rPr>
                <w:rFonts w:ascii="Arial Unicode MS" w:eastAsia="Helvetica" w:hAnsi="Arial Unicode MS" w:cs="Arial Unicode MS" w:hint="eastAsia"/>
              </w:rPr>
              <w:t>采用分布式数据库保存部分区域数据和全部数据的完整拷贝</w:t>
            </w:r>
          </w:p>
        </w:tc>
        <w:tc>
          <w:tcPr>
            <w:tcW w:w="2073" w:type="dxa"/>
            <w:vMerge w:val="restart"/>
          </w:tcPr>
          <w:p w14:paraId="3EC4AFBE" w14:textId="77777777" w:rsidR="00866F89" w:rsidRPr="00866F89" w:rsidRDefault="00866F89">
            <w:pPr>
              <w:rPr>
                <w:color w:val="000000" w:themeColor="text1"/>
              </w:rPr>
            </w:pPr>
            <w:r w:rsidRPr="00866F89">
              <w:rPr>
                <w:color w:val="000000" w:themeColor="text1"/>
              </w:rPr>
              <w:t>可恢复性</w:t>
            </w:r>
          </w:p>
          <w:p w14:paraId="74092FF6" w14:textId="4165C4F6" w:rsidR="00866F89" w:rsidRDefault="00866F89" w:rsidP="00F32B82"/>
        </w:tc>
        <w:tc>
          <w:tcPr>
            <w:tcW w:w="2073" w:type="dxa"/>
            <w:vMerge w:val="restart"/>
          </w:tcPr>
          <w:p w14:paraId="1F81D898" w14:textId="52024320" w:rsidR="00866F89" w:rsidRDefault="00866F89" w:rsidP="00974047">
            <w:r>
              <w:rPr>
                <w:rFonts w:hint="eastAsia"/>
              </w:rPr>
              <w:t>A</w:t>
            </w:r>
            <w:r>
              <w:t>1</w:t>
            </w:r>
          </w:p>
        </w:tc>
      </w:tr>
      <w:tr w:rsidR="00866F89" w14:paraId="7DEF3735" w14:textId="77777777" w:rsidTr="00EB597D">
        <w:trPr>
          <w:trHeight w:val="491"/>
        </w:trPr>
        <w:tc>
          <w:tcPr>
            <w:tcW w:w="2072" w:type="dxa"/>
          </w:tcPr>
          <w:p w14:paraId="047ECFC1" w14:textId="77777777" w:rsidR="00866F89" w:rsidRDefault="00866F89"/>
          <w:p w14:paraId="3FDE5445" w14:textId="202D71C0" w:rsidR="00866F89" w:rsidRDefault="00866F89">
            <w:r>
              <w:t>S2</w:t>
            </w:r>
          </w:p>
        </w:tc>
        <w:tc>
          <w:tcPr>
            <w:tcW w:w="2072" w:type="dxa"/>
            <w:tcBorders>
              <w:bottom w:val="single" w:sz="4" w:space="0" w:color="auto"/>
            </w:tcBorders>
          </w:tcPr>
          <w:p w14:paraId="4F53C1DE" w14:textId="48394954" w:rsidR="00866F89" w:rsidRDefault="00866F89">
            <w:pPr>
              <w:rPr>
                <w:rFonts w:ascii="Arial Unicode MS" w:eastAsia="Helvetica" w:hAnsi="Arial Unicode MS" w:cs="Arial Unicode MS"/>
              </w:rPr>
            </w:pPr>
            <w:r>
              <w:rPr>
                <w:rFonts w:hint="eastAsia"/>
              </w:rPr>
              <w:t>纪录</w:t>
            </w:r>
            <w:r>
              <w:t>余额数据库每次变化的日志，</w:t>
            </w:r>
            <w:r>
              <w:rPr>
                <w:rFonts w:hint="eastAsia"/>
              </w:rPr>
              <w:t>根据</w:t>
            </w:r>
            <w:r>
              <w:t>日志恢复数据</w:t>
            </w:r>
          </w:p>
        </w:tc>
        <w:tc>
          <w:tcPr>
            <w:tcW w:w="2073" w:type="dxa"/>
            <w:vMerge/>
          </w:tcPr>
          <w:p w14:paraId="5B414394" w14:textId="1A836BA1" w:rsidR="00866F89" w:rsidRPr="00024219" w:rsidRDefault="00866F89" w:rsidP="00F32B82">
            <w:pPr>
              <w:rPr>
                <w:color w:val="FF0000"/>
              </w:rPr>
            </w:pPr>
          </w:p>
        </w:tc>
        <w:tc>
          <w:tcPr>
            <w:tcW w:w="2073" w:type="dxa"/>
            <w:vMerge/>
          </w:tcPr>
          <w:p w14:paraId="71CA6E1D" w14:textId="2342DEFD" w:rsidR="00866F89" w:rsidRDefault="00866F89" w:rsidP="00974047"/>
        </w:tc>
      </w:tr>
      <w:tr w:rsidR="00866F89" w14:paraId="2F60E4AE" w14:textId="77777777" w:rsidTr="00FF3AE6">
        <w:trPr>
          <w:trHeight w:val="198"/>
        </w:trPr>
        <w:tc>
          <w:tcPr>
            <w:tcW w:w="2072" w:type="dxa"/>
          </w:tcPr>
          <w:p w14:paraId="325AC982" w14:textId="562104C0" w:rsidR="00866F89" w:rsidRDefault="00307E58">
            <w:r>
              <w:t>S3</w:t>
            </w:r>
          </w:p>
        </w:tc>
        <w:tc>
          <w:tcPr>
            <w:tcW w:w="2072" w:type="dxa"/>
            <w:tcBorders>
              <w:bottom w:val="single" w:sz="4" w:space="0" w:color="auto"/>
            </w:tcBorders>
          </w:tcPr>
          <w:p w14:paraId="5FF14DC7" w14:textId="569E0FDE" w:rsidR="00866F89" w:rsidRDefault="00866F89">
            <w:r>
              <w:rPr>
                <w:rFonts w:ascii="Arial Unicode MS" w:eastAsia="Helvetica" w:hAnsi="Arial Unicode MS" w:cs="Arial Unicode MS" w:hint="eastAsia"/>
              </w:rPr>
              <w:t>本地提前开发相应应急服务</w:t>
            </w:r>
          </w:p>
        </w:tc>
        <w:tc>
          <w:tcPr>
            <w:tcW w:w="2073" w:type="dxa"/>
            <w:vMerge/>
          </w:tcPr>
          <w:p w14:paraId="4741A50F" w14:textId="77777777" w:rsidR="00866F89" w:rsidRPr="00024219" w:rsidRDefault="00866F89" w:rsidP="00F32B82">
            <w:pPr>
              <w:rPr>
                <w:color w:val="FF0000"/>
              </w:rPr>
            </w:pPr>
          </w:p>
        </w:tc>
        <w:tc>
          <w:tcPr>
            <w:tcW w:w="2073" w:type="dxa"/>
            <w:vMerge w:val="restart"/>
          </w:tcPr>
          <w:p w14:paraId="3C65FB27" w14:textId="389D8565" w:rsidR="00866F89" w:rsidRDefault="00866F89" w:rsidP="00974047">
            <w:r>
              <w:t>A2</w:t>
            </w:r>
          </w:p>
        </w:tc>
      </w:tr>
      <w:tr w:rsidR="00866F89" w14:paraId="622F1644" w14:textId="77777777" w:rsidTr="00974047">
        <w:trPr>
          <w:trHeight w:val="198"/>
        </w:trPr>
        <w:tc>
          <w:tcPr>
            <w:tcW w:w="2072" w:type="dxa"/>
            <w:tcBorders>
              <w:bottom w:val="single" w:sz="4" w:space="0" w:color="auto"/>
            </w:tcBorders>
          </w:tcPr>
          <w:p w14:paraId="3CEEEA80" w14:textId="24DBA116" w:rsidR="00866F89" w:rsidRDefault="00307E58">
            <w:r>
              <w:t>S4</w:t>
            </w:r>
          </w:p>
        </w:tc>
        <w:tc>
          <w:tcPr>
            <w:tcW w:w="2072" w:type="dxa"/>
            <w:tcBorders>
              <w:bottom w:val="single" w:sz="4" w:space="0" w:color="auto"/>
            </w:tcBorders>
          </w:tcPr>
          <w:p w14:paraId="34A7040C" w14:textId="08D38E7E" w:rsidR="00866F89" w:rsidRDefault="00866F89">
            <w:r>
              <w:rPr>
                <w:rFonts w:ascii="Arial Unicode MS" w:eastAsia="Helvetica" w:hAnsi="Arial Unicode MS" w:cs="Arial Unicode MS" w:hint="eastAsia"/>
              </w:rPr>
              <w:t>本地购买备用主机</w:t>
            </w:r>
          </w:p>
        </w:tc>
        <w:tc>
          <w:tcPr>
            <w:tcW w:w="2073" w:type="dxa"/>
            <w:vMerge/>
            <w:tcBorders>
              <w:bottom w:val="single" w:sz="4" w:space="0" w:color="auto"/>
            </w:tcBorders>
          </w:tcPr>
          <w:p w14:paraId="06530825" w14:textId="77777777" w:rsidR="00866F89" w:rsidRPr="00024219" w:rsidRDefault="00866F89" w:rsidP="00F32B82">
            <w:pPr>
              <w:rPr>
                <w:color w:val="FF0000"/>
              </w:rPr>
            </w:pPr>
          </w:p>
        </w:tc>
        <w:tc>
          <w:tcPr>
            <w:tcW w:w="2073" w:type="dxa"/>
            <w:vMerge/>
            <w:tcBorders>
              <w:bottom w:val="single" w:sz="4" w:space="0" w:color="auto"/>
            </w:tcBorders>
          </w:tcPr>
          <w:p w14:paraId="3A6C275E" w14:textId="77777777" w:rsidR="00866F89" w:rsidRDefault="00866F89" w:rsidP="00974047"/>
        </w:tc>
      </w:tr>
      <w:tr w:rsidR="00866F89" w14:paraId="17721F28" w14:textId="77777777" w:rsidTr="009A7548">
        <w:trPr>
          <w:trHeight w:val="57"/>
        </w:trPr>
        <w:tc>
          <w:tcPr>
            <w:tcW w:w="2072" w:type="dxa"/>
          </w:tcPr>
          <w:p w14:paraId="0062BC5F" w14:textId="0907CBE0" w:rsidR="00866F89" w:rsidRDefault="00866F89">
            <w:r>
              <w:t>S</w:t>
            </w:r>
            <w:r w:rsidR="00307E58">
              <w:t>5</w:t>
            </w:r>
          </w:p>
        </w:tc>
        <w:tc>
          <w:tcPr>
            <w:tcW w:w="2072" w:type="dxa"/>
          </w:tcPr>
          <w:p w14:paraId="66E12774" w14:textId="205D5A7F" w:rsidR="00866F89" w:rsidRDefault="00866F89">
            <w:proofErr w:type="spellStart"/>
            <w:r>
              <w:rPr>
                <w:rFonts w:asciiTheme="minorEastAsia" w:hAnsiTheme="minorEastAsia" w:cstheme="minorEastAsia" w:hint="eastAsia"/>
              </w:rPr>
              <w:t>BigTable</w:t>
            </w:r>
            <w:proofErr w:type="spellEnd"/>
          </w:p>
        </w:tc>
        <w:tc>
          <w:tcPr>
            <w:tcW w:w="2073" w:type="dxa"/>
            <w:vMerge w:val="restart"/>
          </w:tcPr>
          <w:p w14:paraId="66B38E04" w14:textId="6736BC79" w:rsidR="00866F89" w:rsidRDefault="00866F89">
            <w:r w:rsidRPr="00866F89">
              <w:rPr>
                <w:color w:val="000000" w:themeColor="text1"/>
              </w:rPr>
              <w:t>可伸缩性</w:t>
            </w:r>
          </w:p>
        </w:tc>
        <w:tc>
          <w:tcPr>
            <w:tcW w:w="2073" w:type="dxa"/>
          </w:tcPr>
          <w:p w14:paraId="115C27DE" w14:textId="0DD92858" w:rsidR="00866F89" w:rsidRDefault="00866F89">
            <w:r>
              <w:t>A2</w:t>
            </w:r>
          </w:p>
        </w:tc>
      </w:tr>
      <w:tr w:rsidR="00866F89" w14:paraId="7DFCEE71" w14:textId="77777777" w:rsidTr="00024219">
        <w:trPr>
          <w:trHeight w:val="53"/>
        </w:trPr>
        <w:tc>
          <w:tcPr>
            <w:tcW w:w="2072" w:type="dxa"/>
          </w:tcPr>
          <w:p w14:paraId="75DED68C" w14:textId="27B2611E" w:rsidR="00866F89" w:rsidRDefault="00866F89">
            <w:r>
              <w:t>S</w:t>
            </w:r>
            <w:r w:rsidR="00307E58">
              <w:t>6</w:t>
            </w:r>
          </w:p>
        </w:tc>
        <w:tc>
          <w:tcPr>
            <w:tcW w:w="2072" w:type="dxa"/>
          </w:tcPr>
          <w:p w14:paraId="00D9BB63" w14:textId="5A1FD7F7" w:rsidR="00866F89" w:rsidRDefault="00866F89">
            <w:r>
              <w:t>数据库</w:t>
            </w:r>
            <w:r>
              <w:rPr>
                <w:rFonts w:hint="eastAsia"/>
              </w:rPr>
              <w:t>水平分区</w:t>
            </w:r>
          </w:p>
        </w:tc>
        <w:tc>
          <w:tcPr>
            <w:tcW w:w="2073" w:type="dxa"/>
            <w:vMerge/>
          </w:tcPr>
          <w:p w14:paraId="3BF688A0" w14:textId="77777777" w:rsidR="00866F89" w:rsidRPr="00024219" w:rsidRDefault="00866F89">
            <w:pPr>
              <w:rPr>
                <w:color w:val="FF0000"/>
              </w:rPr>
            </w:pPr>
          </w:p>
        </w:tc>
        <w:tc>
          <w:tcPr>
            <w:tcW w:w="2073" w:type="dxa"/>
            <w:vMerge w:val="restart"/>
          </w:tcPr>
          <w:p w14:paraId="7BE43CC9" w14:textId="3A082385" w:rsidR="00866F89" w:rsidRDefault="00866F89">
            <w:r>
              <w:t>A3</w:t>
            </w:r>
          </w:p>
        </w:tc>
      </w:tr>
      <w:tr w:rsidR="00866F89" w14:paraId="3EFF3A95" w14:textId="77777777" w:rsidTr="004C64AF">
        <w:trPr>
          <w:trHeight w:val="423"/>
        </w:trPr>
        <w:tc>
          <w:tcPr>
            <w:tcW w:w="2072" w:type="dxa"/>
          </w:tcPr>
          <w:p w14:paraId="6B5455F7" w14:textId="3BD00C42" w:rsidR="00866F89" w:rsidRDefault="00866F89">
            <w:r>
              <w:t>S</w:t>
            </w:r>
            <w:r w:rsidR="00307E58">
              <w:t>7</w:t>
            </w:r>
          </w:p>
        </w:tc>
        <w:tc>
          <w:tcPr>
            <w:tcW w:w="2072" w:type="dxa"/>
          </w:tcPr>
          <w:p w14:paraId="1D72DABF" w14:textId="59E79B64" w:rsidR="00866F89" w:rsidRDefault="00866F89">
            <w:r>
              <w:rPr>
                <w:rFonts w:hint="eastAsia"/>
              </w:rPr>
              <w:t>数据库</w:t>
            </w:r>
            <w:r>
              <w:t>读写分离</w:t>
            </w:r>
          </w:p>
        </w:tc>
        <w:tc>
          <w:tcPr>
            <w:tcW w:w="2073" w:type="dxa"/>
            <w:vMerge/>
          </w:tcPr>
          <w:p w14:paraId="5A3E8828" w14:textId="77777777" w:rsidR="00866F89" w:rsidRPr="00024219" w:rsidRDefault="00866F89">
            <w:pPr>
              <w:rPr>
                <w:color w:val="FF0000"/>
              </w:rPr>
            </w:pPr>
          </w:p>
        </w:tc>
        <w:tc>
          <w:tcPr>
            <w:tcW w:w="2073" w:type="dxa"/>
            <w:vMerge/>
          </w:tcPr>
          <w:p w14:paraId="2BFA5E45" w14:textId="77777777" w:rsidR="00866F89" w:rsidRDefault="00866F89"/>
        </w:tc>
      </w:tr>
      <w:tr w:rsidR="00866F89" w14:paraId="66663697" w14:textId="77777777" w:rsidTr="00024219">
        <w:trPr>
          <w:trHeight w:val="127"/>
        </w:trPr>
        <w:tc>
          <w:tcPr>
            <w:tcW w:w="2072" w:type="dxa"/>
          </w:tcPr>
          <w:p w14:paraId="1021FB28" w14:textId="578C8EB9" w:rsidR="00866F89" w:rsidRDefault="00866F89">
            <w:r>
              <w:t>S</w:t>
            </w:r>
            <w:r w:rsidR="00307E58">
              <w:t>8</w:t>
            </w:r>
          </w:p>
        </w:tc>
        <w:tc>
          <w:tcPr>
            <w:tcW w:w="2072" w:type="dxa"/>
          </w:tcPr>
          <w:p w14:paraId="02ACD4CC" w14:textId="295C664B" w:rsidR="00866F89" w:rsidRDefault="00866F89">
            <w:r>
              <w:rPr>
                <w:rFonts w:hint="eastAsia"/>
              </w:rPr>
              <w:t>数据</w:t>
            </w:r>
            <w:r w:rsidR="00AA6347">
              <w:t>对城</w:t>
            </w:r>
            <w:r>
              <w:t>加密存储</w:t>
            </w:r>
          </w:p>
        </w:tc>
        <w:tc>
          <w:tcPr>
            <w:tcW w:w="2073" w:type="dxa"/>
            <w:vMerge w:val="restart"/>
          </w:tcPr>
          <w:p w14:paraId="3B6C507B" w14:textId="28F09542" w:rsidR="00866F89" w:rsidRDefault="00866F89">
            <w:r w:rsidRPr="00866F89">
              <w:rPr>
                <w:color w:val="000000" w:themeColor="text1"/>
              </w:rPr>
              <w:t>安全性</w:t>
            </w:r>
          </w:p>
        </w:tc>
        <w:tc>
          <w:tcPr>
            <w:tcW w:w="2073" w:type="dxa"/>
          </w:tcPr>
          <w:p w14:paraId="45584545" w14:textId="7FB877CC" w:rsidR="00866F89" w:rsidRDefault="00866F89" w:rsidP="0052679A">
            <w:r>
              <w:t>A5</w:t>
            </w:r>
          </w:p>
        </w:tc>
      </w:tr>
      <w:tr w:rsidR="00866F89" w14:paraId="575C5ED3" w14:textId="77777777" w:rsidTr="009A7548">
        <w:trPr>
          <w:trHeight w:val="127"/>
        </w:trPr>
        <w:tc>
          <w:tcPr>
            <w:tcW w:w="2072" w:type="dxa"/>
          </w:tcPr>
          <w:p w14:paraId="2C1555D9" w14:textId="731FFF68" w:rsidR="00866F89" w:rsidRDefault="00866F89">
            <w:r>
              <w:t>S</w:t>
            </w:r>
            <w:r w:rsidR="00307E58">
              <w:t>9</w:t>
            </w:r>
          </w:p>
        </w:tc>
        <w:tc>
          <w:tcPr>
            <w:tcW w:w="2072" w:type="dxa"/>
          </w:tcPr>
          <w:p w14:paraId="498B29CB" w14:textId="58CD065D" w:rsidR="00866F89" w:rsidRDefault="00866F89">
            <w:r>
              <w:t>传输</w:t>
            </w:r>
            <w:r w:rsidR="00AA6347">
              <w:t>全程</w:t>
            </w:r>
            <w:r>
              <w:t>延迟检测</w:t>
            </w:r>
          </w:p>
        </w:tc>
        <w:tc>
          <w:tcPr>
            <w:tcW w:w="2073" w:type="dxa"/>
            <w:vMerge/>
          </w:tcPr>
          <w:p w14:paraId="7ACF20EB" w14:textId="77777777" w:rsidR="00866F89" w:rsidRPr="00024219" w:rsidRDefault="00866F89">
            <w:pPr>
              <w:rPr>
                <w:color w:val="FF0000"/>
              </w:rPr>
            </w:pPr>
          </w:p>
        </w:tc>
        <w:tc>
          <w:tcPr>
            <w:tcW w:w="2073" w:type="dxa"/>
            <w:vMerge w:val="restart"/>
          </w:tcPr>
          <w:p w14:paraId="772EBED8" w14:textId="47FB590F" w:rsidR="00866F89" w:rsidRDefault="00866F89">
            <w:r>
              <w:t>A6</w:t>
            </w:r>
          </w:p>
        </w:tc>
      </w:tr>
      <w:tr w:rsidR="00866F89" w14:paraId="487AF69E" w14:textId="77777777" w:rsidTr="00866F89">
        <w:trPr>
          <w:trHeight w:val="283"/>
        </w:trPr>
        <w:tc>
          <w:tcPr>
            <w:tcW w:w="2072" w:type="dxa"/>
          </w:tcPr>
          <w:p w14:paraId="3AE539E6" w14:textId="76F82E95" w:rsidR="00866F89" w:rsidRDefault="00866F89">
            <w:r>
              <w:t>S</w:t>
            </w:r>
            <w:r w:rsidR="00307E58">
              <w:t>10</w:t>
            </w:r>
            <w:bookmarkStart w:id="0" w:name="_GoBack"/>
            <w:bookmarkEnd w:id="0"/>
          </w:p>
        </w:tc>
        <w:tc>
          <w:tcPr>
            <w:tcW w:w="2072" w:type="dxa"/>
          </w:tcPr>
          <w:p w14:paraId="06EB0785" w14:textId="70666338" w:rsidR="00866F89" w:rsidRDefault="00866F89">
            <w:proofErr w:type="spellStart"/>
            <w:r>
              <w:t>Tokenisation</w:t>
            </w:r>
            <w:proofErr w:type="spellEnd"/>
          </w:p>
        </w:tc>
        <w:tc>
          <w:tcPr>
            <w:tcW w:w="2073" w:type="dxa"/>
            <w:vMerge/>
          </w:tcPr>
          <w:p w14:paraId="018C406D" w14:textId="77777777" w:rsidR="00866F89" w:rsidRPr="00024219" w:rsidRDefault="00866F89">
            <w:pPr>
              <w:rPr>
                <w:color w:val="FF0000"/>
              </w:rPr>
            </w:pPr>
          </w:p>
        </w:tc>
        <w:tc>
          <w:tcPr>
            <w:tcW w:w="2073" w:type="dxa"/>
            <w:vMerge/>
          </w:tcPr>
          <w:p w14:paraId="7C905788" w14:textId="77777777" w:rsidR="00866F89" w:rsidRDefault="00866F89"/>
        </w:tc>
      </w:tr>
    </w:tbl>
    <w:p w14:paraId="51CCB20D" w14:textId="77777777" w:rsidR="00024219" w:rsidRDefault="00024219"/>
    <w:p w14:paraId="2AADD17B" w14:textId="4BCB7403" w:rsidR="004C64AF" w:rsidRDefault="004C64AF">
      <w:r>
        <w:rPr>
          <w:rFonts w:hint="eastAsia"/>
        </w:rPr>
        <w:t>权</w:t>
      </w:r>
      <w:r w:rsidR="0082380E">
        <w:t>横</w:t>
      </w:r>
      <w:r w:rsidR="0082380E">
        <w:rPr>
          <w:rFonts w:hint="eastAsia"/>
        </w:rPr>
        <w:t>点</w:t>
      </w:r>
      <w:r w:rsidR="0082380E"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C64AF" w14:paraId="0C5A7ED8" w14:textId="77777777" w:rsidTr="004C64AF">
        <w:tc>
          <w:tcPr>
            <w:tcW w:w="2072" w:type="dxa"/>
          </w:tcPr>
          <w:p w14:paraId="1A5332E7" w14:textId="7B18F670" w:rsidR="004C64AF" w:rsidRDefault="004C64AF">
            <w:r>
              <w:t>编号</w:t>
            </w:r>
          </w:p>
        </w:tc>
        <w:tc>
          <w:tcPr>
            <w:tcW w:w="2072" w:type="dxa"/>
          </w:tcPr>
          <w:p w14:paraId="04D4880F" w14:textId="7E24535E" w:rsidR="004C64AF" w:rsidRDefault="004C64AF">
            <w:r>
              <w:t>架构决策</w:t>
            </w:r>
          </w:p>
        </w:tc>
        <w:tc>
          <w:tcPr>
            <w:tcW w:w="2073" w:type="dxa"/>
          </w:tcPr>
          <w:p w14:paraId="68746D81" w14:textId="3EFC3A4E" w:rsidR="004C64AF" w:rsidRDefault="004C64AF">
            <w:r>
              <w:t>相关质量属性</w:t>
            </w:r>
          </w:p>
        </w:tc>
        <w:tc>
          <w:tcPr>
            <w:tcW w:w="2073" w:type="dxa"/>
          </w:tcPr>
          <w:p w14:paraId="5599E7B2" w14:textId="09C24B99" w:rsidR="004C64AF" w:rsidRDefault="004C64AF">
            <w:r>
              <w:t>场景编号</w:t>
            </w:r>
          </w:p>
        </w:tc>
      </w:tr>
      <w:tr w:rsidR="004C64AF" w14:paraId="3FCD94D4" w14:textId="77777777" w:rsidTr="004C64AF">
        <w:trPr>
          <w:trHeight w:val="325"/>
        </w:trPr>
        <w:tc>
          <w:tcPr>
            <w:tcW w:w="2072" w:type="dxa"/>
          </w:tcPr>
          <w:p w14:paraId="42439FD7" w14:textId="134B8DD4" w:rsidR="004C64AF" w:rsidRDefault="004C64AF">
            <w:r>
              <w:t>T</w:t>
            </w:r>
            <w:r w:rsidR="00F30758">
              <w:t>1</w:t>
            </w:r>
          </w:p>
        </w:tc>
        <w:tc>
          <w:tcPr>
            <w:tcW w:w="2072" w:type="dxa"/>
          </w:tcPr>
          <w:p w14:paraId="3757CE17" w14:textId="18099CE5" w:rsidR="004C64AF" w:rsidRDefault="004C64AF">
            <w:r>
              <w:rPr>
                <w:rFonts w:ascii="Arial Unicode MS" w:eastAsia="Helvetica" w:hAnsi="Arial Unicode MS" w:cs="Arial Unicode MS" w:hint="eastAsia"/>
              </w:rPr>
              <w:t>采用分布式数据库保存部分区域数据和全部数据的完整拷贝</w:t>
            </w:r>
          </w:p>
        </w:tc>
        <w:tc>
          <w:tcPr>
            <w:tcW w:w="2073" w:type="dxa"/>
          </w:tcPr>
          <w:p w14:paraId="3E8A1562" w14:textId="4277220A" w:rsidR="004C64AF" w:rsidRDefault="004C64AF">
            <w:r>
              <w:t>可恢复性、</w:t>
            </w:r>
            <w:r>
              <w:rPr>
                <w:rFonts w:hint="eastAsia"/>
              </w:rPr>
              <w:t>可伸缩性</w:t>
            </w:r>
          </w:p>
        </w:tc>
        <w:tc>
          <w:tcPr>
            <w:tcW w:w="2073" w:type="dxa"/>
          </w:tcPr>
          <w:p w14:paraId="52631FF3" w14:textId="6719824A" w:rsidR="004C64AF" w:rsidRDefault="0082380E">
            <w:r>
              <w:t>A1</w:t>
            </w:r>
          </w:p>
        </w:tc>
      </w:tr>
      <w:tr w:rsidR="004C64AF" w14:paraId="1359E7A9" w14:textId="77777777" w:rsidTr="004C64AF">
        <w:tc>
          <w:tcPr>
            <w:tcW w:w="2072" w:type="dxa"/>
          </w:tcPr>
          <w:p w14:paraId="4CD363E7" w14:textId="368D28E9" w:rsidR="004C64AF" w:rsidRDefault="004C64AF">
            <w:r>
              <w:t>T</w:t>
            </w:r>
            <w:r w:rsidR="00F30758">
              <w:t>2</w:t>
            </w:r>
          </w:p>
        </w:tc>
        <w:tc>
          <w:tcPr>
            <w:tcW w:w="2072" w:type="dxa"/>
          </w:tcPr>
          <w:p w14:paraId="64AC7B6B" w14:textId="4FA416F1" w:rsidR="004C64AF" w:rsidRDefault="004C64AF">
            <w:r>
              <w:rPr>
                <w:rFonts w:hint="eastAsia"/>
              </w:rPr>
              <w:t>数据</w:t>
            </w:r>
            <w:r w:rsidR="00AA6347">
              <w:t>对</w:t>
            </w:r>
            <w:r w:rsidR="00AA6347">
              <w:rPr>
                <w:rFonts w:hint="eastAsia"/>
              </w:rPr>
              <w:t>称</w:t>
            </w:r>
            <w:r>
              <w:t>加密存储</w:t>
            </w:r>
          </w:p>
        </w:tc>
        <w:tc>
          <w:tcPr>
            <w:tcW w:w="2073" w:type="dxa"/>
          </w:tcPr>
          <w:p w14:paraId="4807A44B" w14:textId="647E2701" w:rsidR="004C64AF" w:rsidRDefault="004C64AF">
            <w:r>
              <w:t>性能、</w:t>
            </w:r>
            <w:r>
              <w:rPr>
                <w:rFonts w:hint="eastAsia"/>
              </w:rPr>
              <w:t>安全性</w:t>
            </w:r>
          </w:p>
        </w:tc>
        <w:tc>
          <w:tcPr>
            <w:tcW w:w="2073" w:type="dxa"/>
          </w:tcPr>
          <w:p w14:paraId="6836A4B7" w14:textId="49D18678" w:rsidR="004C64AF" w:rsidRDefault="0082380E">
            <w:r>
              <w:t>A3</w:t>
            </w:r>
          </w:p>
        </w:tc>
      </w:tr>
      <w:tr w:rsidR="004C64AF" w14:paraId="6A11335F" w14:textId="77777777" w:rsidTr="004C64AF">
        <w:tc>
          <w:tcPr>
            <w:tcW w:w="2072" w:type="dxa"/>
          </w:tcPr>
          <w:p w14:paraId="306A3EE7" w14:textId="062E5461" w:rsidR="004C64AF" w:rsidRDefault="004C64AF">
            <w:r>
              <w:t>T5</w:t>
            </w:r>
          </w:p>
        </w:tc>
        <w:tc>
          <w:tcPr>
            <w:tcW w:w="2072" w:type="dxa"/>
          </w:tcPr>
          <w:p w14:paraId="76FBED1F" w14:textId="3DE0A54D" w:rsidR="004C64AF" w:rsidRDefault="0082380E">
            <w:r>
              <w:t>传输延迟检测</w:t>
            </w:r>
          </w:p>
        </w:tc>
        <w:tc>
          <w:tcPr>
            <w:tcW w:w="2073" w:type="dxa"/>
          </w:tcPr>
          <w:p w14:paraId="39C4A9DC" w14:textId="046DA9C8" w:rsidR="004C64AF" w:rsidRDefault="0082380E">
            <w:r>
              <w:t>性能、</w:t>
            </w:r>
            <w:r>
              <w:rPr>
                <w:rFonts w:hint="eastAsia"/>
              </w:rPr>
              <w:t>安全性</w:t>
            </w:r>
          </w:p>
        </w:tc>
        <w:tc>
          <w:tcPr>
            <w:tcW w:w="2073" w:type="dxa"/>
          </w:tcPr>
          <w:p w14:paraId="48B53077" w14:textId="28DAA570" w:rsidR="004C64AF" w:rsidRDefault="0082380E">
            <w:r>
              <w:t>A3</w:t>
            </w:r>
          </w:p>
        </w:tc>
      </w:tr>
      <w:tr w:rsidR="0082380E" w14:paraId="7FA0D4FC" w14:textId="77777777" w:rsidTr="004C64AF">
        <w:tc>
          <w:tcPr>
            <w:tcW w:w="2072" w:type="dxa"/>
          </w:tcPr>
          <w:p w14:paraId="3A52CE43" w14:textId="22B02A00" w:rsidR="0082380E" w:rsidRDefault="0082380E">
            <w:r>
              <w:t>T6</w:t>
            </w:r>
          </w:p>
        </w:tc>
        <w:tc>
          <w:tcPr>
            <w:tcW w:w="2072" w:type="dxa"/>
          </w:tcPr>
          <w:p w14:paraId="15BFA4E7" w14:textId="44EA03C3" w:rsidR="0082380E" w:rsidRDefault="0082380E">
            <w:proofErr w:type="spellStart"/>
            <w:r>
              <w:t>Tokenisation</w:t>
            </w:r>
            <w:proofErr w:type="spellEnd"/>
          </w:p>
        </w:tc>
        <w:tc>
          <w:tcPr>
            <w:tcW w:w="2073" w:type="dxa"/>
          </w:tcPr>
          <w:p w14:paraId="7425ED1C" w14:textId="1E2AF02F" w:rsidR="0082380E" w:rsidRDefault="0082380E">
            <w:r>
              <w:t>性能、</w:t>
            </w:r>
            <w:r>
              <w:rPr>
                <w:rFonts w:hint="eastAsia"/>
              </w:rPr>
              <w:t>安全性</w:t>
            </w:r>
          </w:p>
        </w:tc>
        <w:tc>
          <w:tcPr>
            <w:tcW w:w="2073" w:type="dxa"/>
          </w:tcPr>
          <w:p w14:paraId="6E06380A" w14:textId="704CFB5C" w:rsidR="0082380E" w:rsidRDefault="0082380E">
            <w:r>
              <w:t>A3</w:t>
            </w:r>
          </w:p>
        </w:tc>
      </w:tr>
    </w:tbl>
    <w:p w14:paraId="4ADAD600" w14:textId="782D4EF1" w:rsidR="00024219" w:rsidRDefault="00024219"/>
    <w:p w14:paraId="0D76F311" w14:textId="77777777" w:rsidR="004C64AF" w:rsidRDefault="004C64AF"/>
    <w:p w14:paraId="5453F2C7" w14:textId="24355ABF" w:rsidR="0082380E" w:rsidRDefault="0082380E">
      <w:r>
        <w:t>有风险决策列表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2380E" w14:paraId="15D9C901" w14:textId="77777777" w:rsidTr="0082380E">
        <w:tc>
          <w:tcPr>
            <w:tcW w:w="2763" w:type="dxa"/>
          </w:tcPr>
          <w:p w14:paraId="36440241" w14:textId="2C420FD8" w:rsidR="0082380E" w:rsidRDefault="0082380E">
            <w:r>
              <w:t>编号</w:t>
            </w:r>
          </w:p>
        </w:tc>
        <w:tc>
          <w:tcPr>
            <w:tcW w:w="2763" w:type="dxa"/>
          </w:tcPr>
          <w:p w14:paraId="6A175845" w14:textId="61AAE236" w:rsidR="0082380E" w:rsidRDefault="0082380E">
            <w:r>
              <w:t>架构决策</w:t>
            </w:r>
          </w:p>
        </w:tc>
        <w:tc>
          <w:tcPr>
            <w:tcW w:w="2764" w:type="dxa"/>
          </w:tcPr>
          <w:p w14:paraId="1CA2350C" w14:textId="73B52CB9" w:rsidR="0082380E" w:rsidRDefault="0082380E">
            <w:r>
              <w:t>风险</w:t>
            </w:r>
          </w:p>
        </w:tc>
      </w:tr>
      <w:tr w:rsidR="0082380E" w14:paraId="7BEC8AA0" w14:textId="77777777" w:rsidTr="0082380E">
        <w:tc>
          <w:tcPr>
            <w:tcW w:w="2763" w:type="dxa"/>
          </w:tcPr>
          <w:p w14:paraId="5F00F551" w14:textId="3E7351C8" w:rsidR="0082380E" w:rsidRDefault="006006E1">
            <w:r>
              <w:t>R1</w:t>
            </w:r>
          </w:p>
        </w:tc>
        <w:tc>
          <w:tcPr>
            <w:tcW w:w="2763" w:type="dxa"/>
          </w:tcPr>
          <w:p w14:paraId="42D008FB" w14:textId="2364FDEC" w:rsidR="0082380E" w:rsidRDefault="006006E1">
            <w:r>
              <w:rPr>
                <w:rFonts w:ascii="Arial Unicode MS" w:eastAsia="Helvetica" w:hAnsi="Arial Unicode MS" w:cs="Arial Unicode MS" w:hint="eastAsia"/>
              </w:rPr>
              <w:t>采用分布式数据库保存部分区域数据和全部数据的完整拷贝</w:t>
            </w:r>
          </w:p>
        </w:tc>
        <w:tc>
          <w:tcPr>
            <w:tcW w:w="2764" w:type="dxa"/>
          </w:tcPr>
          <w:p w14:paraId="41F555E2" w14:textId="76CC0BBE" w:rsidR="0082380E" w:rsidRDefault="006006E1">
            <w:r>
              <w:t>数据量大，维护副本成本高</w:t>
            </w:r>
          </w:p>
        </w:tc>
      </w:tr>
      <w:tr w:rsidR="006006E1" w14:paraId="28EBDCDE" w14:textId="77777777" w:rsidTr="0082380E">
        <w:tc>
          <w:tcPr>
            <w:tcW w:w="2763" w:type="dxa"/>
          </w:tcPr>
          <w:p w14:paraId="3C8F1FED" w14:textId="714B449F" w:rsidR="006006E1" w:rsidRDefault="006006E1">
            <w:r>
              <w:t>R2</w:t>
            </w:r>
          </w:p>
        </w:tc>
        <w:tc>
          <w:tcPr>
            <w:tcW w:w="2763" w:type="dxa"/>
          </w:tcPr>
          <w:p w14:paraId="59C88E0E" w14:textId="14D2195F" w:rsidR="006006E1" w:rsidRDefault="006006E1">
            <w:r>
              <w:rPr>
                <w:rFonts w:hint="eastAsia"/>
              </w:rPr>
              <w:t>纪录</w:t>
            </w:r>
            <w:r>
              <w:t>余额数据库每次变化的日志，</w:t>
            </w:r>
            <w:r>
              <w:rPr>
                <w:rFonts w:hint="eastAsia"/>
              </w:rPr>
              <w:t>根据</w:t>
            </w:r>
            <w:r>
              <w:t>日志恢复数据</w:t>
            </w:r>
          </w:p>
        </w:tc>
        <w:tc>
          <w:tcPr>
            <w:tcW w:w="2764" w:type="dxa"/>
          </w:tcPr>
          <w:p w14:paraId="7DFE8972" w14:textId="7D61CD8B" w:rsidR="006006E1" w:rsidRDefault="006006E1">
            <w:r>
              <w:t>短期恢复数据困难大，</w:t>
            </w:r>
            <w:r>
              <w:rPr>
                <w:rFonts w:hint="eastAsia"/>
              </w:rPr>
              <w:t>有失败的</w:t>
            </w:r>
            <w:r>
              <w:t>可能</w:t>
            </w:r>
          </w:p>
        </w:tc>
      </w:tr>
      <w:tr w:rsidR="00F30758" w14:paraId="2ABCE8F7" w14:textId="77777777" w:rsidTr="00F30758">
        <w:trPr>
          <w:trHeight w:val="646"/>
        </w:trPr>
        <w:tc>
          <w:tcPr>
            <w:tcW w:w="2763" w:type="dxa"/>
          </w:tcPr>
          <w:p w14:paraId="7B84ED43" w14:textId="2F9E4700" w:rsidR="00F30758" w:rsidRDefault="00F30758">
            <w:r>
              <w:t>R3</w:t>
            </w:r>
          </w:p>
        </w:tc>
        <w:tc>
          <w:tcPr>
            <w:tcW w:w="2763" w:type="dxa"/>
          </w:tcPr>
          <w:p w14:paraId="358F2185" w14:textId="714A53DC" w:rsidR="00F30758" w:rsidRDefault="00F30758">
            <w:r>
              <w:t>传输</w:t>
            </w:r>
            <w:r w:rsidR="00AA6347">
              <w:t>全程</w:t>
            </w:r>
            <w:r>
              <w:t>延迟检测</w:t>
            </w:r>
          </w:p>
        </w:tc>
        <w:tc>
          <w:tcPr>
            <w:tcW w:w="2764" w:type="dxa"/>
          </w:tcPr>
          <w:p w14:paraId="4F05C0A9" w14:textId="6D44F1F3" w:rsidR="00F30758" w:rsidRDefault="00F30758">
            <w:r>
              <w:t>降低系统性能，</w:t>
            </w:r>
            <w:r>
              <w:rPr>
                <w:rFonts w:hint="eastAsia"/>
              </w:rPr>
              <w:t>时间监测</w:t>
            </w:r>
            <w:r>
              <w:t>成本高</w:t>
            </w:r>
          </w:p>
        </w:tc>
      </w:tr>
      <w:tr w:rsidR="00F30758" w14:paraId="68EEFE44" w14:textId="77777777" w:rsidTr="00F30758">
        <w:trPr>
          <w:trHeight w:val="283"/>
        </w:trPr>
        <w:tc>
          <w:tcPr>
            <w:tcW w:w="2763" w:type="dxa"/>
          </w:tcPr>
          <w:p w14:paraId="3B270789" w14:textId="68FB2373" w:rsidR="00F30758" w:rsidRDefault="00F30758">
            <w:r>
              <w:t>R4</w:t>
            </w:r>
          </w:p>
        </w:tc>
        <w:tc>
          <w:tcPr>
            <w:tcW w:w="2763" w:type="dxa"/>
          </w:tcPr>
          <w:p w14:paraId="6358D60E" w14:textId="6FA09BB2" w:rsidR="00F30758" w:rsidRDefault="00F30758">
            <w:proofErr w:type="spellStart"/>
            <w:r>
              <w:t>Tokenisation</w:t>
            </w:r>
            <w:proofErr w:type="spellEnd"/>
          </w:p>
        </w:tc>
        <w:tc>
          <w:tcPr>
            <w:tcW w:w="2764" w:type="dxa"/>
          </w:tcPr>
          <w:p w14:paraId="6218B545" w14:textId="44BC8863" w:rsidR="00F30758" w:rsidRDefault="00F30758">
            <w:r>
              <w:t>降低系统性能，</w:t>
            </w:r>
            <w:r>
              <w:rPr>
                <w:rFonts w:hint="eastAsia"/>
              </w:rPr>
              <w:t>信息</w:t>
            </w:r>
            <w:r>
              <w:t>传输中异常检测撤回机制较复杂</w:t>
            </w:r>
            <w:r>
              <w:rPr>
                <w:rFonts w:hint="eastAsia"/>
              </w:rPr>
              <w:t>，可能</w:t>
            </w:r>
            <w:r>
              <w:t>会影响性能</w:t>
            </w:r>
          </w:p>
        </w:tc>
      </w:tr>
    </w:tbl>
    <w:p w14:paraId="2DE715F3" w14:textId="77777777" w:rsidR="0082380E" w:rsidRDefault="0082380E"/>
    <w:p w14:paraId="66169075" w14:textId="758634A5" w:rsidR="006006E1" w:rsidRDefault="006006E1">
      <w:r>
        <w:rPr>
          <w:rFonts w:hint="eastAsia"/>
        </w:rPr>
        <w:t>无风险</w:t>
      </w:r>
      <w:r>
        <w:t>决策列表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006E1" w14:paraId="7BA10FB6" w14:textId="77777777" w:rsidTr="006006E1">
        <w:tc>
          <w:tcPr>
            <w:tcW w:w="4145" w:type="dxa"/>
          </w:tcPr>
          <w:p w14:paraId="3EC8BAD9" w14:textId="49848A23" w:rsidR="006006E1" w:rsidRDefault="006006E1">
            <w:r>
              <w:t>编号</w:t>
            </w:r>
          </w:p>
        </w:tc>
        <w:tc>
          <w:tcPr>
            <w:tcW w:w="4145" w:type="dxa"/>
          </w:tcPr>
          <w:p w14:paraId="35B4FED5" w14:textId="7CB42DAA" w:rsidR="006006E1" w:rsidRDefault="006006E1">
            <w:r>
              <w:t>描述</w:t>
            </w:r>
          </w:p>
        </w:tc>
      </w:tr>
      <w:tr w:rsidR="006006E1" w14:paraId="3626BFAD" w14:textId="77777777" w:rsidTr="006006E1">
        <w:tc>
          <w:tcPr>
            <w:tcW w:w="4145" w:type="dxa"/>
          </w:tcPr>
          <w:p w14:paraId="6CE4AD41" w14:textId="2D343753" w:rsidR="006006E1" w:rsidRDefault="006006E1">
            <w:r>
              <w:t>N1</w:t>
            </w:r>
          </w:p>
        </w:tc>
        <w:tc>
          <w:tcPr>
            <w:tcW w:w="4145" w:type="dxa"/>
          </w:tcPr>
          <w:p w14:paraId="1BD7856F" w14:textId="3A1F8942" w:rsidR="006006E1" w:rsidRDefault="00F30758">
            <w:r>
              <w:t>数据库</w:t>
            </w:r>
            <w:r>
              <w:rPr>
                <w:rFonts w:hint="eastAsia"/>
              </w:rPr>
              <w:t>水平分区</w:t>
            </w:r>
          </w:p>
        </w:tc>
      </w:tr>
      <w:tr w:rsidR="006006E1" w14:paraId="752DA8EB" w14:textId="77777777" w:rsidTr="006006E1">
        <w:trPr>
          <w:trHeight w:val="325"/>
        </w:trPr>
        <w:tc>
          <w:tcPr>
            <w:tcW w:w="4145" w:type="dxa"/>
          </w:tcPr>
          <w:p w14:paraId="07942D36" w14:textId="5A0F2418" w:rsidR="006006E1" w:rsidRDefault="006006E1">
            <w:r>
              <w:t>N2</w:t>
            </w:r>
          </w:p>
        </w:tc>
        <w:tc>
          <w:tcPr>
            <w:tcW w:w="4145" w:type="dxa"/>
          </w:tcPr>
          <w:p w14:paraId="5A973088" w14:textId="1E970DB7" w:rsidR="006006E1" w:rsidRDefault="00F30758">
            <w:r>
              <w:t>数据库读写分离</w:t>
            </w:r>
          </w:p>
        </w:tc>
      </w:tr>
      <w:tr w:rsidR="006006E1" w14:paraId="008CF57F" w14:textId="77777777" w:rsidTr="006006E1">
        <w:tc>
          <w:tcPr>
            <w:tcW w:w="4145" w:type="dxa"/>
          </w:tcPr>
          <w:p w14:paraId="73B64591" w14:textId="36AE179E" w:rsidR="006006E1" w:rsidRDefault="006006E1">
            <w:r>
              <w:t>N3</w:t>
            </w:r>
          </w:p>
        </w:tc>
        <w:tc>
          <w:tcPr>
            <w:tcW w:w="4145" w:type="dxa"/>
          </w:tcPr>
          <w:p w14:paraId="3297B1CE" w14:textId="49CA607A" w:rsidR="006006E1" w:rsidRDefault="00F30758">
            <w:r>
              <w:rPr>
                <w:rFonts w:ascii="Arial Unicode MS" w:eastAsia="Helvetica" w:hAnsi="Arial Unicode MS" w:cs="Arial Unicode MS" w:hint="eastAsia"/>
              </w:rPr>
              <w:t>本地提前开发相应应急服务</w:t>
            </w:r>
          </w:p>
        </w:tc>
      </w:tr>
      <w:tr w:rsidR="006006E1" w14:paraId="0690DFA6" w14:textId="77777777" w:rsidTr="00AA6347">
        <w:trPr>
          <w:trHeight w:val="353"/>
        </w:trPr>
        <w:tc>
          <w:tcPr>
            <w:tcW w:w="4145" w:type="dxa"/>
          </w:tcPr>
          <w:p w14:paraId="3AB2AB74" w14:textId="54AA7A12" w:rsidR="006006E1" w:rsidRDefault="006006E1">
            <w:r>
              <w:t>N4</w:t>
            </w:r>
          </w:p>
        </w:tc>
        <w:tc>
          <w:tcPr>
            <w:tcW w:w="4145" w:type="dxa"/>
          </w:tcPr>
          <w:p w14:paraId="73686252" w14:textId="17BE2BAC" w:rsidR="006006E1" w:rsidRDefault="00F30758" w:rsidP="00F30758">
            <w:pPr>
              <w:tabs>
                <w:tab w:val="left" w:pos="918"/>
              </w:tabs>
            </w:pPr>
            <w:r>
              <w:rPr>
                <w:rFonts w:ascii="Arial Unicode MS" w:eastAsia="Helvetica" w:hAnsi="Arial Unicode MS" w:cs="Arial Unicode MS" w:hint="eastAsia"/>
              </w:rPr>
              <w:t>本地购买备用主机</w:t>
            </w:r>
          </w:p>
        </w:tc>
      </w:tr>
      <w:tr w:rsidR="006006E1" w14:paraId="2A765DB1" w14:textId="77777777" w:rsidTr="006006E1">
        <w:tc>
          <w:tcPr>
            <w:tcW w:w="4145" w:type="dxa"/>
          </w:tcPr>
          <w:p w14:paraId="7EE0A085" w14:textId="3CD4A2C4" w:rsidR="006006E1" w:rsidRDefault="006006E1">
            <w:r>
              <w:t>N5</w:t>
            </w:r>
          </w:p>
        </w:tc>
        <w:tc>
          <w:tcPr>
            <w:tcW w:w="4145" w:type="dxa"/>
          </w:tcPr>
          <w:p w14:paraId="0A7AF785" w14:textId="4BD9A6EA" w:rsidR="006006E1" w:rsidRDefault="00AA6347">
            <w:r>
              <w:rPr>
                <w:rFonts w:hint="eastAsia"/>
              </w:rPr>
              <w:t>用户</w:t>
            </w:r>
            <w:r>
              <w:t>－</w:t>
            </w:r>
            <w:r>
              <w:rPr>
                <w:rFonts w:hint="eastAsia"/>
              </w:rPr>
              <w:t>服务器</w:t>
            </w:r>
            <w:r>
              <w:t>身份认证</w:t>
            </w:r>
          </w:p>
        </w:tc>
      </w:tr>
      <w:tr w:rsidR="006006E1" w14:paraId="49E065FF" w14:textId="77777777" w:rsidTr="006006E1">
        <w:tc>
          <w:tcPr>
            <w:tcW w:w="4145" w:type="dxa"/>
          </w:tcPr>
          <w:p w14:paraId="19F527DE" w14:textId="28B3D770" w:rsidR="006006E1" w:rsidRDefault="006006E1">
            <w:r>
              <w:t>N6</w:t>
            </w:r>
          </w:p>
        </w:tc>
        <w:tc>
          <w:tcPr>
            <w:tcW w:w="4145" w:type="dxa"/>
          </w:tcPr>
          <w:p w14:paraId="6D073DF2" w14:textId="1EC09335" w:rsidR="006006E1" w:rsidRDefault="00F30758">
            <w:proofErr w:type="spellStart"/>
            <w:r>
              <w:rPr>
                <w:rFonts w:asciiTheme="minorEastAsia" w:hAnsiTheme="minorEastAsia" w:cstheme="minorEastAsia" w:hint="eastAsia"/>
              </w:rPr>
              <w:t>BigTable</w:t>
            </w:r>
            <w:proofErr w:type="spellEnd"/>
          </w:p>
        </w:tc>
      </w:tr>
      <w:tr w:rsidR="006006E1" w14:paraId="3B3709ED" w14:textId="77777777" w:rsidTr="006006E1">
        <w:tc>
          <w:tcPr>
            <w:tcW w:w="4145" w:type="dxa"/>
          </w:tcPr>
          <w:p w14:paraId="40B5D5DB" w14:textId="2D473911" w:rsidR="006006E1" w:rsidRDefault="00F30758">
            <w:r>
              <w:t>N7</w:t>
            </w:r>
          </w:p>
        </w:tc>
        <w:tc>
          <w:tcPr>
            <w:tcW w:w="4145" w:type="dxa"/>
          </w:tcPr>
          <w:p w14:paraId="1ADA13D1" w14:textId="1C8F98A8" w:rsidR="006006E1" w:rsidRDefault="00F30758">
            <w:r>
              <w:rPr>
                <w:rFonts w:hint="eastAsia"/>
              </w:rPr>
              <w:t>使用高精度的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定位服务</w:t>
            </w:r>
          </w:p>
        </w:tc>
      </w:tr>
      <w:tr w:rsidR="00F30758" w14:paraId="0A0BE973" w14:textId="77777777" w:rsidTr="00F30758">
        <w:trPr>
          <w:trHeight w:val="297"/>
        </w:trPr>
        <w:tc>
          <w:tcPr>
            <w:tcW w:w="4145" w:type="dxa"/>
          </w:tcPr>
          <w:p w14:paraId="41D5000B" w14:textId="5DED669D" w:rsidR="00F30758" w:rsidRDefault="00F30758">
            <w:r>
              <w:t>N8</w:t>
            </w:r>
          </w:p>
        </w:tc>
        <w:tc>
          <w:tcPr>
            <w:tcW w:w="4145" w:type="dxa"/>
          </w:tcPr>
          <w:p w14:paraId="236F909F" w14:textId="06079169" w:rsidR="00F30758" w:rsidRDefault="00F30758">
            <w:r>
              <w:rPr>
                <w:rFonts w:hint="eastAsia"/>
              </w:rPr>
              <w:t>observe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备忘录模式</w:t>
            </w:r>
          </w:p>
        </w:tc>
      </w:tr>
    </w:tbl>
    <w:p w14:paraId="389E8EDC" w14:textId="77777777" w:rsidR="006006E1" w:rsidRDefault="006006E1"/>
    <w:sectPr w:rsidR="006006E1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C2"/>
    <w:rsid w:val="00024219"/>
    <w:rsid w:val="00024CA5"/>
    <w:rsid w:val="00166DC2"/>
    <w:rsid w:val="001C321A"/>
    <w:rsid w:val="00211F67"/>
    <w:rsid w:val="0023713E"/>
    <w:rsid w:val="00295E80"/>
    <w:rsid w:val="00307E58"/>
    <w:rsid w:val="003351AD"/>
    <w:rsid w:val="003E291D"/>
    <w:rsid w:val="004C64AF"/>
    <w:rsid w:val="00505465"/>
    <w:rsid w:val="005C3A8D"/>
    <w:rsid w:val="006006E1"/>
    <w:rsid w:val="006D1FE6"/>
    <w:rsid w:val="007C573D"/>
    <w:rsid w:val="0082380E"/>
    <w:rsid w:val="00866F89"/>
    <w:rsid w:val="008A1E6B"/>
    <w:rsid w:val="009A7548"/>
    <w:rsid w:val="00AA6347"/>
    <w:rsid w:val="00E20ADA"/>
    <w:rsid w:val="00E836B7"/>
    <w:rsid w:val="00F3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9E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2017-03-12T05:10:00Z</dcterms:created>
  <dcterms:modified xsi:type="dcterms:W3CDTF">2017-03-13T11:18:00Z</dcterms:modified>
</cp:coreProperties>
</file>