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pPr>
      <w:r>
        <w:rPr>
          <w:rFonts w:ascii="Aptos Display" w:hAnsi="Aptos Display"/>
          <w:b/>
          <w:color w:val="020035"/>
          <w:sz w:val="28"/>
        </w:rPr>
        <w:t>KIRIOX</w:t>
      </w:r>
    </w:p>
    <w:p>
      <w:pPr>
        <w:spacing w:after="120"/>
      </w:pPr>
      <w:r>
        <w:rPr>
          <w:rFonts w:ascii="Aptos" w:hAnsi="Aptos"/>
          <w:b/>
          <w:color w:val="ED4B00"/>
          <w:sz w:val="18"/>
        </w:rPr>
        <w:t>GUÍA PRÁCTICA PARA PRESENTAR EL MÓDULO</w:t>
      </w:r>
    </w:p>
    <w:p>
      <w:pPr>
        <w:pStyle w:val="Title"/>
        <w:spacing w:after="200"/>
      </w:pPr>
      <w:r>
        <w:rPr>
          <w:rFonts w:ascii="Aptos Display" w:hAnsi="Aptos Display"/>
          <w:b/>
          <w:color w:val="000000"/>
          <w:sz w:val="54"/>
        </w:rPr>
        <w:t>Guía del Flujo de Kiriox Continuous Assurance</w:t>
      </w:r>
    </w:p>
    <w:p>
      <w:pPr>
        <w:pStyle w:val="Subtitle"/>
      </w:pPr>
      <w:r>
        <w:rPr>
          <w:rFonts w:ascii="Aptos" w:hAnsi="Aptos"/>
          <w:color w:val="667085"/>
          <w:sz w:val="24"/>
        </w:rPr>
        <w:t>Cómo llenar cada campo y demostrar cada pestaña</w:t>
      </w:r>
    </w:p>
    <w:p>
      <w:pPr>
        <w:spacing w:after="120" w:line="269" w:lineRule="auto"/>
      </w:pPr>
      <w:r>
        <w:rPr>
          <w:rFonts w:ascii="Aptos" w:hAnsi="Aptos"/>
          <w:color w:val="1F2937"/>
        </w:rPr>
        <w:t>Esta guía fue actualizada con las pantallas reales del módulo. Explica todos los campos visibles, qué valor puedes usar en la demostración, qué resultado esperar y qué puedes decirle a tu jefe. El orden sigue exactamente la barra lateral de la aplicación.</w:t>
      </w:r>
    </w:p>
    <w:tbl>
      <w:tblPr>
        <w:tblW w:type="dxa" w:w="9576"/>
        <w:jc w:val="center"/>
        <w:tblLayout w:type="fixed"/>
        <w:tblLook w:firstColumn="1" w:firstRow="1" w:lastColumn="0" w:lastRow="0" w:noHBand="0" w:noVBand="1" w:val="04A0"/>
      </w:tblPr>
      <w:tblGrid>
        <w:gridCol w:w="5026"/>
        <w:gridCol w:w="5026"/>
      </w:tblGrid>
      <w:tr>
        <w:trPr>
          <w:tblHeader w:val="true"/>
        </w:trPr>
        <w:tc>
          <w:tcPr>
            <w:tcW w:type="dxa" w:w="3528"/>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Orden de la barra lateral</w:t>
            </w:r>
          </w:p>
        </w:tc>
        <w:tc>
          <w:tcPr>
            <w:tcW w:type="dxa" w:w="6048"/>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se demuestra</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1. Fuentes de datos</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Crear, configurar, ejecutar y validar fuentes de archivos.</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2. Explorador PostgreSQL</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Conectarse, descubrir objetos y crear una fuente SQL read only.</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3. Historial de ejecuciones</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Revisar métricas, estado, detalle y configuración de cada corrida.</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4. Excepciones</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Investigar registros rechazados y su causa.</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5. Schedules</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Programar, activar y pausar ejecuciones recurrentes.</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6. Configuración</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Consultar los parámetros generales de la instancia local.</w:t>
            </w:r>
          </w:p>
        </w:tc>
      </w:tr>
    </w:tbl>
    <w:p>
      <w:pPr>
        <w:spacing w:after="40"/>
      </w:pPr>
    </w:p>
    <w:p>
      <w:pPr>
        <w:spacing w:after="120" w:line="269" w:lineRule="auto"/>
      </w:pPr>
      <w:r>
        <w:rPr>
          <w:rFonts w:ascii="Aptos" w:hAnsi="Aptos"/>
          <w:color w:val="1F2937"/>
        </w:rPr>
        <w:t>Regla sencilla para no confundirte: primero defines el origen, luego revisas su contenido, después configuras cómo cargarlo y validarlo, y finalmente revisas la evidencia desde las demás pestañas.</w:t>
      </w:r>
    </w:p>
    <w:p>
      <w:r>
        <w:br w:type="page"/>
      </w:r>
    </w:p>
    <w:p>
      <w:pPr>
        <w:pStyle w:val="Heading1"/>
        <w:keepNext/>
      </w:pPr>
      <w:r>
        <w:rPr>
          <w:rFonts w:ascii="Aptos" w:hAnsi="Aptos"/>
          <w:b/>
          <w:color w:val="000000"/>
          <w:sz w:val="34"/>
        </w:rPr>
        <w:t>1 Cómo pensar el sistema</w:t>
      </w:r>
    </w:p>
    <w:p>
      <w:pPr>
        <w:spacing w:after="120" w:line="269" w:lineRule="auto"/>
      </w:pPr>
      <w:r>
        <w:rPr>
          <w:rFonts w:ascii="Aptos" w:hAnsi="Aptos"/>
          <w:color w:val="1F2937"/>
        </w:rPr>
        <w:t>Kiriox funciona como una cadena de control de datos. Una fuente representa un origen que quieres vigilar. El sistema lee ese origen, muestra una vista previa, aplica reglas, carga solo lo permitido y guarda evidencia de todo lo ocurrido.</w:t>
      </w:r>
    </w:p>
    <w:p>
      <w:pPr>
        <w:spacing w:before="40" w:after="160" w:line="240" w:lineRule="auto"/>
        <w:ind w:left="259" w:right="259"/>
        <w:shd w:fill="F2F3F4"/>
      </w:pPr>
      <w:r>
        <w:rPr>
          <w:rFonts w:ascii="Consolas" w:hAnsi="Consolas"/>
          <w:color w:val="1F2937"/>
          <w:sz w:val="17"/>
        </w:rPr>
        <w:t>Origen de datos</w:t>
      </w:r>
      <w:r>
        <w:br/>
      </w:r>
      <w:r>
        <w:rPr>
          <w:rFonts w:ascii="Consolas" w:hAnsi="Consolas"/>
          <w:color w:val="1F2937"/>
          <w:sz w:val="17"/>
        </w:rPr>
        <w:t xml:space="preserve">    -&gt; Preview e inferencia</w:t>
      </w:r>
      <w:r>
        <w:br/>
      </w:r>
      <w:r>
        <w:rPr>
          <w:rFonts w:ascii="Consolas" w:hAnsi="Consolas"/>
          <w:color w:val="1F2937"/>
          <w:sz w:val="17"/>
        </w:rPr>
        <w:t xml:space="preserve">    -&gt; Esquema y destino</w:t>
      </w:r>
      <w:r>
        <w:br/>
      </w:r>
      <w:r>
        <w:rPr>
          <w:rFonts w:ascii="Consolas" w:hAnsi="Consolas"/>
          <w:color w:val="1F2937"/>
          <w:sz w:val="17"/>
        </w:rPr>
        <w:t xml:space="preserve">    -&gt; Estrategia de carga</w:t>
      </w:r>
      <w:r>
        <w:br/>
      </w:r>
      <w:r>
        <w:rPr>
          <w:rFonts w:ascii="Consolas" w:hAnsi="Consolas"/>
          <w:color w:val="1F2937"/>
          <w:sz w:val="17"/>
        </w:rPr>
        <w:t xml:space="preserve">    -&gt; Reglas de calidad</w:t>
      </w:r>
      <w:r>
        <w:br/>
      </w:r>
      <w:r>
        <w:rPr>
          <w:rFonts w:ascii="Consolas" w:hAnsi="Consolas"/>
          <w:color w:val="1F2937"/>
          <w:sz w:val="17"/>
        </w:rPr>
        <w:t xml:space="preserve">    -&gt; Ejecución</w:t>
      </w:r>
      <w:r>
        <w:br/>
      </w:r>
      <w:r>
        <w:rPr>
          <w:rFonts w:ascii="Consolas" w:hAnsi="Consolas"/>
          <w:color w:val="1F2937"/>
          <w:sz w:val="17"/>
        </w:rPr>
        <w:t xml:space="preserve">    -&gt; Historial, excepciones y schedule</w:t>
      </w:r>
    </w:p>
    <w:tbl>
      <w:tblPr>
        <w:tblW w:type="dxa" w:w="9287"/>
        <w:jc w:val="center"/>
        <w:tblLayout w:type="fixed"/>
        <w:tblLook w:firstColumn="1" w:firstRow="1" w:lastColumn="0" w:lastRow="0" w:noHBand="0" w:noVBand="1" w:val="04A0"/>
      </w:tblPr>
      <w:tblGrid>
        <w:gridCol w:w="5026"/>
        <w:gridCol w:w="5026"/>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8"/>
              </w:rPr>
              <w:t>Concepto</w:t>
            </w:r>
          </w:p>
        </w:tc>
        <w:tc>
          <w:tcPr>
            <w:tcW w:type="dxa" w:w="6912"/>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8"/>
              </w:rPr>
              <w:t>Explicación sencilla</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8"/>
              </w:rPr>
              <w:t>Fuente</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8"/>
              </w:rPr>
              <w:t>La definición completa de un origen y cómo debe procesarse.</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8"/>
              </w:rPr>
              <w:t>Preview</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8"/>
              </w:rPr>
              <w:t>Una muestra limitada para revisar antes de cargar.</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8"/>
              </w:rPr>
              <w:t>Regla</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8"/>
              </w:rPr>
              <w:t>Una condición que un registro debe cumplir.</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8"/>
              </w:rPr>
              <w:t>Ejecución</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8"/>
              </w:rPr>
              <w:t>Una corrida concreta de una fuente.</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8"/>
              </w:rPr>
              <w:t>Excepción</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8"/>
              </w:rPr>
              <w:t>Un registro rechazado o un problema técnico documentado.</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8"/>
              </w:rPr>
              <w:t>Watermark</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8"/>
              </w:rPr>
              <w:t>El punto hasta donde ya se procesaron datos incrementales.</w:t>
            </w:r>
          </w:p>
        </w:tc>
      </w:tr>
    </w:tbl>
    <w:p>
      <w:pPr>
        <w:spacing w:after="40"/>
      </w:pP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El valor del módulo es que no solo carga datos: también demuestra qué recibió, qué aceptó, qué rechazó y por qué.</w:t>
      </w:r>
    </w:p>
    <w:p>
      <w:pPr>
        <w:pStyle w:val="Heading1"/>
        <w:keepNext/>
      </w:pPr>
      <w:r>
        <w:rPr>
          <w:rFonts w:ascii="Aptos" w:hAnsi="Aptos"/>
          <w:b/>
          <w:color w:val="000000"/>
          <w:sz w:val="34"/>
        </w:rPr>
        <w:t>2 Antes de comenzar la demostración</w:t>
      </w:r>
    </w:p>
    <w:p>
      <w:pPr>
        <w:spacing w:after="120" w:line="269" w:lineRule="auto"/>
      </w:pPr>
      <w:r>
        <w:rPr>
          <w:rFonts w:ascii="Aptos" w:hAnsi="Aptos"/>
          <w:color w:val="1F2937"/>
        </w:rPr>
        <w:t>Usa esta preparación antes de que llegue tu jefe. Si la aplicación ya está activa, solo abre el frontend. Si no lo está, inicia Docker y los dos servicios.</w:t>
      </w:r>
    </w:p>
    <w:p>
      <w:pPr>
        <w:spacing w:before="40" w:after="160" w:line="240" w:lineRule="auto"/>
        <w:ind w:left="259" w:right="259"/>
        <w:shd w:fill="F2F3F4"/>
      </w:pPr>
      <w:r>
        <w:rPr>
          <w:rFonts w:ascii="Consolas" w:hAnsi="Consolas"/>
          <w:color w:val="1F2937"/>
          <w:sz w:val="17"/>
        </w:rPr>
        <w:t>cd C:\Users\zen01\Documents\Codex\2026-09-14\files-pasted-by-the-user-act</w:t>
      </w:r>
      <w:r>
        <w:br/>
      </w:r>
      <w:r>
        <w:rPr>
          <w:rFonts w:ascii="Consolas" w:hAnsi="Consolas"/>
          <w:color w:val="1F2937"/>
          <w:sz w:val="17"/>
        </w:rPr>
        <w:t>docker compose up -d postgres</w:t>
      </w:r>
      <w:r>
        <w:br/>
      </w:r>
      <w:r>
        <w:rPr>
          <w:rFonts w:ascii="Consolas" w:hAnsi="Consolas"/>
          <w:color w:val="1F2937"/>
          <w:sz w:val="17"/>
        </w:rPr>
        <w:t>.\scripts\start-backend.ps1</w:t>
      </w:r>
      <w:r>
        <w:br/>
      </w:r>
      <w:r>
        <w:rPr>
          <w:rFonts w:ascii="Consolas" w:hAnsi="Consolas"/>
          <w:color w:val="1F2937"/>
          <w:sz w:val="17"/>
        </w:rPr>
        <w:t>.\scripts\start-frontend.ps1</w:t>
      </w:r>
    </w:p>
    <w:tbl>
      <w:tblPr>
        <w:tblW w:type="dxa" w:w="9288"/>
        <w:jc w:val="center"/>
        <w:tblLayout w:type="fixed"/>
        <w:tblLook w:firstColumn="1" w:firstRow="1" w:lastColumn="0" w:lastRow="0" w:noHBand="0" w:noVBand="1" w:val="04A0"/>
      </w:tblPr>
      <w:tblGrid>
        <w:gridCol w:w="5026"/>
        <w:gridCol w:w="5026"/>
      </w:tblGrid>
      <w:tr>
        <w:trPr>
          <w:tblHeader w:val="true"/>
        </w:trPr>
        <w:tc>
          <w:tcPr>
            <w:tcW w:type="dxa" w:w="2880"/>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8"/>
              </w:rPr>
              <w:t>Recurso</w:t>
            </w:r>
          </w:p>
        </w:tc>
        <w:tc>
          <w:tcPr>
            <w:tcW w:type="dxa" w:w="6408"/>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8"/>
              </w:rPr>
              <w:t>Dirección o archivo</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8"/>
              </w:rPr>
              <w:t>Aplicación</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8"/>
              </w:rPr>
              <w:t>http://127.0.0.1:3000/</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8"/>
              </w:rPr>
              <w:t>Health check</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8"/>
              </w:rPr>
              <w:t>http://127.0.0.1:8000/health</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8"/>
              </w:rPr>
              <w:t>Documentación API</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8"/>
              </w:rPr>
              <w:t>http://127.0.0.1:8000/docs</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8"/>
              </w:rPr>
              <w:t>Archivo de demostración</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8"/>
              </w:rPr>
              <w:t>outputs/transacciones-invalidas.csv</w:t>
            </w:r>
          </w:p>
        </w:tc>
      </w:tr>
    </w:tbl>
    <w:p>
      <w:pPr>
        <w:spacing w:after="40"/>
      </w:pPr>
    </w:p>
    <w:p>
      <w:pPr>
        <w:spacing w:after="120" w:line="269" w:lineRule="auto"/>
      </w:pPr>
      <w:r>
        <w:rPr>
          <w:rFonts w:ascii="Aptos" w:hAnsi="Aptos"/>
          <w:color w:val="1F2937"/>
        </w:rPr>
        <w:t>Para la demostración usa un nombre de fuente nuevo, por ejemplo Demo jefe transacciones. El archivo de prueba contiene tres registros: dos válidos y uno con Amount igual a ABC para demostrar el rechazo por calidad.</w:t>
      </w:r>
    </w:p>
    <w:p>
      <w:r>
        <w:br w:type="page"/>
      </w:r>
    </w:p>
    <w:p>
      <w:pPr>
        <w:pStyle w:val="Heading1"/>
        <w:keepNext/>
      </w:pPr>
      <w:r>
        <w:rPr>
          <w:rFonts w:ascii="Aptos" w:hAnsi="Aptos"/>
          <w:b/>
          <w:color w:val="000000"/>
          <w:sz w:val="34"/>
        </w:rPr>
        <w:t>3 Fuentes de datos</w:t>
      </w:r>
    </w:p>
    <w:p>
      <w:pPr>
        <w:spacing w:after="120" w:line="269" w:lineRule="auto"/>
      </w:pPr>
      <w:r>
        <w:rPr>
          <w:rFonts w:ascii="Aptos" w:hAnsi="Aptos"/>
          <w:color w:val="1F2937"/>
        </w:rPr>
        <w:t>Esta es la primera pestaña de la barra lateral y el punto de entrada principal. Aquí puedes crear una fuente, revisar su configuración, cargar un archivo, ejecutar una carga y abrir el detalle de la operación.</w:t>
      </w:r>
    </w:p>
    <w:p>
      <w:pPr>
        <w:spacing w:after="120" w:line="269" w:lineRule="auto"/>
      </w:pPr>
      <w:r>
        <w:rPr>
          <w:rFonts w:ascii="Aptos" w:hAnsi="Aptos"/>
          <w:color w:val="1F2937"/>
        </w:rPr>
        <w:t>La creación se divide en ocho pasos. Importante: el archivo seleccionado en el wizard se usa para generar el preview; después de crear la fuente debes volver a seleccionar el mismo archivo en la tarjeta de la fuente para ejecutar la carga.</w:t>
      </w:r>
    </w:p>
    <w:p>
      <w:pPr>
        <w:pStyle w:val="Heading1"/>
        <w:keepNext/>
      </w:pPr>
      <w:r>
        <w:rPr>
          <w:rFonts w:ascii="Aptos" w:hAnsi="Aptos"/>
          <w:b/>
          <w:color w:val="000000"/>
          <w:sz w:val="34"/>
        </w:rPr>
        <w:t>Paso 1 Fuente</w:t>
      </w:r>
    </w:p>
    <w:p>
      <w:pPr>
        <w:spacing w:after="120" w:line="269" w:lineRule="auto"/>
      </w:pPr>
      <w:r>
        <w:rPr>
          <w:rFonts w:ascii="Aptos" w:hAnsi="Aptos"/>
          <w:color w:val="1F2937"/>
        </w:rPr>
        <w:t>Identifica la fuente dentro del control plane. En esta pantalla solo se define la identidad básica.</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Nombre de la fuente</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Demo jefe transacciones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Nombre visible para encontrarla en el catálogo.</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Descripción</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Transacciones ERP para validar Amount y conservar evidencia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Explica qué datos adquiere y para qué auditoría.</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Tipo</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FILE</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Indica que el origen será un archivo. Para PostgreSQL se usa el Explorador PostgreSQL.</w:t>
            </w:r>
          </w:p>
        </w:tc>
      </w:tr>
    </w:tbl>
    <w:p>
      <w:pPr>
        <w:spacing w:after="40"/>
      </w:pPr>
    </w:p>
    <w:p>
      <w:pPr>
        <w:spacing w:after="120" w:line="269" w:lineRule="auto"/>
      </w:pPr>
      <w:r>
        <w:rPr>
          <w:rFonts w:ascii="Aptos" w:hAnsi="Aptos"/>
          <w:color w:val="1F2937"/>
        </w:rPr>
        <w:t>Cómo completarlo</w:t>
      </w:r>
    </w:p>
    <w:p>
      <w:pPr>
        <w:spacing w:after="60" w:line="259" w:lineRule="auto"/>
        <w:ind w:left="346" w:hanging="288"/>
      </w:pPr>
      <w:r>
        <w:rPr>
          <w:rFonts w:ascii="Aptos" w:hAnsi="Aptos"/>
          <w:color w:val="1F2937"/>
          <w:sz w:val="20"/>
        </w:rPr>
        <w:t>1. Escribe Demo jefe transacciones.</w:t>
      </w:r>
    </w:p>
    <w:p>
      <w:pPr>
        <w:spacing w:after="60" w:line="259" w:lineRule="auto"/>
        <w:ind w:left="346" w:hanging="288"/>
      </w:pPr>
      <w:r>
        <w:rPr>
          <w:rFonts w:ascii="Aptos" w:hAnsi="Aptos"/>
          <w:color w:val="1F2937"/>
          <w:sz w:val="20"/>
        </w:rPr>
        <w:t>2. Describe el contenido y el objetivo de auditoría.</w:t>
      </w:r>
    </w:p>
    <w:p>
      <w:pPr>
        <w:spacing w:after="60" w:line="259" w:lineRule="auto"/>
        <w:ind w:left="346" w:hanging="288"/>
      </w:pPr>
      <w:r>
        <w:rPr>
          <w:rFonts w:ascii="Aptos" w:hAnsi="Aptos"/>
          <w:color w:val="1F2937"/>
          <w:sz w:val="20"/>
        </w:rPr>
        <w:t>3. Deja seleccionado FILE.</w:t>
      </w:r>
    </w:p>
    <w:p>
      <w:pPr>
        <w:spacing w:after="60" w:line="259" w:lineRule="auto"/>
        <w:ind w:left="346" w:hanging="288"/>
      </w:pPr>
      <w:r>
        <w:rPr>
          <w:rFonts w:ascii="Aptos" w:hAnsi="Aptos"/>
          <w:color w:val="1F2937"/>
          <w:sz w:val="20"/>
        </w:rPr>
        <w:t>4. Pulsa Continuar.</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Aquí estoy registrando la identidad de la fuente. Todavía no estoy cargando datos ni creando reglas.</w:t>
      </w:r>
    </w:p>
    <w:p>
      <w:pPr>
        <w:pStyle w:val="Heading1"/>
        <w:keepNext/>
      </w:pPr>
      <w:r>
        <w:rPr>
          <w:rFonts w:ascii="Aptos" w:hAnsi="Aptos"/>
          <w:b/>
          <w:color w:val="000000"/>
          <w:sz w:val="34"/>
        </w:rPr>
        <w:t>Paso 2 Origen</w:t>
      </w:r>
    </w:p>
    <w:p>
      <w:pPr>
        <w:spacing w:after="120" w:line="269" w:lineRule="auto"/>
      </w:pPr>
      <w:r>
        <w:rPr>
          <w:rFonts w:ascii="Aptos" w:hAnsi="Aptos"/>
          <w:color w:val="1F2937"/>
        </w:rPr>
        <w:t>Configura cómo se leerá el archivo de origen. Estos valores determinan cómo el lector interpreta cada fila.</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Archivo de referencia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outputs/transacciones-invalidas.csv</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Archivo local que usarás para generar el preview.</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Delimitador</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Separador entre columnas del CSV. Para este archivo es una coma.</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Fila de encabezado</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1</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Indica que la primera fila contiene los nombres de las columnas.</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Hoja XLSX</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Primera hoja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Solo aplica si seleccionas un archivo Excel.</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XML record_tag</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transaction</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Solo aplica a XML; indica la etiqueta que representa cada registro.</w:t>
            </w:r>
          </w:p>
        </w:tc>
      </w:tr>
    </w:tbl>
    <w:p>
      <w:pPr>
        <w:spacing w:after="40"/>
      </w:pPr>
    </w:p>
    <w:p>
      <w:pPr>
        <w:spacing w:after="120" w:line="269" w:lineRule="auto"/>
      </w:pPr>
      <w:r>
        <w:rPr>
          <w:rFonts w:ascii="Aptos" w:hAnsi="Aptos"/>
          <w:color w:val="1F2937"/>
        </w:rPr>
        <w:t>Cómo completarlo</w:t>
      </w:r>
    </w:p>
    <w:p>
      <w:pPr>
        <w:spacing w:after="60" w:line="259" w:lineRule="auto"/>
        <w:ind w:left="346" w:hanging="288"/>
      </w:pPr>
      <w:r>
        <w:rPr>
          <w:rFonts w:ascii="Aptos" w:hAnsi="Aptos"/>
          <w:color w:val="1F2937"/>
          <w:sz w:val="20"/>
        </w:rPr>
        <w:t>1. Pulsa Seleccionar archivo y elige outputs/transacciones-invalidas.csv.</w:t>
      </w:r>
    </w:p>
    <w:p>
      <w:pPr>
        <w:spacing w:after="60" w:line="259" w:lineRule="auto"/>
        <w:ind w:left="346" w:hanging="288"/>
      </w:pPr>
      <w:r>
        <w:rPr>
          <w:rFonts w:ascii="Aptos" w:hAnsi="Aptos"/>
          <w:color w:val="1F2937"/>
          <w:sz w:val="20"/>
        </w:rPr>
        <w:t>2. Confirma el delimitador como una coma.</w:t>
      </w:r>
    </w:p>
    <w:p>
      <w:pPr>
        <w:spacing w:after="60" w:line="259" w:lineRule="auto"/>
        <w:ind w:left="346" w:hanging="288"/>
      </w:pPr>
      <w:r>
        <w:rPr>
          <w:rFonts w:ascii="Aptos" w:hAnsi="Aptos"/>
          <w:color w:val="1F2937"/>
          <w:sz w:val="20"/>
        </w:rPr>
        <w:t>3. Mantén Fila de encabezado en 1.</w:t>
      </w:r>
    </w:p>
    <w:p>
      <w:pPr>
        <w:spacing w:after="60" w:line="259" w:lineRule="auto"/>
        <w:ind w:left="346" w:hanging="288"/>
      </w:pPr>
      <w:r>
        <w:rPr>
          <w:rFonts w:ascii="Aptos" w:hAnsi="Aptos"/>
          <w:color w:val="1F2937"/>
          <w:sz w:val="20"/>
        </w:rPr>
        <w:t>4. Deja Hoja XLSX en Primera hoja porque usarás CSV.</w:t>
      </w:r>
    </w:p>
    <w:p>
      <w:pPr>
        <w:spacing w:after="60" w:line="259" w:lineRule="auto"/>
        <w:ind w:left="346" w:hanging="288"/>
      </w:pPr>
      <w:r>
        <w:rPr>
          <w:rFonts w:ascii="Aptos" w:hAnsi="Aptos"/>
          <w:color w:val="1F2937"/>
          <w:sz w:val="20"/>
        </w:rPr>
        <w:t>5. Deja XML record_tag en blanco porque no usarás XML.</w:t>
      </w:r>
    </w:p>
    <w:p>
      <w:pPr>
        <w:spacing w:after="60" w:line="259" w:lineRule="auto"/>
        <w:ind w:left="346" w:hanging="288"/>
      </w:pPr>
      <w:r>
        <w:rPr>
          <w:rFonts w:ascii="Aptos" w:hAnsi="Aptos"/>
          <w:color w:val="1F2937"/>
          <w:sz w:val="20"/>
        </w:rPr>
        <w:t>6. Pulsa Continuar.</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Este paso conecta la definición con una entrada real. Los campos de Excel y XML no son obligatorios para un CSV; se completan solo cuando el formato lo necesita.</w:t>
      </w:r>
    </w:p>
    <w:p>
      <w:pPr>
        <w:pStyle w:val="Heading1"/>
        <w:keepNext/>
      </w:pPr>
      <w:r>
        <w:rPr>
          <w:rFonts w:ascii="Aptos" w:hAnsi="Aptos"/>
          <w:b/>
          <w:color w:val="000000"/>
          <w:sz w:val="34"/>
        </w:rPr>
        <w:t>Paso 3 Preview</w:t>
      </w:r>
    </w:p>
    <w:p>
      <w:pPr>
        <w:spacing w:after="120" w:line="269" w:lineRule="auto"/>
      </w:pPr>
      <w:r>
        <w:rPr>
          <w:rFonts w:ascii="Aptos" w:hAnsi="Aptos"/>
          <w:color w:val="1F2937"/>
        </w:rPr>
        <w:t>Comprueba columnas y datos antes de persistir la configuración. El preview se ejecuta contra el backend y elimina el archivo temporal al finalizar.</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Archivo mostrado</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transacciones-invalidas.csv</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Confirma qué archivo se va a leer.</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Botón</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Generar preview</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Solicita la lectura de una muestra limitada.</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Columnas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ID, Amount, TransactionDate, CustomerID, BranchID</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Permite comprobar que el encabezado fue interpretado correctamente.</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Filas de muestra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Aparece Amount = ABC en una fila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Permite anticipar el rechazo que producirás con la regla NUMERIC.</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Tipos inferidos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Tipo mostrado debajo de cada columna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Ayuda a detectar una estructura inesperada antes de cargar.</w:t>
            </w:r>
          </w:p>
        </w:tc>
      </w:tr>
    </w:tbl>
    <w:p>
      <w:pPr>
        <w:spacing w:after="40"/>
      </w:pPr>
    </w:p>
    <w:p>
      <w:pPr>
        <w:spacing w:after="120" w:line="269" w:lineRule="auto"/>
      </w:pPr>
      <w:r>
        <w:rPr>
          <w:rFonts w:ascii="Aptos" w:hAnsi="Aptos"/>
          <w:color w:val="1F2937"/>
        </w:rPr>
        <w:t>Cómo completarlo</w:t>
      </w:r>
    </w:p>
    <w:p>
      <w:pPr>
        <w:spacing w:after="60" w:line="259" w:lineRule="auto"/>
        <w:ind w:left="346" w:hanging="288"/>
      </w:pPr>
      <w:r>
        <w:rPr>
          <w:rFonts w:ascii="Aptos" w:hAnsi="Aptos"/>
          <w:color w:val="1F2937"/>
          <w:sz w:val="20"/>
        </w:rPr>
        <w:t>1. Comprueba que el archivo seleccionado sea el correcto.</w:t>
      </w:r>
    </w:p>
    <w:p>
      <w:pPr>
        <w:spacing w:after="60" w:line="259" w:lineRule="auto"/>
        <w:ind w:left="346" w:hanging="288"/>
      </w:pPr>
      <w:r>
        <w:rPr>
          <w:rFonts w:ascii="Aptos" w:hAnsi="Aptos"/>
          <w:color w:val="1F2937"/>
          <w:sz w:val="20"/>
        </w:rPr>
        <w:t>2. Pulsa Generar preview.</w:t>
      </w:r>
    </w:p>
    <w:p>
      <w:pPr>
        <w:spacing w:after="60" w:line="259" w:lineRule="auto"/>
        <w:ind w:left="346" w:hanging="288"/>
      </w:pPr>
      <w:r>
        <w:rPr>
          <w:rFonts w:ascii="Aptos" w:hAnsi="Aptos"/>
          <w:color w:val="1F2937"/>
          <w:sz w:val="20"/>
        </w:rPr>
        <w:t>3. Revisa las primeras filas y las columnas visibles.</w:t>
      </w:r>
    </w:p>
    <w:p>
      <w:pPr>
        <w:spacing w:after="60" w:line="259" w:lineRule="auto"/>
        <w:ind w:left="346" w:hanging="288"/>
      </w:pPr>
      <w:r>
        <w:rPr>
          <w:rFonts w:ascii="Aptos" w:hAnsi="Aptos"/>
          <w:color w:val="1F2937"/>
          <w:sz w:val="20"/>
        </w:rPr>
        <w:t>4. Localiza la fila cuyo Amount es ABC.</w:t>
      </w:r>
    </w:p>
    <w:p>
      <w:pPr>
        <w:spacing w:after="60" w:line="259" w:lineRule="auto"/>
        <w:ind w:left="346" w:hanging="288"/>
      </w:pPr>
      <w:r>
        <w:rPr>
          <w:rFonts w:ascii="Aptos" w:hAnsi="Aptos"/>
          <w:color w:val="1F2937"/>
          <w:sz w:val="20"/>
        </w:rPr>
        <w:t>5. Pulsa Continuar cuando la muestra tenga sentido.</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El preview es una revisión preventiva: me permite detectar un archivo equivocado o una estructura inesperada antes de crear la fuente.</w:t>
      </w:r>
    </w:p>
    <w:p>
      <w:r>
        <w:br w:type="page"/>
      </w:r>
    </w:p>
    <w:p>
      <w:pPr>
        <w:pStyle w:val="Heading1"/>
        <w:keepNext/>
      </w:pPr>
      <w:r>
        <w:rPr>
          <w:rFonts w:ascii="Aptos" w:hAnsi="Aptos"/>
          <w:b/>
          <w:color w:val="000000"/>
          <w:sz w:val="34"/>
        </w:rPr>
        <w:t>Paso 4 Esquema</w:t>
      </w:r>
    </w:p>
    <w:p>
      <w:pPr>
        <w:spacing w:after="120" w:line="269" w:lineRule="auto"/>
      </w:pPr>
      <w:r>
        <w:rPr>
          <w:rFonts w:ascii="Aptos" w:hAnsi="Aptos"/>
          <w:color w:val="1F2937"/>
        </w:rPr>
        <w:t>Define el dataset y la tabla de destino local. Si el preview ya existe, también muestra las columnas detectadas.</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Dataset</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transactions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Nombre lógico del conjunto de datos dentro de la plataforma.</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Tabla destino</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records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Tabla local donde se conservarán los registros aceptados.</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Schema local</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data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Schema PostgreSQL local donde vive la tabla de destino.</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Columnas detectadas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ID, Amount, TransactionDate, CustomerID, BranchID</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Referencia de la estructura que se recibió en el preview.</w:t>
            </w:r>
          </w:p>
        </w:tc>
      </w:tr>
    </w:tbl>
    <w:p>
      <w:pPr>
        <w:spacing w:after="40"/>
      </w:pPr>
    </w:p>
    <w:p>
      <w:pPr>
        <w:spacing w:after="120" w:line="269" w:lineRule="auto"/>
      </w:pPr>
      <w:r>
        <w:rPr>
          <w:rFonts w:ascii="Aptos" w:hAnsi="Aptos"/>
          <w:color w:val="1F2937"/>
        </w:rPr>
        <w:t>Cómo completarlo</w:t>
      </w:r>
    </w:p>
    <w:p>
      <w:pPr>
        <w:spacing w:after="60" w:line="259" w:lineRule="auto"/>
        <w:ind w:left="346" w:hanging="288"/>
      </w:pPr>
      <w:r>
        <w:rPr>
          <w:rFonts w:ascii="Aptos" w:hAnsi="Aptos"/>
          <w:color w:val="1F2937"/>
          <w:sz w:val="20"/>
        </w:rPr>
        <w:t>1. Escribe transactions como Dataset.</w:t>
      </w:r>
    </w:p>
    <w:p>
      <w:pPr>
        <w:spacing w:after="60" w:line="259" w:lineRule="auto"/>
        <w:ind w:left="346" w:hanging="288"/>
      </w:pPr>
      <w:r>
        <w:rPr>
          <w:rFonts w:ascii="Aptos" w:hAnsi="Aptos"/>
          <w:color w:val="1F2937"/>
          <w:sz w:val="20"/>
        </w:rPr>
        <w:t>2. Deja records como Tabla destino para la demo.</w:t>
      </w:r>
    </w:p>
    <w:p>
      <w:pPr>
        <w:spacing w:after="60" w:line="259" w:lineRule="auto"/>
        <w:ind w:left="346" w:hanging="288"/>
      </w:pPr>
      <w:r>
        <w:rPr>
          <w:rFonts w:ascii="Aptos" w:hAnsi="Aptos"/>
          <w:color w:val="1F2937"/>
          <w:sz w:val="20"/>
        </w:rPr>
        <w:t>3. Deja data como Schema local.</w:t>
      </w:r>
    </w:p>
    <w:p>
      <w:pPr>
        <w:spacing w:after="60" w:line="259" w:lineRule="auto"/>
        <w:ind w:left="346" w:hanging="288"/>
      </w:pPr>
      <w:r>
        <w:rPr>
          <w:rFonts w:ascii="Aptos" w:hAnsi="Aptos"/>
          <w:color w:val="1F2937"/>
          <w:sz w:val="20"/>
        </w:rPr>
        <w:t>4. Verifica que las columnas detectadas coincidan con el archivo.</w:t>
      </w:r>
    </w:p>
    <w:p>
      <w:pPr>
        <w:spacing w:after="60" w:line="259" w:lineRule="auto"/>
        <w:ind w:left="346" w:hanging="288"/>
      </w:pPr>
      <w:r>
        <w:rPr>
          <w:rFonts w:ascii="Aptos" w:hAnsi="Aptos"/>
          <w:color w:val="1F2937"/>
          <w:sz w:val="20"/>
        </w:rPr>
        <w:t>5. Pulsa Continuar.</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Aquí estoy definiendo dónde quedará el dato aceptado. El archivo es el origen; data.records es el destino local controlado por Kiriox.</w:t>
      </w:r>
    </w:p>
    <w:p>
      <w:pPr>
        <w:pStyle w:val="Heading1"/>
        <w:keepNext/>
      </w:pPr>
      <w:r>
        <w:rPr>
          <w:rFonts w:ascii="Aptos" w:hAnsi="Aptos"/>
          <w:b/>
          <w:color w:val="000000"/>
          <w:sz w:val="34"/>
        </w:rPr>
        <w:t>Paso 5 Estrategia</w:t>
      </w:r>
    </w:p>
    <w:p>
      <w:pPr>
        <w:spacing w:after="120" w:line="269" w:lineRule="auto"/>
      </w:pPr>
      <w:r>
        <w:rPr>
          <w:rFonts w:ascii="Aptos" w:hAnsi="Aptos"/>
          <w:color w:val="1F2937"/>
        </w:rPr>
        <w:t>Selecciona el comportamiento de carga y define cómo se identifica cada registro.</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Modo de carga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INCREMENTAL_UPSERT</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Inserta nuevos registros y actualiza los existentes por su clave.</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Business key</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ID</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Identifica el mismo registro de negocio entre ejecuciones.</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Batch size</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5000</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Cantidad máxima de registros procesados por lote.</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Registros ausentes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IGNORE</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No desactiva registros que ya no aparezcan en el archivo.</w:t>
            </w:r>
          </w:p>
        </w:tc>
      </w:tr>
    </w:tbl>
    <w:p>
      <w:pPr>
        <w:spacing w:after="40"/>
      </w:pPr>
    </w:p>
    <w:p>
      <w:pPr>
        <w:spacing w:after="120" w:line="269" w:lineRule="auto"/>
      </w:pPr>
      <w:r>
        <w:rPr>
          <w:rFonts w:ascii="Aptos" w:hAnsi="Aptos"/>
          <w:color w:val="1F2937"/>
        </w:rPr>
        <w:t>Cómo completarlo</w:t>
      </w:r>
    </w:p>
    <w:p>
      <w:pPr>
        <w:spacing w:after="60" w:line="259" w:lineRule="auto"/>
        <w:ind w:left="346" w:hanging="288"/>
      </w:pPr>
      <w:r>
        <w:rPr>
          <w:rFonts w:ascii="Aptos" w:hAnsi="Aptos"/>
          <w:color w:val="1F2937"/>
          <w:sz w:val="20"/>
        </w:rPr>
        <w:t>1. Selecciona INCREMENTAL_UPSERT.</w:t>
      </w:r>
    </w:p>
    <w:p>
      <w:pPr>
        <w:spacing w:after="60" w:line="259" w:lineRule="auto"/>
        <w:ind w:left="346" w:hanging="288"/>
      </w:pPr>
      <w:r>
        <w:rPr>
          <w:rFonts w:ascii="Aptos" w:hAnsi="Aptos"/>
          <w:color w:val="1F2937"/>
          <w:sz w:val="20"/>
        </w:rPr>
        <w:t>2. Escribe ID como Business key.</w:t>
      </w:r>
    </w:p>
    <w:p>
      <w:pPr>
        <w:spacing w:after="60" w:line="259" w:lineRule="auto"/>
        <w:ind w:left="346" w:hanging="288"/>
      </w:pPr>
      <w:r>
        <w:rPr>
          <w:rFonts w:ascii="Aptos" w:hAnsi="Aptos"/>
          <w:color w:val="1F2937"/>
          <w:sz w:val="20"/>
        </w:rPr>
        <w:t>3. Mantén Batch size en 5000 para la demostración.</w:t>
      </w:r>
    </w:p>
    <w:p>
      <w:pPr>
        <w:spacing w:after="60" w:line="259" w:lineRule="auto"/>
        <w:ind w:left="346" w:hanging="288"/>
      </w:pPr>
      <w:r>
        <w:rPr>
          <w:rFonts w:ascii="Aptos" w:hAnsi="Aptos"/>
          <w:color w:val="1F2937"/>
          <w:sz w:val="20"/>
        </w:rPr>
        <w:t>4. Deja Registros ausentes en IGNORE.</w:t>
      </w:r>
    </w:p>
    <w:p>
      <w:pPr>
        <w:spacing w:after="60" w:line="259" w:lineRule="auto"/>
        <w:ind w:left="346" w:hanging="288"/>
      </w:pPr>
      <w:r>
        <w:rPr>
          <w:rFonts w:ascii="Aptos" w:hAnsi="Aptos"/>
          <w:color w:val="1F2937"/>
          <w:sz w:val="20"/>
        </w:rPr>
        <w:t>5. Recuerda: Business key es obligatoria salvo en FULL_REPLACE.</w:t>
      </w:r>
    </w:p>
    <w:p>
      <w:pPr>
        <w:spacing w:after="60" w:line="259" w:lineRule="auto"/>
        <w:ind w:left="346" w:hanging="288"/>
      </w:pPr>
      <w:r>
        <w:rPr>
          <w:rFonts w:ascii="Aptos" w:hAnsi="Aptos"/>
          <w:color w:val="1F2937"/>
          <w:sz w:val="20"/>
        </w:rPr>
        <w:t>6. Pulsa Continuar.</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La estrategia define qué significa repetir una carga. INCREMENTAL_UPSERT permite insertar lo nuevo, actualizar lo existente y evitar duplicados.</w:t>
      </w:r>
    </w:p>
    <w:p>
      <w:pPr>
        <w:pStyle w:val="Heading1"/>
        <w:keepNext/>
      </w:pPr>
      <w:r>
        <w:rPr>
          <w:rFonts w:ascii="Aptos" w:hAnsi="Aptos"/>
          <w:b/>
          <w:color w:val="000000"/>
          <w:sz w:val="34"/>
        </w:rPr>
        <w:t>Paso 6 Validación</w:t>
      </w:r>
    </w:p>
    <w:p>
      <w:pPr>
        <w:spacing w:after="120" w:line="269" w:lineRule="auto"/>
      </w:pPr>
      <w:r>
        <w:rPr>
          <w:rFonts w:ascii="Aptos" w:hAnsi="Aptos"/>
          <w:color w:val="1F2937"/>
        </w:rPr>
        <w:t>Añade las reglas que deben cumplirse antes de confirmar cada registro.</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Columna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Amount</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Campo sobre el que se aplicará la regla.</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Regla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NUMERIC</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Exige que el valor pueda interpretarse como número.</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Valor / configuración</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Déjalo vacío para NUMERIC</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Solo se usa cuando la regla necesita un parámetro.</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Severidad</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ERROR</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El registro no se confirma si incumple la regla.</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Añadir regla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Pulsa el botón +</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Agrega la regla al resumen del wizard.</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Reglas agregadas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Amount · NUMERIC · ERROR</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Permite revisar o eliminar reglas antes de guardar.</w:t>
            </w:r>
          </w:p>
        </w:tc>
      </w:tr>
    </w:tbl>
    <w:p>
      <w:pPr>
        <w:spacing w:after="40"/>
      </w:pPr>
    </w:p>
    <w:p>
      <w:pPr>
        <w:spacing w:after="120" w:line="269" w:lineRule="auto"/>
      </w:pPr>
      <w:r>
        <w:rPr>
          <w:rFonts w:ascii="Aptos" w:hAnsi="Aptos"/>
          <w:color w:val="1F2937"/>
        </w:rPr>
        <w:t>Cómo completarlo</w:t>
      </w:r>
    </w:p>
    <w:p>
      <w:pPr>
        <w:spacing w:after="60" w:line="259" w:lineRule="auto"/>
        <w:ind w:left="346" w:hanging="288"/>
      </w:pPr>
      <w:r>
        <w:rPr>
          <w:rFonts w:ascii="Aptos" w:hAnsi="Aptos"/>
          <w:color w:val="1F2937"/>
          <w:sz w:val="20"/>
        </w:rPr>
        <w:t>1. Escribe Amount en Columna.</w:t>
      </w:r>
    </w:p>
    <w:p>
      <w:pPr>
        <w:spacing w:after="60" w:line="259" w:lineRule="auto"/>
        <w:ind w:left="346" w:hanging="288"/>
      </w:pPr>
      <w:r>
        <w:rPr>
          <w:rFonts w:ascii="Aptos" w:hAnsi="Aptos"/>
          <w:color w:val="1F2937"/>
          <w:sz w:val="20"/>
        </w:rPr>
        <w:t>2. Selecciona NUMERIC en Regla.</w:t>
      </w:r>
    </w:p>
    <w:p>
      <w:pPr>
        <w:spacing w:after="60" w:line="259" w:lineRule="auto"/>
        <w:ind w:left="346" w:hanging="288"/>
      </w:pPr>
      <w:r>
        <w:rPr>
          <w:rFonts w:ascii="Aptos" w:hAnsi="Aptos"/>
          <w:color w:val="1F2937"/>
          <w:sz w:val="20"/>
        </w:rPr>
        <w:t>3. Deja Valor / configuración vacío para esta regla.</w:t>
      </w:r>
    </w:p>
    <w:p>
      <w:pPr>
        <w:spacing w:after="60" w:line="259" w:lineRule="auto"/>
        <w:ind w:left="346" w:hanging="288"/>
      </w:pPr>
      <w:r>
        <w:rPr>
          <w:rFonts w:ascii="Aptos" w:hAnsi="Aptos"/>
          <w:color w:val="1F2937"/>
          <w:sz w:val="20"/>
        </w:rPr>
        <w:t>4. Selecciona ERROR en Severidad.</w:t>
      </w:r>
    </w:p>
    <w:p>
      <w:pPr>
        <w:spacing w:after="60" w:line="259" w:lineRule="auto"/>
        <w:ind w:left="346" w:hanging="288"/>
      </w:pPr>
      <w:r>
        <w:rPr>
          <w:rFonts w:ascii="Aptos" w:hAnsi="Aptos"/>
          <w:color w:val="1F2937"/>
          <w:sz w:val="20"/>
        </w:rPr>
        <w:t>5. Pulsa Añadir regla.</w:t>
      </w:r>
    </w:p>
    <w:p>
      <w:pPr>
        <w:spacing w:after="60" w:line="259" w:lineRule="auto"/>
        <w:ind w:left="346" w:hanging="288"/>
      </w:pPr>
      <w:r>
        <w:rPr>
          <w:rFonts w:ascii="Aptos" w:hAnsi="Aptos"/>
          <w:color w:val="1F2937"/>
          <w:sz w:val="20"/>
        </w:rPr>
        <w:t>6. Confirma que la regla aparezca en la lista.</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Estoy estableciendo una garantía de calidad: la fila con Amount igual a ABC será rechazada con evidencia, no mezclada con los datos válidos.</w:t>
      </w:r>
    </w:p>
    <w:p>
      <w:pPr>
        <w:spacing w:after="120" w:line="269" w:lineRule="auto"/>
      </w:pPr>
      <w:r>
        <w:rPr>
          <w:rFonts w:ascii="Aptos" w:hAnsi="Aptos"/>
          <w:color w:val="1F2937"/>
        </w:rPr>
        <w:t>Formatos útiles del campo Valor / configuración: MAX_LENGTH usa un número, ALLOWED_VALUES usa valores separados por coma, RANGE usa min,max, REGEX usa un patrón, y MIN o MAX usan un límite numérico. REQUIRED, NUMERIC, INTEGER, DECIMAL, DATE y UNIQUE normalmente no necesitan valor.</w:t>
      </w:r>
    </w:p>
    <w:p>
      <w:pPr>
        <w:pStyle w:val="Heading1"/>
        <w:keepNext/>
      </w:pPr>
      <w:r>
        <w:rPr>
          <w:rFonts w:ascii="Aptos" w:hAnsi="Aptos"/>
          <w:b/>
          <w:color w:val="000000"/>
          <w:sz w:val="34"/>
        </w:rPr>
        <w:t>Paso 7 Schedule</w:t>
      </w:r>
    </w:p>
    <w:p>
      <w:pPr>
        <w:spacing w:after="120" w:line="269" w:lineRule="auto"/>
      </w:pPr>
      <w:r>
        <w:rPr>
          <w:rFonts w:ascii="Aptos" w:hAnsi="Aptos"/>
          <w:color w:val="1F2937"/>
        </w:rPr>
        <w:t>Programa una ejecución recurrente si la fuente lo necesita. Para una primera demostración controlada puedes dejar la casilla desactivada y crear el schedule desde su pestaña.</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Activar schedule al crear la fuente</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Desactivado para la demo inicial</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Evita ejecuciones automáticas mientras explicas el flujo.</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Frecuencia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DAILY</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Opciones: DAILY, HOURLY, EVERY_X_HOURS, WEEKLY, MONTHLY, CRON o MANUAL.</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Zona horaria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America/Santo_Domingo</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Interpreta la hora en la zona local.</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Hora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2</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Hora de ejecución cuando no usas CRON.</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Minuto</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0</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Minuto de ejecución cuando no usas CRON.</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Cron expression</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0 2 * * *</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Aparece cuando seleccionas CRON; ejecuta cada día a las 02:00.</w:t>
            </w:r>
          </w:p>
        </w:tc>
      </w:tr>
    </w:tbl>
    <w:p>
      <w:pPr>
        <w:spacing w:after="40"/>
      </w:pPr>
    </w:p>
    <w:p>
      <w:pPr>
        <w:spacing w:after="120" w:line="269" w:lineRule="auto"/>
      </w:pPr>
      <w:r>
        <w:rPr>
          <w:rFonts w:ascii="Aptos" w:hAnsi="Aptos"/>
          <w:color w:val="1F2937"/>
        </w:rPr>
        <w:t>Cómo completarlo</w:t>
      </w:r>
    </w:p>
    <w:p>
      <w:pPr>
        <w:spacing w:after="60" w:line="259" w:lineRule="auto"/>
        <w:ind w:left="346" w:hanging="288"/>
      </w:pPr>
      <w:r>
        <w:rPr>
          <w:rFonts w:ascii="Aptos" w:hAnsi="Aptos"/>
          <w:color w:val="1F2937"/>
          <w:sz w:val="20"/>
        </w:rPr>
        <w:t>1. Para la demo recomendada, deja desactivado Activar schedule al crear la fuente.</w:t>
      </w:r>
    </w:p>
    <w:p>
      <w:pPr>
        <w:spacing w:after="60" w:line="259" w:lineRule="auto"/>
        <w:ind w:left="346" w:hanging="288"/>
      </w:pPr>
      <w:r>
        <w:rPr>
          <w:rFonts w:ascii="Aptos" w:hAnsi="Aptos"/>
          <w:color w:val="1F2937"/>
          <w:sz w:val="20"/>
        </w:rPr>
        <w:t>2. Si quieres demostrarlo dentro del wizard, activa la casilla.</w:t>
      </w:r>
    </w:p>
    <w:p>
      <w:pPr>
        <w:spacing w:after="60" w:line="259" w:lineRule="auto"/>
        <w:ind w:left="346" w:hanging="288"/>
      </w:pPr>
      <w:r>
        <w:rPr>
          <w:rFonts w:ascii="Aptos" w:hAnsi="Aptos"/>
          <w:color w:val="1F2937"/>
          <w:sz w:val="20"/>
        </w:rPr>
        <w:t>3. Selecciona DAILY, zona America/Santo_Domingo, hora 2 y minuto 0.</w:t>
      </w:r>
    </w:p>
    <w:p>
      <w:pPr>
        <w:spacing w:after="60" w:line="259" w:lineRule="auto"/>
        <w:ind w:left="346" w:hanging="288"/>
      </w:pPr>
      <w:r>
        <w:rPr>
          <w:rFonts w:ascii="Aptos" w:hAnsi="Aptos"/>
          <w:color w:val="1F2937"/>
          <w:sz w:val="20"/>
        </w:rPr>
        <w:t>4. Si eliges CRON, usa 0 2 * * * y no completes hora/minuto.</w:t>
      </w:r>
    </w:p>
    <w:p>
      <w:pPr>
        <w:spacing w:after="60" w:line="259" w:lineRule="auto"/>
        <w:ind w:left="346" w:hanging="288"/>
      </w:pPr>
      <w:r>
        <w:rPr>
          <w:rFonts w:ascii="Aptos" w:hAnsi="Aptos"/>
          <w:color w:val="1F2937"/>
          <w:sz w:val="20"/>
        </w:rPr>
        <w:t>5. Pulsa Continuar.</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El schedule convierte una carga manual en un proceso recurrente. Lo dejo desactivado durante la creación para controlar la demo y lo muestro después desde la pestaña Schedules.</w:t>
      </w:r>
    </w:p>
    <w:p>
      <w:pPr>
        <w:pStyle w:val="Heading1"/>
        <w:keepNext/>
      </w:pPr>
      <w:r>
        <w:rPr>
          <w:rFonts w:ascii="Aptos" w:hAnsi="Aptos"/>
          <w:b/>
          <w:color w:val="000000"/>
          <w:sz w:val="34"/>
        </w:rPr>
        <w:t>Paso 8 Revisión</w:t>
      </w:r>
    </w:p>
    <w:p>
      <w:pPr>
        <w:spacing w:after="120" w:line="269" w:lineRule="auto"/>
      </w:pPr>
      <w:r>
        <w:rPr>
          <w:rFonts w:ascii="Aptos" w:hAnsi="Aptos"/>
          <w:color w:val="1F2937"/>
        </w:rPr>
        <w:t>Es el último control antes de crear la fuente. Aquí no se editan campos; se confirma el resumen.</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Fuente</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Demo jefe transacciones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Nombre de la fuente que se va a guardar.</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Origen</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transacciones-invalidas.csv</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Archivo usado para el preview; se volverá a seleccionar al ejecutar.</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Estrategia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INCREMENTAL_UPSERT · ID</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Resume modo de carga y clave de negocio.</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Destino</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data.records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Resume schema y tabla local.</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Validación</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1 regla: Amount · NUMERIC</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Confirma la regla de calidad.</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Schedule</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No habilitado o DAILY</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Muestra si se guardará una automatización.</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Acción</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Crear fuente</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Persiste la fuente en PostgreSQL.</w:t>
            </w:r>
          </w:p>
        </w:tc>
      </w:tr>
    </w:tbl>
    <w:p>
      <w:pPr>
        <w:spacing w:after="40"/>
      </w:pPr>
    </w:p>
    <w:p>
      <w:pPr>
        <w:spacing w:after="120" w:line="269" w:lineRule="auto"/>
      </w:pPr>
      <w:r>
        <w:rPr>
          <w:rFonts w:ascii="Aptos" w:hAnsi="Aptos"/>
          <w:color w:val="1F2937"/>
        </w:rPr>
        <w:t>Cómo completarlo</w:t>
      </w:r>
    </w:p>
    <w:p>
      <w:pPr>
        <w:spacing w:after="60" w:line="259" w:lineRule="auto"/>
        <w:ind w:left="346" w:hanging="288"/>
      </w:pPr>
      <w:r>
        <w:rPr>
          <w:rFonts w:ascii="Aptos" w:hAnsi="Aptos"/>
          <w:color w:val="1F2937"/>
          <w:sz w:val="20"/>
        </w:rPr>
        <w:t>1. Lee el resumen completo.</w:t>
      </w:r>
    </w:p>
    <w:p>
      <w:pPr>
        <w:spacing w:after="60" w:line="259" w:lineRule="auto"/>
        <w:ind w:left="346" w:hanging="288"/>
      </w:pPr>
      <w:r>
        <w:rPr>
          <w:rFonts w:ascii="Aptos" w:hAnsi="Aptos"/>
          <w:color w:val="1F2937"/>
          <w:sz w:val="20"/>
        </w:rPr>
        <w:t>2. Confirma nombre, archivo, estrategia y destino.</w:t>
      </w:r>
    </w:p>
    <w:p>
      <w:pPr>
        <w:spacing w:after="60" w:line="259" w:lineRule="auto"/>
        <w:ind w:left="346" w:hanging="288"/>
      </w:pPr>
      <w:r>
        <w:rPr>
          <w:rFonts w:ascii="Aptos" w:hAnsi="Aptos"/>
          <w:color w:val="1F2937"/>
          <w:sz w:val="20"/>
        </w:rPr>
        <w:t>3. Confirma que aparezca la regla Amount NUMERIC.</w:t>
      </w:r>
    </w:p>
    <w:p>
      <w:pPr>
        <w:spacing w:after="60" w:line="259" w:lineRule="auto"/>
        <w:ind w:left="346" w:hanging="288"/>
      </w:pPr>
      <w:r>
        <w:rPr>
          <w:rFonts w:ascii="Aptos" w:hAnsi="Aptos"/>
          <w:color w:val="1F2937"/>
          <w:sz w:val="20"/>
        </w:rPr>
        <w:t>4. Confirma el estado del schedule.</w:t>
      </w:r>
    </w:p>
    <w:p>
      <w:pPr>
        <w:spacing w:after="60" w:line="259" w:lineRule="auto"/>
        <w:ind w:left="346" w:hanging="288"/>
      </w:pPr>
      <w:r>
        <w:rPr>
          <w:rFonts w:ascii="Aptos" w:hAnsi="Aptos"/>
          <w:color w:val="1F2937"/>
          <w:sz w:val="20"/>
        </w:rPr>
        <w:t>5. Pulsa Crear fuente.</w:t>
      </w:r>
    </w:p>
    <w:p>
      <w:pPr>
        <w:spacing w:after="60" w:line="259" w:lineRule="auto"/>
        <w:ind w:left="346" w:hanging="288"/>
      </w:pPr>
      <w:r>
        <w:rPr>
          <w:rFonts w:ascii="Aptos" w:hAnsi="Aptos"/>
          <w:color w:val="1F2937"/>
          <w:sz w:val="20"/>
        </w:rPr>
        <w:t>6. Espera el mensaje de fuente creada correctamente.</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Este paso evita guardar una fuente incompleta. Después de crearse, la fuente aparece en el catálogo y queda lista para operar.</w:t>
      </w:r>
    </w:p>
    <w:p>
      <w:pPr>
        <w:pStyle w:val="Heading1"/>
        <w:keepNext/>
      </w:pPr>
      <w:r>
        <w:rPr>
          <w:rFonts w:ascii="Aptos" w:hAnsi="Aptos"/>
          <w:b/>
          <w:color w:val="000000"/>
          <w:sz w:val="34"/>
        </w:rPr>
        <w:t>Operar una fuente creada</w:t>
      </w:r>
    </w:p>
    <w:p>
      <w:pPr>
        <w:spacing w:after="120" w:line="269" w:lineRule="auto"/>
      </w:pPr>
      <w:r>
        <w:rPr>
          <w:rFonts w:ascii="Aptos" w:hAnsi="Aptos"/>
          <w:color w:val="1F2937"/>
        </w:rPr>
        <w:t>Después de crear la fuente, vuelve al catálogo, selecciónala y usa la tarjeta Operar fuente. En una fuente FILE aparecen Archivo de ingesta, Vista previa y Ejecutar carga.</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Archivo de ingesta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Selecciona otra vez outputs/transacciones-invalidas.csv</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Adjunta el archivo real para esta ejecución.</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Vista previa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Pulsa antes de ejecutar</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Muestra columnas y filas del archivo seleccionado.</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Ejecutar carga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Pulsa después de revisar preview</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Crea una ejecución y aplica las reglas.</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Validation Builder · Columna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Amount</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Selecciona el campo de una regla adicional.</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Validation Builder · Regla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NUMERIC</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Selecciona la validación adicional.</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Validation Builder · Severidad</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ERROR o WARNING</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Decide si bloquea o solo advierte.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Guardar regla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Pulsa después de elegir los valores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Persiste una regla sobre la fuente creada.</w:t>
            </w:r>
          </w:p>
        </w:tc>
      </w:tr>
    </w:tbl>
    <w:p>
      <w:pPr>
        <w:spacing w:after="40"/>
      </w:pPr>
    </w:p>
    <w:p>
      <w:pPr>
        <w:spacing w:after="60" w:line="259" w:lineRule="auto"/>
        <w:ind w:left="346" w:hanging="288"/>
      </w:pPr>
      <w:r>
        <w:rPr>
          <w:rFonts w:ascii="Aptos" w:hAnsi="Aptos"/>
          <w:color w:val="1F2937"/>
          <w:sz w:val="20"/>
        </w:rPr>
        <w:t>1. Selecciona la fuente recién creada.</w:t>
      </w:r>
    </w:p>
    <w:p>
      <w:pPr>
        <w:spacing w:after="60" w:line="259" w:lineRule="auto"/>
        <w:ind w:left="346" w:hanging="288"/>
      </w:pPr>
      <w:r>
        <w:rPr>
          <w:rFonts w:ascii="Aptos" w:hAnsi="Aptos"/>
          <w:color w:val="1F2937"/>
          <w:sz w:val="20"/>
        </w:rPr>
        <w:t>2. En Archivo de ingesta, elige outputs/transacciones-invalidas.csv.</w:t>
      </w:r>
    </w:p>
    <w:p>
      <w:pPr>
        <w:spacing w:after="60" w:line="259" w:lineRule="auto"/>
        <w:ind w:left="346" w:hanging="288"/>
      </w:pPr>
      <w:r>
        <w:rPr>
          <w:rFonts w:ascii="Aptos" w:hAnsi="Aptos"/>
          <w:color w:val="1F2937"/>
          <w:sz w:val="20"/>
        </w:rPr>
        <w:t>3. Pulsa Vista previa y confirma las columnas.</w:t>
      </w:r>
    </w:p>
    <w:p>
      <w:pPr>
        <w:spacing w:after="60" w:line="259" w:lineRule="auto"/>
        <w:ind w:left="346" w:hanging="288"/>
      </w:pPr>
      <w:r>
        <w:rPr>
          <w:rFonts w:ascii="Aptos" w:hAnsi="Aptos"/>
          <w:color w:val="1F2937"/>
          <w:sz w:val="20"/>
        </w:rPr>
        <w:t>4. Pulsa Ejecutar carga.</w:t>
      </w:r>
    </w:p>
    <w:p>
      <w:pPr>
        <w:spacing w:after="60" w:line="259" w:lineRule="auto"/>
        <w:ind w:left="346" w:hanging="288"/>
      </w:pPr>
      <w:r>
        <w:rPr>
          <w:rFonts w:ascii="Aptos" w:hAnsi="Aptos"/>
          <w:color w:val="1F2937"/>
          <w:sz w:val="20"/>
        </w:rPr>
        <w:t>5. Espera el estado COMPLETED_WITH_ERRORS.</w:t>
      </w:r>
    </w:p>
    <w:p>
      <w:pPr>
        <w:spacing w:after="60" w:line="259" w:lineRule="auto"/>
        <w:ind w:left="346" w:hanging="288"/>
      </w:pPr>
      <w:r>
        <w:rPr>
          <w:rFonts w:ascii="Aptos" w:hAnsi="Aptos"/>
          <w:color w:val="1F2937"/>
          <w:sz w:val="20"/>
        </w:rPr>
        <w:t>6. Comprueba que el resultado esperado sea 3 leídas, 2 insertadas y 1 rechazada.</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La carga terminó con control de calidad: aceptó dos filas, rechazó una y dejó evidencia para revisarla.</w:t>
      </w:r>
    </w:p>
    <w:p>
      <w:pPr>
        <w:pStyle w:val="Heading2"/>
        <w:keepNext/>
      </w:pPr>
      <w:r>
        <w:rPr>
          <w:rFonts w:ascii="Aptos" w:hAnsi="Aptos"/>
          <w:b/>
          <w:color w:val="000000"/>
          <w:sz w:val="24"/>
        </w:rPr>
        <w:t>Qué significan los modos de carga</w:t>
      </w:r>
    </w:p>
    <w:tbl>
      <w:tblPr>
        <w:tblW w:type="dxa" w:w="9676"/>
        <w:jc w:val="center"/>
        <w:tblLayout w:type="fixed"/>
        <w:tblLook w:firstColumn="1" w:firstRow="1" w:lastColumn="0" w:lastRow="0" w:noHBand="0" w:noVBand="1" w:val="04A0"/>
      </w:tblPr>
      <w:tblGrid>
        <w:gridCol w:w="3351"/>
        <w:gridCol w:w="3351"/>
        <w:gridCol w:w="3351"/>
      </w:tblGrid>
      <w:tr>
        <w:trPr>
          <w:tblHeader w:val="true"/>
        </w:trPr>
        <w:tc>
          <w:tcPr>
            <w:tcW w:type="dxa" w:w="2437"/>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Modo</w:t>
            </w:r>
          </w:p>
        </w:tc>
        <w:tc>
          <w:tcPr>
            <w:tcW w:type="dxa" w:w="3411"/>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Cuándo usarlo</w:t>
            </w:r>
          </w:p>
        </w:tc>
        <w:tc>
          <w:tcPr>
            <w:tcW w:type="dxa" w:w="3829"/>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Resultado</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FULL_REPLACE</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El archivo representa el estado completo.</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Reemplaza el destino mediante una operación transaccional.</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APPEND</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Cada archivo trae eventos nuevos.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Agrega registros sin comparar una clave de negocio.</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INCREMENTAL_UPSERT</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Puede haber registros nuevos y cambios.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Inserta nuevos y actualiza existentes por su clave.</w:t>
            </w:r>
          </w:p>
        </w:tc>
      </w:tr>
    </w:tbl>
    <w:p>
      <w:pPr>
        <w:spacing w:after="40"/>
      </w:pPr>
    </w:p>
    <w:p>
      <w:r>
        <w:br w:type="page"/>
      </w:r>
    </w:p>
    <w:p>
      <w:pPr>
        <w:pStyle w:val="Heading1"/>
        <w:keepNext/>
      </w:pPr>
      <w:r>
        <w:rPr>
          <w:rFonts w:ascii="Aptos" w:hAnsi="Aptos"/>
          <w:b/>
          <w:color w:val="000000"/>
          <w:sz w:val="34"/>
        </w:rPr>
        <w:t>4 Explorador PostgreSQL</w:t>
      </w:r>
    </w:p>
    <w:p>
      <w:pPr>
        <w:spacing w:after="120" w:line="269" w:lineRule="auto"/>
      </w:pPr>
      <w:r>
        <w:rPr>
          <w:rFonts w:ascii="Aptos" w:hAnsi="Aptos"/>
          <w:color w:val="1F2937"/>
        </w:rPr>
        <w:t>Esta es la segunda pestaña de la barra lateral. Sirve para conectar una base de datos, descubrir schemas, tablas y columnas, revisar una muestra y convertir una tabla en una fuente PostgreSQL read only.</w:t>
      </w:r>
    </w:p>
    <w:p>
      <w:pPr>
        <w:spacing w:after="120" w:line="269" w:lineRule="auto"/>
      </w:pPr>
      <w:r>
        <w:rPr>
          <w:rFonts w:ascii="Aptos" w:hAnsi="Aptos"/>
          <w:color w:val="1F2937"/>
        </w:rPr>
        <w:t>El selector Motor aparece arriba. PostgreSQL es el motor validado en este proyecto; también se muestran SQLSERVER, MYSQL, MARIADB, ORACLE y DB2 como opciones de conexión.</w:t>
      </w:r>
    </w:p>
    <w:p>
      <w:pPr>
        <w:pStyle w:val="Heading2"/>
        <w:keepNext/>
      </w:pPr>
      <w:r>
        <w:rPr>
          <w:rFonts w:ascii="Aptos" w:hAnsi="Aptos"/>
          <w:b/>
          <w:color w:val="000000"/>
          <w:sz w:val="24"/>
        </w:rPr>
        <w:t>Formulario Nueva conexión</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Motor</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POSTGRESQL</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Selecciona el motor que vas a consultar.</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Nombre</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PostgreSQL local demo</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Nombre visible de la conexión.</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Host</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127.0.0.1</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Servidor que expone PostgreSQL local.</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Puerto</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5432</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Puerto publicado por Docker.</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Base de datos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kiriox</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Base local definida en docker-compose.yml.</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Schema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public</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Schema inicial que quieres explorar.</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Usuario</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kiriox</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Usuario local de desarrollo del compose.</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Password</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kiriox</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Contraseña local del compose; no es productiva.</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Probar y guardar conexión</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Pulsa al completar</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Verifica la conexión y habilita el explorador.</w:t>
            </w:r>
          </w:p>
        </w:tc>
      </w:tr>
    </w:tbl>
    <w:p>
      <w:pPr>
        <w:spacing w:after="40"/>
      </w:pPr>
    </w:p>
    <w:p>
      <w:pPr>
        <w:spacing w:after="120" w:line="269" w:lineRule="auto"/>
      </w:pPr>
      <w:r>
        <w:rPr>
          <w:rFonts w:ascii="Aptos" w:hAnsi="Aptos"/>
          <w:color w:val="1F2937"/>
        </w:rPr>
        <w:t>Si tu entorno tiene una base externa de pruebas, sustituye Base de datos, Usuario, Password y Schema por sus valores reales. No presentes kiriox/kiriox como credenciales productivas.</w:t>
      </w:r>
    </w:p>
    <w:p>
      <w:pPr>
        <w:spacing w:after="60" w:line="259" w:lineRule="auto"/>
        <w:ind w:left="346" w:hanging="288"/>
      </w:pPr>
      <w:r>
        <w:rPr>
          <w:rFonts w:ascii="Aptos" w:hAnsi="Aptos"/>
          <w:color w:val="1F2937"/>
          <w:sz w:val="20"/>
        </w:rPr>
        <w:t>1. Abre Explorador PostgreSQL desde la barra lateral.</w:t>
      </w:r>
    </w:p>
    <w:p>
      <w:pPr>
        <w:spacing w:after="60" w:line="259" w:lineRule="auto"/>
        <w:ind w:left="346" w:hanging="288"/>
      </w:pPr>
      <w:r>
        <w:rPr>
          <w:rFonts w:ascii="Aptos" w:hAnsi="Aptos"/>
          <w:color w:val="1F2937"/>
          <w:sz w:val="20"/>
        </w:rPr>
        <w:t>2. Selecciona POSTGRESQL en Motor.</w:t>
      </w:r>
    </w:p>
    <w:p>
      <w:pPr>
        <w:spacing w:after="60" w:line="259" w:lineRule="auto"/>
        <w:ind w:left="346" w:hanging="288"/>
      </w:pPr>
      <w:r>
        <w:rPr>
          <w:rFonts w:ascii="Aptos" w:hAnsi="Aptos"/>
          <w:color w:val="1F2937"/>
          <w:sz w:val="20"/>
        </w:rPr>
        <w:t>3. Completa los ocho campos de la conexión.</w:t>
      </w:r>
    </w:p>
    <w:p>
      <w:pPr>
        <w:spacing w:after="60" w:line="259" w:lineRule="auto"/>
        <w:ind w:left="346" w:hanging="288"/>
      </w:pPr>
      <w:r>
        <w:rPr>
          <w:rFonts w:ascii="Aptos" w:hAnsi="Aptos"/>
          <w:color w:val="1F2937"/>
          <w:sz w:val="20"/>
        </w:rPr>
        <w:t>4. Pulsa Probar y guardar conexión.</w:t>
      </w:r>
    </w:p>
    <w:p>
      <w:pPr>
        <w:spacing w:after="60" w:line="259" w:lineRule="auto"/>
        <w:ind w:left="346" w:hanging="288"/>
      </w:pPr>
      <w:r>
        <w:rPr>
          <w:rFonts w:ascii="Aptos" w:hAnsi="Aptos"/>
          <w:color w:val="1F2937"/>
          <w:sz w:val="20"/>
        </w:rPr>
        <w:t>5. Espera el mensaje de conexión verificada y lista para explorar.</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Aquí estoy registrando una conexión segura para descubrir objetos. La pantalla indica que las credenciales se cifran y no regresan a la interfaz.</w:t>
      </w:r>
    </w:p>
    <w:p>
      <w:pPr>
        <w:pStyle w:val="Heading2"/>
        <w:keepNext/>
      </w:pPr>
      <w:r>
        <w:rPr>
          <w:rFonts w:ascii="Aptos" w:hAnsi="Aptos"/>
          <w:b/>
          <w:color w:val="000000"/>
          <w:sz w:val="24"/>
        </w:rPr>
        <w:t>Exploración de objetos</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Schema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public</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Lista el schema que quieres consultar después de verificar la conexión.</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Tabla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Una tabla disponible</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Muestra objetos del schema y activa la inspección.</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Columnas descubiertas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id, name, updated_at, etc.</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Muestra nombre, tipo y si el campo admite nulos.</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Preview 25 filas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Pulsa con una tabla seleccionada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Lee hasta 25 filas en modo solo lectura.</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Crear fuente desde tabla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Pulsa después de revisar columnas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Crea una fuente PostgreSQL en Fuentes de datos.</w:t>
            </w:r>
          </w:p>
        </w:tc>
      </w:tr>
    </w:tbl>
    <w:p>
      <w:pPr>
        <w:spacing w:after="40"/>
      </w:pPr>
    </w:p>
    <w:p>
      <w:pPr>
        <w:spacing w:after="60" w:line="259" w:lineRule="auto"/>
        <w:ind w:left="346" w:hanging="288"/>
      </w:pPr>
      <w:r>
        <w:rPr>
          <w:rFonts w:ascii="Aptos" w:hAnsi="Aptos"/>
          <w:color w:val="1F2937"/>
          <w:sz w:val="20"/>
        </w:rPr>
        <w:t>1. Selecciona el Schema disponible.</w:t>
      </w:r>
    </w:p>
    <w:p>
      <w:pPr>
        <w:spacing w:after="60" w:line="259" w:lineRule="auto"/>
        <w:ind w:left="346" w:hanging="288"/>
      </w:pPr>
      <w:r>
        <w:rPr>
          <w:rFonts w:ascii="Aptos" w:hAnsi="Aptos"/>
          <w:color w:val="1F2937"/>
          <w:sz w:val="20"/>
        </w:rPr>
        <w:t>2. Selecciona una Tabla.</w:t>
      </w:r>
    </w:p>
    <w:p>
      <w:pPr>
        <w:spacing w:after="60" w:line="259" w:lineRule="auto"/>
        <w:ind w:left="346" w:hanging="288"/>
      </w:pPr>
      <w:r>
        <w:rPr>
          <w:rFonts w:ascii="Aptos" w:hAnsi="Aptos"/>
          <w:color w:val="1F2937"/>
          <w:sz w:val="20"/>
        </w:rPr>
        <w:t>3. Revisa Columnas descubiertas, sus tipos y si son nullable o required.</w:t>
      </w:r>
    </w:p>
    <w:p>
      <w:pPr>
        <w:spacing w:after="60" w:line="259" w:lineRule="auto"/>
        <w:ind w:left="346" w:hanging="288"/>
      </w:pPr>
      <w:r>
        <w:rPr>
          <w:rFonts w:ascii="Aptos" w:hAnsi="Aptos"/>
          <w:color w:val="1F2937"/>
          <w:sz w:val="20"/>
        </w:rPr>
        <w:t>4. Pulsa Preview 25 filas y confirma que la tabla sea la correcta.</w:t>
      </w:r>
    </w:p>
    <w:p>
      <w:pPr>
        <w:spacing w:after="60" w:line="259" w:lineRule="auto"/>
        <w:ind w:left="346" w:hanging="288"/>
      </w:pPr>
      <w:r>
        <w:rPr>
          <w:rFonts w:ascii="Aptos" w:hAnsi="Aptos"/>
          <w:color w:val="1F2937"/>
          <w:sz w:val="20"/>
        </w:rPr>
        <w:t>5. Pulsa Crear fuente desde tabla.</w:t>
      </w:r>
    </w:p>
    <w:p>
      <w:pPr>
        <w:spacing w:after="60" w:line="259" w:lineRule="auto"/>
        <w:ind w:left="346" w:hanging="288"/>
      </w:pPr>
      <w:r>
        <w:rPr>
          <w:rFonts w:ascii="Aptos" w:hAnsi="Aptos"/>
          <w:color w:val="1F2937"/>
          <w:sz w:val="20"/>
        </w:rPr>
        <w:t>6. Vuelve a Fuentes de datos y selecciona la fuente PostgreSQL creada.</w:t>
      </w:r>
    </w:p>
    <w:p>
      <w:pPr>
        <w:spacing w:after="60" w:line="259" w:lineRule="auto"/>
        <w:ind w:left="346" w:hanging="288"/>
      </w:pPr>
      <w:r>
        <w:rPr>
          <w:rFonts w:ascii="Aptos" w:hAnsi="Aptos"/>
          <w:color w:val="1F2937"/>
          <w:sz w:val="20"/>
        </w:rPr>
        <w:t>7. Pulsa Ejecutar extracción para probar el flujo read only.</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El explorador no crea un flujo paralelo: convierte el objeto descubierto en una fuente que reutiliza ejecuciones, historial, watermark y evidencia.</w:t>
      </w:r>
    </w:p>
    <w:p>
      <w:pPr>
        <w:pStyle w:val="Heading2"/>
        <w:keepNext/>
      </w:pPr>
      <w:r>
        <w:rPr>
          <w:rFonts w:ascii="Aptos" w:hAnsi="Aptos"/>
          <w:b/>
          <w:color w:val="000000"/>
          <w:sz w:val="24"/>
        </w:rPr>
        <w:t>Watermark y extracción</w:t>
      </w:r>
    </w:p>
    <w:p>
      <w:pPr>
        <w:spacing w:after="120" w:line="269" w:lineRule="auto"/>
      </w:pPr>
      <w:r>
        <w:rPr>
          <w:rFonts w:ascii="Aptos" w:hAnsi="Aptos"/>
          <w:color w:val="1F2937"/>
        </w:rPr>
        <w:t>Al crear la fuente desde una tabla, el sistema usa id como clave si la columna existe y updated_at como watermark si está disponible. En una segunda ejecución sin cambios debes poder explicar que no se vuelven a leer filas nuevas.</w:t>
      </w:r>
    </w:p>
    <w:p>
      <w:pPr>
        <w:pStyle w:val="Heading1"/>
        <w:keepNext/>
      </w:pPr>
      <w:r>
        <w:rPr>
          <w:rFonts w:ascii="Aptos" w:hAnsi="Aptos"/>
          <w:b/>
          <w:color w:val="000000"/>
          <w:sz w:val="34"/>
        </w:rPr>
        <w:t>5 Historial de ejecuciones</w:t>
      </w:r>
    </w:p>
    <w:p>
      <w:pPr>
        <w:spacing w:after="120" w:line="269" w:lineRule="auto"/>
      </w:pPr>
      <w:r>
        <w:rPr>
          <w:rFonts w:ascii="Aptos" w:hAnsi="Aptos"/>
          <w:color w:val="1F2937"/>
        </w:rPr>
        <w:t>Esta es la tercera pestaña de la barra lateral. Permite seleccionar una fuente y revisar todas sus corridas. Es la evidencia de qué ocurrió, cuándo ocurrió y con qué resultado.</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Fuente</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Demo jefe transacciones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Filtro para cargar el historial de una fuente.</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Run ID</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Primeros caracteres del UUID</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Identificador de la ejecución.</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Fecha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Fecha y hora local</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Momento en que comenzó la corrida.</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Read</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3</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Registros leídos desde el origen.</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Resultado</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COMPLETED_WITH_ERRORS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Estado final de la ejecución.</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Detalle</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Pulsa el botón</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Abre métricas, watermark, errores, excepciones y snapshot.</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Excepciones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Pulsa el botón</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Lleva a la pestaña Excepciones con el run seleccionado.</w:t>
            </w:r>
          </w:p>
        </w:tc>
      </w:tr>
    </w:tbl>
    <w:p>
      <w:pPr>
        <w:spacing w:after="40"/>
      </w:pPr>
    </w:p>
    <w:p>
      <w:r>
        <w:br w:type="page"/>
      </w:r>
    </w:p>
    <w:p>
      <w:pPr>
        <w:pStyle w:val="Heading2"/>
        <w:keepNext/>
      </w:pPr>
      <w:r>
        <w:rPr>
          <w:rFonts w:ascii="Aptos" w:hAnsi="Aptos"/>
          <w:b/>
          <w:color w:val="000000"/>
          <w:sz w:val="24"/>
        </w:rPr>
        <w:t>Detalle de una ejecución</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Leídas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3</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Total de filas procesadas.</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Insertadas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2</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Filas nuevas aceptadas.</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Rechazadas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1</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Filas que incumplieron reglas.</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Warnings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0</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Reglas de severidad WARNING.</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Watermark</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Antes / Después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Punto de avance en fuentes SQL.</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Errores técnicos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Sin errores técnicos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Problemas de infraestructura, si existieran.</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Raw record</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Fila completa rechazada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Contexto original conservado en la excepción.</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Configuration snapshot</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Ver configuration snapshot</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Configuración usada en esa corrida.</w:t>
            </w:r>
          </w:p>
        </w:tc>
      </w:tr>
    </w:tbl>
    <w:p>
      <w:pPr>
        <w:spacing w:after="40"/>
      </w:pPr>
    </w:p>
    <w:p>
      <w:pPr>
        <w:spacing w:after="60" w:line="259" w:lineRule="auto"/>
        <w:ind w:left="346" w:hanging="288"/>
      </w:pPr>
      <w:r>
        <w:rPr>
          <w:rFonts w:ascii="Aptos" w:hAnsi="Aptos"/>
          <w:color w:val="1F2937"/>
          <w:sz w:val="20"/>
        </w:rPr>
        <w:t>1. En Historial selecciona Demo jefe transacciones.</w:t>
      </w:r>
    </w:p>
    <w:p>
      <w:pPr>
        <w:spacing w:after="60" w:line="259" w:lineRule="auto"/>
        <w:ind w:left="346" w:hanging="288"/>
      </w:pPr>
      <w:r>
        <w:rPr>
          <w:rFonts w:ascii="Aptos" w:hAnsi="Aptos"/>
          <w:color w:val="1F2937"/>
          <w:sz w:val="20"/>
        </w:rPr>
        <w:t>2. Muestra las métricas de la última ejecución.</w:t>
      </w:r>
    </w:p>
    <w:p>
      <w:pPr>
        <w:spacing w:after="60" w:line="259" w:lineRule="auto"/>
        <w:ind w:left="346" w:hanging="288"/>
      </w:pPr>
      <w:r>
        <w:rPr>
          <w:rFonts w:ascii="Aptos" w:hAnsi="Aptos"/>
          <w:color w:val="1F2937"/>
          <w:sz w:val="20"/>
        </w:rPr>
        <w:t>3. Pulsa Detalle.</w:t>
      </w:r>
    </w:p>
    <w:p>
      <w:pPr>
        <w:spacing w:after="60" w:line="259" w:lineRule="auto"/>
        <w:ind w:left="346" w:hanging="288"/>
      </w:pPr>
      <w:r>
        <w:rPr>
          <w:rFonts w:ascii="Aptos" w:hAnsi="Aptos"/>
          <w:color w:val="1F2937"/>
          <w:sz w:val="20"/>
        </w:rPr>
        <w:t>4. Enseña el estado, las métricas, el raw record y el snapshot.</w:t>
      </w:r>
    </w:p>
    <w:p>
      <w:pPr>
        <w:spacing w:after="60" w:line="259" w:lineRule="auto"/>
        <w:ind w:left="346" w:hanging="288"/>
      </w:pPr>
      <w:r>
        <w:rPr>
          <w:rFonts w:ascii="Aptos" w:hAnsi="Aptos"/>
          <w:color w:val="1F2937"/>
          <w:sz w:val="20"/>
        </w:rPr>
        <w:t>5. Pulsa Cerrar para volver a la lista.</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El historial permite reconstruir una corrida concreta sin depender de memoria ni de revisar logs manualmente.</w:t>
      </w:r>
    </w:p>
    <w:p>
      <w:pPr>
        <w:pStyle w:val="Heading1"/>
        <w:keepNext/>
      </w:pPr>
      <w:r>
        <w:rPr>
          <w:rFonts w:ascii="Aptos" w:hAnsi="Aptos"/>
          <w:b/>
          <w:color w:val="000000"/>
          <w:sz w:val="34"/>
        </w:rPr>
        <w:t>6 Excepciones</w:t>
      </w:r>
    </w:p>
    <w:p>
      <w:pPr>
        <w:spacing w:after="120" w:line="269" w:lineRule="auto"/>
      </w:pPr>
      <w:r>
        <w:rPr>
          <w:rFonts w:ascii="Aptos" w:hAnsi="Aptos"/>
          <w:color w:val="1F2937"/>
        </w:rPr>
        <w:t>Esta es la cuarta pestaña. Se utiliza para investigar los datos rechazados, buscar una excepción y explicar exactamente qué regla falló.</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Buscar excepción</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Amount o INVALID_NUMBER</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Filtra el contenido visible.</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Fila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2</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Número de fila que falló.</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Columna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Amount</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Campo que produjo el rechazo.</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Valor</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ABC</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Valor original que no pasó la regla.</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Regla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NUMERIC</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Regla aplicada al campo.</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Error</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INVALID_NUMBER</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Código y mensaje del rechazo.</w:t>
            </w:r>
          </w:p>
        </w:tc>
      </w:tr>
    </w:tbl>
    <w:p>
      <w:pPr>
        <w:spacing w:after="40"/>
      </w:pPr>
    </w:p>
    <w:p>
      <w:pPr>
        <w:spacing w:after="60" w:line="259" w:lineRule="auto"/>
        <w:ind w:left="346" w:hanging="288"/>
      </w:pPr>
      <w:r>
        <w:rPr>
          <w:rFonts w:ascii="Aptos" w:hAnsi="Aptos"/>
          <w:color w:val="1F2937"/>
          <w:sz w:val="20"/>
        </w:rPr>
        <w:t>1. Abre Excepciones desde Historial usando el botón Excepciones de una ejecución.</w:t>
      </w:r>
    </w:p>
    <w:p>
      <w:pPr>
        <w:spacing w:after="60" w:line="259" w:lineRule="auto"/>
        <w:ind w:left="346" w:hanging="288"/>
      </w:pPr>
      <w:r>
        <w:rPr>
          <w:rFonts w:ascii="Aptos" w:hAnsi="Aptos"/>
          <w:color w:val="1F2937"/>
          <w:sz w:val="20"/>
        </w:rPr>
        <w:t>2. Busca Amount o INVALID_NUMBER si hay muchas filas.</w:t>
      </w:r>
    </w:p>
    <w:p>
      <w:pPr>
        <w:spacing w:after="60" w:line="259" w:lineRule="auto"/>
        <w:ind w:left="346" w:hanging="288"/>
      </w:pPr>
      <w:r>
        <w:rPr>
          <w:rFonts w:ascii="Aptos" w:hAnsi="Aptos"/>
          <w:color w:val="1F2937"/>
          <w:sz w:val="20"/>
        </w:rPr>
        <w:t>3. Muestra fila 2, Amount, valor ABC y regla NUMERIC.</w:t>
      </w:r>
    </w:p>
    <w:p>
      <w:pPr>
        <w:spacing w:after="60" w:line="259" w:lineRule="auto"/>
        <w:ind w:left="346" w:hanging="288"/>
      </w:pPr>
      <w:r>
        <w:rPr>
          <w:rFonts w:ascii="Aptos" w:hAnsi="Aptos"/>
          <w:color w:val="1F2937"/>
          <w:sz w:val="20"/>
        </w:rPr>
        <w:t>4. Explica que el raw record se conserva en el detalle del run.</w:t>
      </w:r>
    </w:p>
    <w:p>
      <w:pPr>
        <w:spacing w:after="60" w:line="259" w:lineRule="auto"/>
        <w:ind w:left="346" w:hanging="288"/>
      </w:pPr>
      <w:r>
        <w:rPr>
          <w:rFonts w:ascii="Aptos" w:hAnsi="Aptos"/>
          <w:color w:val="1F2937"/>
          <w:sz w:val="20"/>
        </w:rPr>
        <w:t>5. Vuelve a Historial para demostrar el vínculo entre excepción y ejecución.</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La excepción evita que un dato incorrecto contamine el destino y conserva suficiente contexto para corregirlo o investigarlo.</w:t>
      </w:r>
    </w:p>
    <w:p>
      <w:pPr>
        <w:pStyle w:val="Heading1"/>
        <w:keepNext/>
      </w:pPr>
      <w:r>
        <w:rPr>
          <w:rFonts w:ascii="Aptos" w:hAnsi="Aptos"/>
          <w:b/>
          <w:color w:val="000000"/>
          <w:sz w:val="34"/>
        </w:rPr>
        <w:t>7 Schedules</w:t>
      </w:r>
    </w:p>
    <w:p>
      <w:pPr>
        <w:spacing w:after="120" w:line="269" w:lineRule="auto"/>
      </w:pPr>
      <w:r>
        <w:rPr>
          <w:rFonts w:ascii="Aptos" w:hAnsi="Aptos"/>
          <w:color w:val="1F2937"/>
        </w:rPr>
        <w:t>Esta es la quinta pestaña. Permite programar cargas locales y controlar su estado sin eliminar la fuente. Los schedules habilitados se guardan en PostgreSQL y sobreviven a reinicios del backend.</w:t>
      </w:r>
    </w:p>
    <w:p>
      <w:pPr>
        <w:pStyle w:val="Heading2"/>
        <w:keepNext/>
      </w:pPr>
      <w:r>
        <w:rPr>
          <w:rFonts w:ascii="Aptos" w:hAnsi="Aptos"/>
          <w:b/>
          <w:color w:val="000000"/>
          <w:sz w:val="24"/>
        </w:rPr>
        <w:t>Formulario Programar una carga</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Fuente</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Demo jefe transacciones</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Fuente a la que pertenece la automatización.</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Frecuencia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DAILY</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Opciones: DAILY, HOURLY, EVERY_X_HOURS, WEEKLY, MONTHLY, CRON o MANUAL.</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Zona horaria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America/Santo_Domingo</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Zona usada para calcular la próxima ejecución.</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Hora</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2</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Hora entre 0 y 23 cuando no uses CRON.</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Minuto</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0</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Minuto entre 0 y 59 cuando no uses CRON.</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Cron expression</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0 2 * * *</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Campo visible al elegir CRON; ejecuta diariamente a las 02:00.</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Guardar schedule</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Pulsa al completar</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Persiste el schedule en PostgreSQL.</w:t>
            </w:r>
          </w:p>
        </w:tc>
      </w:tr>
    </w:tbl>
    <w:p>
      <w:pPr>
        <w:spacing w:after="40"/>
      </w:pPr>
    </w:p>
    <w:p>
      <w:pPr>
        <w:pStyle w:val="Heading2"/>
        <w:keepNext/>
      </w:pPr>
      <w:r>
        <w:rPr>
          <w:rFonts w:ascii="Aptos" w:hAnsi="Aptos"/>
          <w:b/>
          <w:color w:val="000000"/>
          <w:sz w:val="24"/>
        </w:rPr>
        <w:t>Cómo probarlo sin generar ruido</w:t>
      </w:r>
    </w:p>
    <w:p>
      <w:pPr>
        <w:spacing w:after="60" w:line="259" w:lineRule="auto"/>
        <w:ind w:left="346" w:hanging="288"/>
      </w:pPr>
      <w:r>
        <w:rPr>
          <w:rFonts w:ascii="Aptos" w:hAnsi="Aptos"/>
          <w:color w:val="1F2937"/>
          <w:sz w:val="20"/>
        </w:rPr>
        <w:t>1. Abre Schedules.</w:t>
      </w:r>
    </w:p>
    <w:p>
      <w:pPr>
        <w:spacing w:after="60" w:line="259" w:lineRule="auto"/>
        <w:ind w:left="346" w:hanging="288"/>
      </w:pPr>
      <w:r>
        <w:rPr>
          <w:rFonts w:ascii="Aptos" w:hAnsi="Aptos"/>
          <w:color w:val="1F2937"/>
          <w:sz w:val="20"/>
        </w:rPr>
        <w:t>2. Selecciona Demo jefe transacciones.</w:t>
      </w:r>
    </w:p>
    <w:p>
      <w:pPr>
        <w:spacing w:after="60" w:line="259" w:lineRule="auto"/>
        <w:ind w:left="346" w:hanging="288"/>
      </w:pPr>
      <w:r>
        <w:rPr>
          <w:rFonts w:ascii="Aptos" w:hAnsi="Aptos"/>
          <w:color w:val="1F2937"/>
          <w:sz w:val="20"/>
        </w:rPr>
        <w:t>3. Selecciona DAILY, America/Santo_Domingo, hora 2 y minuto 0.</w:t>
      </w:r>
    </w:p>
    <w:p>
      <w:pPr>
        <w:spacing w:after="60" w:line="259" w:lineRule="auto"/>
        <w:ind w:left="346" w:hanging="288"/>
      </w:pPr>
      <w:r>
        <w:rPr>
          <w:rFonts w:ascii="Aptos" w:hAnsi="Aptos"/>
          <w:color w:val="1F2937"/>
          <w:sz w:val="20"/>
        </w:rPr>
        <w:t>4. Pulsa Guardar schedule.</w:t>
      </w:r>
    </w:p>
    <w:p>
      <w:pPr>
        <w:spacing w:after="60" w:line="259" w:lineRule="auto"/>
        <w:ind w:left="346" w:hanging="288"/>
      </w:pPr>
      <w:r>
        <w:rPr>
          <w:rFonts w:ascii="Aptos" w:hAnsi="Aptos"/>
          <w:color w:val="1F2937"/>
          <w:sz w:val="20"/>
        </w:rPr>
        <w:t>5. Confirma que aparece en Schedules persistidos con su próxima ejecución.</w:t>
      </w:r>
    </w:p>
    <w:p>
      <w:pPr>
        <w:spacing w:after="60" w:line="259" w:lineRule="auto"/>
        <w:ind w:left="346" w:hanging="288"/>
      </w:pPr>
      <w:r>
        <w:rPr>
          <w:rFonts w:ascii="Aptos" w:hAnsi="Aptos"/>
          <w:color w:val="1F2937"/>
          <w:sz w:val="20"/>
        </w:rPr>
        <w:t>6. Pulsa Pausar para que no ejecute cargas durante el resto de la revisión.</w:t>
      </w:r>
    </w:p>
    <w:p>
      <w:pPr>
        <w:spacing w:after="60" w:line="259" w:lineRule="auto"/>
        <w:ind w:left="346" w:hanging="288"/>
      </w:pPr>
      <w:r>
        <w:rPr>
          <w:rFonts w:ascii="Aptos" w:hAnsi="Aptos"/>
          <w:color w:val="1F2937"/>
          <w:sz w:val="20"/>
        </w:rPr>
        <w:t>7. Si quieres demostrar el control, pulsa Activar y luego vuelve a Pausar.</w:t>
      </w: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El schedule separa la definición de la fuente de la decisión de cuándo ejecutarla. Puedo activarlo, pausarlo y conservar la fuente sin borrarla.</w:t>
      </w:r>
    </w:p>
    <w:p>
      <w:r>
        <w:br w:type="page"/>
      </w:r>
    </w:p>
    <w:p>
      <w:pPr>
        <w:pStyle w:val="Heading1"/>
        <w:keepNext/>
      </w:pPr>
      <w:r>
        <w:rPr>
          <w:rFonts w:ascii="Aptos" w:hAnsi="Aptos"/>
          <w:b/>
          <w:color w:val="000000"/>
          <w:sz w:val="34"/>
        </w:rPr>
        <w:t>8 Configuración</w:t>
      </w:r>
    </w:p>
    <w:p>
      <w:pPr>
        <w:spacing w:after="120" w:line="269" w:lineRule="auto"/>
      </w:pPr>
      <w:r>
        <w:rPr>
          <w:rFonts w:ascii="Aptos" w:hAnsi="Aptos"/>
          <w:color w:val="1F2937"/>
        </w:rPr>
        <w:t>Esta es la sexta y última pestaña de la barra lateral. Es una pantalla informativa de parámetros generales de la instancia local; no se usa para crear fuentes ni ejecutar cargas.</w:t>
      </w:r>
    </w:p>
    <w:tbl>
      <w:tblPr>
        <w:tblW w:type="dxa" w:w="9576"/>
        <w:jc w:val="center"/>
        <w:tblLayout w:type="fixed"/>
        <w:tblLook w:firstColumn="1" w:firstRow="1" w:lastColumn="0" w:lastRow="0" w:noHBand="0" w:noVBand="1" w:val="04A0"/>
      </w:tblPr>
      <w:tblGrid>
        <w:gridCol w:w="3351"/>
        <w:gridCol w:w="3351"/>
        <w:gridCol w:w="3351"/>
      </w:tblGrid>
      <w:tr>
        <w:trPr>
          <w:tblHeader w:val="true"/>
        </w:trPr>
        <w:tc>
          <w:tcPr>
            <w:tcW w:type="dxa" w:w="237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Campo</w:t>
            </w:r>
          </w:p>
        </w:tc>
        <w:tc>
          <w:tcPr>
            <w:tcW w:type="dxa" w:w="3384"/>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escribir o seleccionar</w:t>
            </w:r>
          </w:p>
        </w:tc>
        <w:tc>
          <w:tcPr>
            <w:tcW w:type="dxa" w:w="3816"/>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Para qué sirve</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Zona horaria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America/Santo_Domingo</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Define cómo se muestran y calculan horarios.</w:t>
            </w:r>
          </w:p>
        </w:tc>
      </w:tr>
      <w:tr>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Batch size</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5,000 registros</w:t>
            </w:r>
          </w:p>
        </w:tc>
        <w:tc>
          <w:tcPr>
            <w:tcW w:type="dxa" w:w="3351"/>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Indica el tamaño operativo de los lotes.</w:t>
            </w:r>
          </w:p>
        </w:tc>
      </w:tr>
      <w:tr>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Telemetría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Desactivada</w:t>
            </w:r>
          </w:p>
        </w:tc>
        <w:tc>
          <w:tcPr>
            <w:tcW w:type="dxa" w:w="335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Confirma que el entorno local no envía datasets fuera del equipo.</w:t>
            </w:r>
          </w:p>
        </w:tc>
      </w:tr>
    </w:tbl>
    <w:p>
      <w:pPr>
        <w:spacing w:after="40"/>
      </w:pPr>
    </w:p>
    <w:p>
      <w:pPr>
        <w:spacing w:before="40" w:after="160" w:line="259" w:lineRule="auto"/>
        <w:ind w:left="259" w:right="259"/>
      </w:pPr>
      <w:r>
        <w:rPr>
          <w:rFonts w:ascii="Aptos" w:hAnsi="Aptos"/>
          <w:b/>
          <w:color w:val="020035"/>
          <w:sz w:val="20"/>
        </w:rPr>
        <w:t xml:space="preserve">Qué decir: </w:t>
      </w:r>
      <w:r>
        <w:rPr>
          <w:rFonts w:ascii="Aptos" w:hAnsi="Aptos"/>
          <w:color w:val="1F2937"/>
          <w:sz w:val="20"/>
        </w:rPr>
        <w:t>Esta pantalla centraliza parámetros que afectan al comportamiento general y ayuda a mantener una ejecución local controlada.</w:t>
      </w:r>
    </w:p>
    <w:p>
      <w:pPr>
        <w:pStyle w:val="Heading1"/>
        <w:keepNext/>
      </w:pPr>
      <w:r>
        <w:rPr>
          <w:rFonts w:ascii="Aptos" w:hAnsi="Aptos"/>
          <w:b/>
          <w:color w:val="000000"/>
          <w:sz w:val="34"/>
        </w:rPr>
        <w:t>9 Documentación de API</w:t>
      </w:r>
    </w:p>
    <w:p>
      <w:pPr>
        <w:spacing w:after="120" w:line="269" w:lineRule="auto"/>
      </w:pPr>
      <w:r>
        <w:rPr>
          <w:rFonts w:ascii="Aptos" w:hAnsi="Aptos"/>
          <w:color w:val="1F2937"/>
        </w:rPr>
        <w:t>La URL http://127.0.0.1:8000/docs muestra la documentación interactiva de FastAPI. Puedes enseñarla al final como evidencia de que la interfaz web está respaldada por una API documentada.</w:t>
      </w:r>
    </w:p>
    <w:tbl>
      <w:tblPr>
        <w:tblW w:type="dxa" w:w="9676"/>
        <w:jc w:val="center"/>
        <w:tblLayout w:type="fixed"/>
        <w:tblLook w:firstColumn="1" w:firstRow="1" w:lastColumn="0" w:lastRow="0" w:noHBand="0" w:noVBand="1" w:val="04A0"/>
      </w:tblPr>
      <w:tblGrid>
        <w:gridCol w:w="5026"/>
        <w:gridCol w:w="5026"/>
      </w:tblGrid>
      <w:tr>
        <w:trPr>
          <w:tblHeader w:val="true"/>
        </w:trPr>
        <w:tc>
          <w:tcPr>
            <w:tcW w:type="dxa" w:w="2365"/>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Grupo</w:t>
            </w:r>
          </w:p>
        </w:tc>
        <w:tc>
          <w:tcPr>
            <w:tcW w:type="dxa" w:w="7311"/>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Endpoints representativos</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Salud</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GET /health</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Fuentes</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GET /api/sources y POST /api/sources</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Preview</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POST /api/preview y POST /api/sources/{id}/preview</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Ejecuciones</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POST /api/sources/{id}/runs y GET /api/sources/{id}/runs</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Evidencia</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GET /api/runs/{run_id} y GET /api/runs/{run_id}/exceptions</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Schedules</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GET y POST /api/schedules; POST /api/schedules/{id}/toggle</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Explorador</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Endpoints de connections para schemas, tablas, columnas y preview</w:t>
            </w:r>
          </w:p>
        </w:tc>
      </w:tr>
    </w:tbl>
    <w:p>
      <w:pPr>
        <w:spacing w:after="40"/>
      </w:pPr>
    </w:p>
    <w:p>
      <w:r>
        <w:br w:type="page"/>
      </w:r>
    </w:p>
    <w:p>
      <w:pPr>
        <w:pStyle w:val="Heading1"/>
        <w:keepNext/>
      </w:pPr>
      <w:r>
        <w:rPr>
          <w:rFonts w:ascii="Aptos" w:hAnsi="Aptos"/>
          <w:b/>
          <w:color w:val="000000"/>
          <w:sz w:val="34"/>
        </w:rPr>
        <w:t>10 Guion completo para tu reunión</w:t>
      </w:r>
    </w:p>
    <w:p>
      <w:pPr>
        <w:spacing w:after="120" w:line="269" w:lineRule="auto"/>
      </w:pPr>
      <w:r>
        <w:rPr>
          <w:rFonts w:ascii="Aptos" w:hAnsi="Aptos"/>
          <w:color w:val="1F2937"/>
        </w:rPr>
        <w:t>Sigue este orden porque coincide con la barra lateral. Puedes leer las frases en la columna derecha si te quedas en blanco.</w:t>
      </w:r>
    </w:p>
    <w:tbl>
      <w:tblPr>
        <w:tblW w:type="dxa" w:w="9676"/>
        <w:jc w:val="center"/>
        <w:tblLayout w:type="fixed"/>
        <w:tblLook w:firstColumn="1" w:firstRow="1" w:lastColumn="0" w:lastRow="0" w:noHBand="0" w:noVBand="1" w:val="04A0"/>
      </w:tblPr>
      <w:tblGrid>
        <w:gridCol w:w="5026"/>
        <w:gridCol w:w="5026"/>
      </w:tblGrid>
      <w:tr>
        <w:trPr>
          <w:tblHeader w:val="true"/>
        </w:trPr>
        <w:tc>
          <w:tcPr>
            <w:tcW w:type="dxa" w:w="2365"/>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Pestaña</w:t>
            </w:r>
          </w:p>
        </w:tc>
        <w:tc>
          <w:tcPr>
            <w:tcW w:type="dxa" w:w="7311"/>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Frase sugerida</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Fuentes de datos</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Voy a registrar una fuente FILE y recorrer sus ocho pasos. Después adjuntaré el CSV, revisaré el preview y ejecutaré la carga.</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Explorador PostgreSQL</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Ahora mostraré que una tabla SQL puede descubrirse en modo read only y convertirse en otra fuente.</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Historial de ejecuciones</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Aquí puedo reconstruir la corrida: cuántas filas leyó, insertó y rechazó, junto con su configuración.</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Excepciones</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Aquí se conserva el dato incorrecto, el valor ABC, la regla NUMERIC y el código INVALID_NUMBER.</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Schedules</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La fuente puede programarse, activarse y pausarse sin eliminar su configuración.</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Configuración</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Aquí reviso los parámetros generales de esta instancia local y confirmo que la telemetría está desactivada.</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Cierre</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El resultado es un flujo auditable, repetible y controlado desde el origen hasta la evidencia.</w:t>
            </w:r>
          </w:p>
        </w:tc>
      </w:tr>
    </w:tbl>
    <w:p>
      <w:pPr>
        <w:spacing w:after="40"/>
      </w:pPr>
    </w:p>
    <w:p>
      <w:pPr>
        <w:pStyle w:val="Heading1"/>
        <w:keepNext/>
      </w:pPr>
      <w:r>
        <w:rPr>
          <w:rFonts w:ascii="Aptos" w:hAnsi="Aptos"/>
          <w:b/>
          <w:color w:val="000000"/>
          <w:sz w:val="34"/>
        </w:rPr>
        <w:t>11 Checklist antes de mostrarlo</w:t>
      </w:r>
    </w:p>
    <w:p>
      <w:pPr>
        <w:pStyle w:val="ListBullet"/>
        <w:spacing w:after="60" w:line="259" w:lineRule="auto"/>
      </w:pPr>
      <w:r>
        <w:rPr>
          <w:rFonts w:ascii="Aptos" w:hAnsi="Aptos"/>
          <w:color w:val="1F2937"/>
          <w:sz w:val="20"/>
        </w:rPr>
        <w:t>☐ Docker Desktop está abierto y PostgreSQL aparece healthy.</w:t>
      </w:r>
    </w:p>
    <w:p>
      <w:pPr>
        <w:pStyle w:val="ListBullet"/>
        <w:spacing w:after="60" w:line="259" w:lineRule="auto"/>
      </w:pPr>
      <w:r>
        <w:rPr>
          <w:rFonts w:ascii="Aptos" w:hAnsi="Aptos"/>
          <w:color w:val="1F2937"/>
          <w:sz w:val="20"/>
        </w:rPr>
        <w:t>☐ http://127.0.0.1:3000/ abre la aplicación.</w:t>
      </w:r>
    </w:p>
    <w:p>
      <w:pPr>
        <w:pStyle w:val="ListBullet"/>
        <w:spacing w:after="60" w:line="259" w:lineRule="auto"/>
      </w:pPr>
      <w:r>
        <w:rPr>
          <w:rFonts w:ascii="Aptos" w:hAnsi="Aptos"/>
          <w:color w:val="1F2937"/>
          <w:sz w:val="20"/>
        </w:rPr>
        <w:t>☐ http://127.0.0.1:8000/health responde status ok.</w:t>
      </w:r>
    </w:p>
    <w:p>
      <w:pPr>
        <w:pStyle w:val="ListBullet"/>
        <w:spacing w:after="60" w:line="259" w:lineRule="auto"/>
      </w:pPr>
      <w:r>
        <w:rPr>
          <w:rFonts w:ascii="Aptos" w:hAnsi="Aptos"/>
          <w:color w:val="1F2937"/>
          <w:sz w:val="20"/>
        </w:rPr>
        <w:t>☐ El archivo outputs/transacciones-invalidas.csv existe.</w:t>
      </w:r>
    </w:p>
    <w:p>
      <w:pPr>
        <w:pStyle w:val="ListBullet"/>
        <w:spacing w:after="60" w:line="259" w:lineRule="auto"/>
      </w:pPr>
      <w:r>
        <w:rPr>
          <w:rFonts w:ascii="Aptos" w:hAnsi="Aptos"/>
          <w:color w:val="1F2937"/>
          <w:sz w:val="20"/>
        </w:rPr>
        <w:t>☐ Usarás un nombre de fuente nuevo: Demo jefe transacciones.</w:t>
      </w:r>
    </w:p>
    <w:p>
      <w:pPr>
        <w:pStyle w:val="ListBullet"/>
        <w:spacing w:after="60" w:line="259" w:lineRule="auto"/>
      </w:pPr>
      <w:r>
        <w:rPr>
          <w:rFonts w:ascii="Aptos" w:hAnsi="Aptos"/>
          <w:color w:val="1F2937"/>
          <w:sz w:val="20"/>
        </w:rPr>
        <w:t>☐ La regla de la demo es Amount NUMERIC con severidad ERROR y sin valor adicional.</w:t>
      </w:r>
    </w:p>
    <w:p>
      <w:pPr>
        <w:pStyle w:val="ListBullet"/>
        <w:spacing w:after="60" w:line="259" w:lineRule="auto"/>
      </w:pPr>
      <w:r>
        <w:rPr>
          <w:rFonts w:ascii="Aptos" w:hAnsi="Aptos"/>
          <w:color w:val="1F2937"/>
          <w:sz w:val="20"/>
        </w:rPr>
        <w:t>☐ El schedule queda pausado al finalizar.</w:t>
      </w:r>
    </w:p>
    <w:p>
      <w:pPr>
        <w:pStyle w:val="ListBullet"/>
        <w:spacing w:after="60" w:line="259" w:lineRule="auto"/>
      </w:pPr>
      <w:r>
        <w:rPr>
          <w:rFonts w:ascii="Aptos" w:hAnsi="Aptos"/>
          <w:color w:val="1F2937"/>
          <w:sz w:val="20"/>
        </w:rPr>
        <w:t>☐ No presentarás kiriox/kiriox como credenciales productivas.</w:t>
      </w:r>
    </w:p>
    <w:p>
      <w:r>
        <w:br w:type="page"/>
      </w:r>
    </w:p>
    <w:p>
      <w:pPr>
        <w:pStyle w:val="Heading1"/>
        <w:keepNext/>
      </w:pPr>
      <w:r>
        <w:rPr>
          <w:rFonts w:ascii="Aptos" w:hAnsi="Aptos"/>
          <w:b/>
          <w:color w:val="000000"/>
          <w:sz w:val="34"/>
        </w:rPr>
        <w:t>12 Si ocurre un problema</w:t>
      </w:r>
    </w:p>
    <w:tbl>
      <w:tblPr>
        <w:tblW w:type="dxa" w:w="9676"/>
        <w:jc w:val="center"/>
        <w:tblLayout w:type="fixed"/>
        <w:tblLook w:firstColumn="1" w:firstRow="1" w:lastColumn="0" w:lastRow="0" w:noHBand="0" w:noVBand="1" w:val="04A0"/>
      </w:tblPr>
      <w:tblGrid>
        <w:gridCol w:w="5026"/>
        <w:gridCol w:w="5026"/>
      </w:tblGrid>
      <w:tr>
        <w:trPr>
          <w:tblHeader w:val="true"/>
        </w:trPr>
        <w:tc>
          <w:tcPr>
            <w:tcW w:type="dxa" w:w="3369"/>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left"/>
            </w:pPr>
            <w:r>
              <w:rPr>
                <w:rFonts w:ascii="Aptos" w:hAnsi="Aptos"/>
                <w:b/>
                <w:color w:val="FFFFFF"/>
                <w:sz w:val="17"/>
              </w:rPr>
              <w:t>Situación</w:t>
            </w:r>
          </w:p>
        </w:tc>
        <w:tc>
          <w:tcPr>
            <w:tcW w:type="dxa" w:w="6308"/>
            <w:shd w:fill="0200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jc w:val="center"/>
            </w:pPr>
            <w:r>
              <w:rPr>
                <w:rFonts w:ascii="Aptos" w:hAnsi="Aptos"/>
                <w:b/>
                <w:color w:val="FFFFFF"/>
                <w:sz w:val="17"/>
              </w:rPr>
              <w:t>Qué hacer</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La página 3000 no abre</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Revisar que frontend esté iniciado con start-frontend.ps1.</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8000 muestra Not Found</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Abrir /health o /docs; la raíz no es la interfaz.</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Docker no responde</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Abrir Docker Desktop y esperar a que el engine esté listo.</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El preview no muestra columnas</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Revisar que seleccionaste outputs/transacciones-invalidas.csv y que el delimitador sea coma.</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La conexión PostgreSQL falla</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Confirmar host 127.0.0.1, puerto 5432, base kiriox, usuario kiriox y password kiriox en el entorno local.</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No hay filas nuevas</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Es normal si repites el mismo archivo o la misma extracción; explica la idempotencia.</w:t>
            </w:r>
          </w:p>
        </w:tc>
      </w:tr>
      <w:tr>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El schedule genera muchas ejecuciones</w:t>
            </w:r>
          </w:p>
        </w:tc>
        <w:tc>
          <w:tcPr>
            <w:tcW w:type="dxa" w:w="502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Abrir Schedules y pulsar Pausar.</w:t>
            </w:r>
          </w:p>
        </w:tc>
      </w:tr>
      <w:tr>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left"/>
            </w:pPr>
            <w:r>
              <w:rPr>
                <w:rFonts w:ascii="Aptos" w:hAnsi="Aptos"/>
                <w:color w:val="1F2937"/>
                <w:sz w:val="17"/>
              </w:rPr>
              <w:t>Excepciones está vacía</w:t>
            </w:r>
          </w:p>
        </w:tc>
        <w:tc>
          <w:tcPr>
            <w:tcW w:type="dxa" w:w="5026"/>
            <w:shd w:fill="EEF2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after="0" w:line="259" w:lineRule="auto"/>
              <w:jc w:val="center"/>
            </w:pPr>
            <w:r>
              <w:rPr>
                <w:rFonts w:ascii="Aptos" w:hAnsi="Aptos"/>
                <w:color w:val="1F2937"/>
                <w:sz w:val="17"/>
              </w:rPr>
              <w:t>Abrir Excepciones desde el botón de un run concreto en Historial.</w:t>
            </w:r>
          </w:p>
        </w:tc>
      </w:tr>
    </w:tbl>
    <w:p>
      <w:pPr>
        <w:spacing w:after="40"/>
      </w:pPr>
    </w:p>
    <w:p>
      <w:pPr>
        <w:pStyle w:val="Heading1"/>
        <w:keepNext/>
      </w:pPr>
      <w:r>
        <w:rPr>
          <w:rFonts w:ascii="Aptos" w:hAnsi="Aptos"/>
          <w:b/>
          <w:color w:val="000000"/>
          <w:sz w:val="34"/>
        </w:rPr>
        <w:t>13 Cierre</w:t>
      </w:r>
    </w:p>
    <w:p>
      <w:pPr>
        <w:spacing w:after="120" w:line="269" w:lineRule="auto"/>
      </w:pPr>
      <w:r>
        <w:rPr>
          <w:rFonts w:ascii="Aptos" w:hAnsi="Aptos"/>
          <w:color w:val="1F2937"/>
        </w:rPr>
        <w:t>Si sigues esta secuencia, la demostración contará una historia sencilla: se registra un origen, se entiende su estructura, se establecen reglas, se carga con control, se conserva evidencia, se investiga una excepción y se programa la siguiente ejecución. Ese es el flujo completo de Kiriox Continuous Assurance.</w:t>
      </w:r>
    </w:p>
    <w:sectPr w:rsidR="00FC693F" w:rsidRPr="0006063C" w:rsidSect="00034616">
      <w:footerReference w:type="default" r:id="rId9"/>
      <w:pgSz w:w="12240" w:h="15840"/>
      <w:pgMar w:top="1037"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right"/>
    </w:pPr>
    <w:r>
      <w:rPr>
        <w:rFonts w:ascii="Aptos" w:hAnsi="Aptos"/>
        <w:color w:val="667085"/>
        <w:sz w:val="16"/>
      </w:rPr>
      <w:t xml:space="preserve">Kiriox Continuous Assurance  |  Reporte de sprint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ptos" w:hAnsi="Aptos"/>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Flujo de Kiriox Continuous Assurance</dc:title>
  <dc:subject>Guía paso a paso para llenar campos y demostrar el módulo</dc:subject>
  <dc:creator>Equipo de desarrollo Kiriox</dc:creator>
  <cp:keywords>Kiriox, guía, demostración, fuentes, PostgreSQL, historial, schedules</cp:keywords>
  <dc:description>generated by python-docx</dc:description>
  <cp:lastModifiedBy/>
  <cp:revision>1</cp:revision>
  <dcterms:created xsi:type="dcterms:W3CDTF">2013-12-23T23:15:00Z</dcterms:created>
  <dcterms:modified xsi:type="dcterms:W3CDTF">2013-12-23T23:15:00Z</dcterms:modified>
  <cp:category/>
</cp:coreProperties>
</file>