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2AB3" w14:textId="2B5D1C80" w:rsidR="00E63F19" w:rsidRPr="001211EF" w:rsidRDefault="00E63F19" w:rsidP="00EF51DE"/>
    <w:p w14:paraId="2E1B1D90" w14:textId="6149E697" w:rsidR="00E63F19" w:rsidRPr="001211EF" w:rsidRDefault="00E63F19" w:rsidP="00EF51DE"/>
    <w:p w14:paraId="35F94A8D" w14:textId="4041BF9B" w:rsidR="00E63F19" w:rsidRPr="001211EF" w:rsidRDefault="00E63F19" w:rsidP="00EF3B64">
      <w:pPr>
        <w:ind w:firstLine="0"/>
      </w:pPr>
    </w:p>
    <w:p w14:paraId="2A585412" w14:textId="77777777" w:rsidR="00E63F19" w:rsidRPr="001211EF" w:rsidRDefault="00E63F19" w:rsidP="00EF51DE"/>
    <w:p w14:paraId="2E3E349A" w14:textId="77777777" w:rsidR="00E63F19" w:rsidRPr="001211EF" w:rsidRDefault="00E63F19" w:rsidP="00EF51DE"/>
    <w:p w14:paraId="7609CFDD" w14:textId="44D582E7" w:rsidR="00E63F19" w:rsidRPr="001211EF" w:rsidRDefault="00E63F19" w:rsidP="00EF51DE">
      <w:pPr>
        <w:pStyle w:val="Title"/>
        <w:spacing w:line="480" w:lineRule="auto"/>
      </w:pPr>
      <w:r w:rsidRPr="001211EF">
        <w:t>Standard Operating Procedure</w:t>
      </w:r>
    </w:p>
    <w:p w14:paraId="6E700B8B" w14:textId="3EEB09F3" w:rsidR="00F43476" w:rsidRPr="00926FC4" w:rsidRDefault="00E63F19" w:rsidP="00EF51DE">
      <w:pPr>
        <w:spacing w:before="240"/>
        <w:jc w:val="center"/>
        <w:rPr>
          <w:sz w:val="36"/>
          <w:szCs w:val="36"/>
        </w:rPr>
      </w:pPr>
      <w:r w:rsidRPr="00926FC4">
        <w:rPr>
          <w:sz w:val="36"/>
          <w:szCs w:val="36"/>
        </w:rPr>
        <w:t>Bundle Optimization Tool</w:t>
      </w:r>
    </w:p>
    <w:p w14:paraId="6BC8BD66" w14:textId="284E419F" w:rsidR="00F43476" w:rsidRPr="001211EF" w:rsidRDefault="00F43476" w:rsidP="00EF51DE">
      <w:pPr>
        <w:jc w:val="center"/>
      </w:pPr>
    </w:p>
    <w:p w14:paraId="5D382F07" w14:textId="4F70F735" w:rsidR="00F43476" w:rsidRPr="001211EF" w:rsidRDefault="00F43476" w:rsidP="00EF51DE">
      <w:pPr>
        <w:jc w:val="center"/>
      </w:pPr>
    </w:p>
    <w:p w14:paraId="3BC89A06" w14:textId="77777777" w:rsidR="00F43476" w:rsidRPr="001211EF" w:rsidRDefault="00F43476" w:rsidP="00EF51DE">
      <w:pPr>
        <w:jc w:val="center"/>
      </w:pPr>
    </w:p>
    <w:p w14:paraId="1A837F82" w14:textId="46CA0F94" w:rsidR="00F43476" w:rsidRPr="00926FC4" w:rsidRDefault="00F43476" w:rsidP="00EF51DE">
      <w:pPr>
        <w:jc w:val="center"/>
      </w:pPr>
      <w:r w:rsidRPr="00926FC4">
        <w:t>Last Updated July 2</w:t>
      </w:r>
      <w:r w:rsidR="00407D03">
        <w:t>8</w:t>
      </w:r>
      <w:r w:rsidRPr="00926FC4">
        <w:t>, 2025</w:t>
      </w:r>
    </w:p>
    <w:p w14:paraId="7EC5DACE" w14:textId="218938A1" w:rsidR="00F43476" w:rsidRPr="00926FC4" w:rsidRDefault="00F43476" w:rsidP="00EF51DE">
      <w:pPr>
        <w:jc w:val="center"/>
      </w:pPr>
      <w:r w:rsidRPr="00926FC4">
        <w:t>By Braedon McRae</w:t>
      </w:r>
    </w:p>
    <w:p w14:paraId="776F8D26" w14:textId="77777777" w:rsidR="00F43476" w:rsidRPr="001211EF" w:rsidRDefault="00F43476" w:rsidP="00EF51DE"/>
    <w:p w14:paraId="733EA289" w14:textId="4249D766" w:rsidR="00E63F19" w:rsidRPr="001211EF" w:rsidRDefault="00E63F19" w:rsidP="00EF51DE">
      <w:r w:rsidRPr="001211EF">
        <w:br w:type="page"/>
      </w:r>
    </w:p>
    <w:p w14:paraId="737CD2D6" w14:textId="5BC2C05C" w:rsidR="00095BE9" w:rsidRPr="001211EF" w:rsidRDefault="00F43476" w:rsidP="00EF51DE">
      <w:pPr>
        <w:pStyle w:val="Heading1"/>
      </w:pPr>
      <w:r w:rsidRPr="001211EF">
        <w:lastRenderedPageBreak/>
        <w:t>Scope and Purpose</w:t>
      </w:r>
    </w:p>
    <w:p w14:paraId="7202AC10" w14:textId="09D2B52A" w:rsidR="00F43476" w:rsidRPr="00926FC4" w:rsidRDefault="00F563E0" w:rsidP="00EF51DE">
      <w:r w:rsidRPr="00926FC4">
        <w:t>This Standard Operation Procedure (SOP) document will cover the usage and technical details of the Bundle Optimization Tool (the “Program”).</w:t>
      </w:r>
      <w:r w:rsidR="004F2515" w:rsidRPr="00926FC4">
        <w:t xml:space="preserve"> The tool is designed to efficiently pack multiple sub-bundles (each composed of 1+ SKUs) into optimized shipping bundles based on size, weight, </w:t>
      </w:r>
      <w:r w:rsidR="00095BE9" w:rsidRPr="00926FC4">
        <w:t>stacking capability, and other packing rules.</w:t>
      </w:r>
    </w:p>
    <w:p w14:paraId="24B620A7" w14:textId="2D7C2E6A" w:rsidR="00D328ED" w:rsidRPr="001211EF" w:rsidRDefault="00095BE9" w:rsidP="00EF51DE">
      <w:r w:rsidRPr="00926FC4">
        <w:t>This SOP applies to any users of the Program who are responsible for preparing and handling SKU bundles for shipment.</w:t>
      </w:r>
    </w:p>
    <w:p w14:paraId="1FC069AF" w14:textId="01236CEA" w:rsidR="00CB65EE" w:rsidRPr="001211EF" w:rsidRDefault="00CB65EE" w:rsidP="00EF51DE">
      <w:pPr>
        <w:pStyle w:val="Heading1"/>
      </w:pPr>
      <w:r w:rsidRPr="001211EF">
        <w:t>Usage</w:t>
      </w:r>
    </w:p>
    <w:p w14:paraId="471600C8" w14:textId="3262AA2D" w:rsidR="00095BE9" w:rsidRPr="001211EF" w:rsidRDefault="00095BE9" w:rsidP="00EF51DE">
      <w:pPr>
        <w:pStyle w:val="Heading2"/>
      </w:pPr>
      <w:r w:rsidRPr="001211EF">
        <w:t>Usage Requirements</w:t>
      </w:r>
    </w:p>
    <w:p w14:paraId="2E2A9353" w14:textId="148188A1" w:rsidR="00095BE9" w:rsidRPr="001211EF" w:rsidRDefault="00095BE9" w:rsidP="00EF51DE">
      <w:pPr>
        <w:pStyle w:val="ListParagraph"/>
        <w:numPr>
          <w:ilvl w:val="0"/>
          <w:numId w:val="2"/>
        </w:numPr>
      </w:pPr>
      <w:r w:rsidRPr="001211EF">
        <w:t>Windows OS</w:t>
      </w:r>
      <w:r w:rsidR="00665CE8" w:rsidRPr="001211EF">
        <w:t>.</w:t>
      </w:r>
    </w:p>
    <w:p w14:paraId="4AF06C7B" w14:textId="78168F39" w:rsidR="00D328ED" w:rsidRPr="001211EF" w:rsidRDefault="00D328ED" w:rsidP="00EF51DE">
      <w:pPr>
        <w:pStyle w:val="ListParagraph"/>
        <w:numPr>
          <w:ilvl w:val="0"/>
          <w:numId w:val="2"/>
        </w:numPr>
      </w:pPr>
      <w:r w:rsidRPr="001211EF">
        <w:t>A distribution of the Program</w:t>
      </w:r>
      <w:r w:rsidR="00665CE8" w:rsidRPr="001211EF">
        <w:t>.</w:t>
      </w:r>
    </w:p>
    <w:p w14:paraId="133D21CE" w14:textId="0E2D39FE" w:rsidR="00095BE9" w:rsidRPr="001211EF" w:rsidRDefault="00095BE9" w:rsidP="00EF51DE">
      <w:pPr>
        <w:pStyle w:val="ListParagraph"/>
        <w:numPr>
          <w:ilvl w:val="0"/>
          <w:numId w:val="2"/>
        </w:numPr>
      </w:pPr>
      <w:r w:rsidRPr="001211EF">
        <w:t xml:space="preserve">Excel file containing order data in the format of </w:t>
      </w:r>
      <w:r w:rsidR="006F1CCF" w:rsidRPr="001211EF">
        <w:t xml:space="preserve">a </w:t>
      </w:r>
      <w:r w:rsidR="00D328ED" w:rsidRPr="001211EF">
        <w:t>“</w:t>
      </w:r>
      <w:r w:rsidRPr="001211EF">
        <w:rPr>
          <w:i/>
          <w:iCs/>
        </w:rPr>
        <w:t>SO</w:t>
      </w:r>
      <w:r w:rsidR="006F1CCF" w:rsidRPr="001211EF">
        <w:rPr>
          <w:i/>
          <w:iCs/>
        </w:rPr>
        <w:t>-</w:t>
      </w:r>
      <w:r w:rsidRPr="001211EF">
        <w:rPr>
          <w:i/>
          <w:iCs/>
        </w:rPr>
        <w:t>PackExportData</w:t>
      </w:r>
      <w:r w:rsidR="00D328ED" w:rsidRPr="001211EF">
        <w:t>”</w:t>
      </w:r>
      <w:r w:rsidR="006F1CCF" w:rsidRPr="001211EF">
        <w:t xml:space="preserve"> sheet</w:t>
      </w:r>
      <w:r w:rsidR="00665CE8" w:rsidRPr="001211EF">
        <w:t>.</w:t>
      </w:r>
    </w:p>
    <w:p w14:paraId="6F880388" w14:textId="7F3ACF3C" w:rsidR="00095BE9" w:rsidRPr="001211EF" w:rsidRDefault="00095BE9" w:rsidP="00EF51DE">
      <w:pPr>
        <w:pStyle w:val="ListParagraph"/>
        <w:numPr>
          <w:ilvl w:val="1"/>
          <w:numId w:val="2"/>
        </w:numPr>
      </w:pPr>
      <w:r w:rsidRPr="001211EF">
        <w:t xml:space="preserve">A sample version of this file can be found by clicking the “Open Example Input File” button in the </w:t>
      </w:r>
      <w:r w:rsidR="00D328ED" w:rsidRPr="001211EF">
        <w:t>User Interface (UI)</w:t>
      </w:r>
      <w:r w:rsidR="00665CE8" w:rsidRPr="001211EF">
        <w:t>.</w:t>
      </w:r>
    </w:p>
    <w:p w14:paraId="49555945" w14:textId="7BAB8C85" w:rsidR="00D328ED" w:rsidRPr="001211EF" w:rsidRDefault="00D328ED" w:rsidP="00EF51DE">
      <w:pPr>
        <w:pStyle w:val="ListParagraph"/>
        <w:numPr>
          <w:ilvl w:val="0"/>
          <w:numId w:val="2"/>
        </w:numPr>
      </w:pPr>
      <w:r w:rsidRPr="001211EF">
        <w:t>A completed “</w:t>
      </w:r>
      <w:r w:rsidRPr="001211EF">
        <w:rPr>
          <w:i/>
          <w:iCs/>
        </w:rPr>
        <w:t>Sub-Bundle_Data.xlsx</w:t>
      </w:r>
      <w:r w:rsidRPr="001211EF">
        <w:t>” file for dimensional information</w:t>
      </w:r>
      <w:r w:rsidR="00665CE8" w:rsidRPr="001211EF">
        <w:t>.</w:t>
      </w:r>
    </w:p>
    <w:p w14:paraId="7344DA65" w14:textId="1450C6E2" w:rsidR="00D328ED" w:rsidRPr="001211EF" w:rsidRDefault="00D328ED" w:rsidP="00EF51DE">
      <w:pPr>
        <w:pStyle w:val="ListParagraph"/>
        <w:numPr>
          <w:ilvl w:val="1"/>
          <w:numId w:val="2"/>
        </w:numPr>
      </w:pPr>
      <w:r w:rsidRPr="001211EF">
        <w:t>This file comes with the Program distribution and can be found in the “</w:t>
      </w:r>
      <w:r w:rsidRPr="001211EF">
        <w:rPr>
          <w:i/>
          <w:iCs/>
        </w:rPr>
        <w:t>_internal</w:t>
      </w:r>
      <w:r w:rsidRPr="001211EF">
        <w:t>” directory. This file may be modified by the user as sub-bundle requirements change.</w:t>
      </w:r>
    </w:p>
    <w:p w14:paraId="1F0457A4" w14:textId="484DD673" w:rsidR="00665CE8" w:rsidRPr="001211EF" w:rsidRDefault="00D328ED" w:rsidP="00EF51DE">
      <w:pPr>
        <w:pStyle w:val="ListParagraph"/>
        <w:numPr>
          <w:ilvl w:val="0"/>
          <w:numId w:val="2"/>
        </w:numPr>
      </w:pPr>
      <w:r w:rsidRPr="001211EF">
        <w:t>(Optional) An already optimized file of orders, which the Program can open and add more orders to once bundle optimization is complete.</w:t>
      </w:r>
    </w:p>
    <w:p w14:paraId="6D415308" w14:textId="7AD5419A" w:rsidR="00D328ED" w:rsidRPr="001211EF" w:rsidRDefault="00D328ED" w:rsidP="00EF51DE">
      <w:pPr>
        <w:pStyle w:val="Heading2"/>
      </w:pPr>
      <w:r w:rsidRPr="001211EF">
        <w:lastRenderedPageBreak/>
        <w:t>Usage Instructions</w:t>
      </w:r>
    </w:p>
    <w:p w14:paraId="3CAB9B24" w14:textId="4397EB01" w:rsidR="004613FD" w:rsidRDefault="004613FD" w:rsidP="00EF51DE">
      <w:pPr>
        <w:pStyle w:val="ListParagraph"/>
        <w:numPr>
          <w:ilvl w:val="0"/>
          <w:numId w:val="3"/>
        </w:numPr>
      </w:pPr>
      <w:r>
        <w:t>The user may want specific SKUs to be placed into specific bundles. The user can do this by setting a unique identifier in the input file, in the “Bdl_Override” (bundle override) column. The Program separates sub-bundles during packing based on this identifier.</w:t>
      </w:r>
    </w:p>
    <w:p w14:paraId="6242AD2D" w14:textId="0732A333" w:rsidR="006F1CCF" w:rsidRPr="001211EF" w:rsidRDefault="006F1CCF" w:rsidP="00EF51DE">
      <w:pPr>
        <w:pStyle w:val="ListParagraph"/>
        <w:numPr>
          <w:ilvl w:val="0"/>
          <w:numId w:val="3"/>
        </w:numPr>
      </w:pPr>
      <w:r w:rsidRPr="001211EF">
        <w:t>Launch the Program</w:t>
      </w:r>
      <w:r w:rsidR="00665CE8" w:rsidRPr="001211EF">
        <w:t>.</w:t>
      </w:r>
    </w:p>
    <w:p w14:paraId="0E5F9969" w14:textId="5BEE5425" w:rsidR="006F1CCF" w:rsidRPr="001211EF" w:rsidRDefault="006F1CCF" w:rsidP="00EF51DE">
      <w:pPr>
        <w:pStyle w:val="ListParagraph"/>
        <w:numPr>
          <w:ilvl w:val="0"/>
          <w:numId w:val="3"/>
        </w:numPr>
      </w:pPr>
      <w:r w:rsidRPr="001211EF">
        <w:t>Click the first “Browse” button to select the Excel file with the “</w:t>
      </w:r>
      <w:r w:rsidRPr="001211EF">
        <w:rPr>
          <w:i/>
          <w:iCs/>
        </w:rPr>
        <w:t>SO-PackExportData</w:t>
      </w:r>
      <w:r w:rsidRPr="001211EF">
        <w:t>” sheet</w:t>
      </w:r>
      <w:r w:rsidR="00665CE8" w:rsidRPr="001211EF">
        <w:t>.</w:t>
      </w:r>
    </w:p>
    <w:p w14:paraId="23CA0B5A" w14:textId="064F8794" w:rsidR="006F1CCF" w:rsidRPr="001211EF" w:rsidRDefault="00665CE8" w:rsidP="00EF51DE">
      <w:pPr>
        <w:pStyle w:val="ListParagraph"/>
        <w:numPr>
          <w:ilvl w:val="0"/>
          <w:numId w:val="3"/>
        </w:numPr>
      </w:pPr>
      <w:r w:rsidRPr="001211EF">
        <w:t>(Optional) Click the second “Browse” button to select an existing file to append to. This file is the resultant file from a previous optimization using the Program.</w:t>
      </w:r>
    </w:p>
    <w:p w14:paraId="3410FE86" w14:textId="337FDE75" w:rsidR="009459DC" w:rsidRPr="001211EF" w:rsidRDefault="009459DC" w:rsidP="00EF51DE">
      <w:pPr>
        <w:pStyle w:val="ListParagraph"/>
        <w:numPr>
          <w:ilvl w:val="0"/>
          <w:numId w:val="3"/>
        </w:numPr>
      </w:pPr>
      <w:r w:rsidRPr="001211EF">
        <w:t>Click “Perform Bundle Optimization” and wait for the process to complete. The Program may freeze when computing large orders, this is normal.</w:t>
      </w:r>
    </w:p>
    <w:p w14:paraId="4B85F3F6" w14:textId="675EE484" w:rsidR="009459DC" w:rsidRPr="001211EF" w:rsidRDefault="009459DC" w:rsidP="00EF51DE">
      <w:pPr>
        <w:pStyle w:val="ListParagraph"/>
        <w:numPr>
          <w:ilvl w:val="0"/>
          <w:numId w:val="3"/>
        </w:numPr>
      </w:pPr>
      <w:r w:rsidRPr="001211EF">
        <w:t>After optimization is complete:</w:t>
      </w:r>
    </w:p>
    <w:p w14:paraId="3E7190B1" w14:textId="21094A2B" w:rsidR="009459DC" w:rsidRPr="001211EF" w:rsidRDefault="009459DC" w:rsidP="00EF51DE">
      <w:pPr>
        <w:pStyle w:val="ListParagraph"/>
        <w:numPr>
          <w:ilvl w:val="1"/>
          <w:numId w:val="2"/>
        </w:numPr>
      </w:pPr>
      <w:r w:rsidRPr="001211EF">
        <w:t>Click “Open Images Folder” to view bundle diagrams for each order.</w:t>
      </w:r>
    </w:p>
    <w:p w14:paraId="7C6F049F" w14:textId="25DAB7E8" w:rsidR="009459DC" w:rsidRPr="001211EF" w:rsidRDefault="009459DC" w:rsidP="00EF51DE">
      <w:pPr>
        <w:pStyle w:val="ListParagraph"/>
        <w:numPr>
          <w:ilvl w:val="1"/>
          <w:numId w:val="2"/>
        </w:numPr>
      </w:pPr>
      <w:r w:rsidRPr="001211EF">
        <w:t>Click “Open Resultant Excel File” to view the resultant data.</w:t>
      </w:r>
    </w:p>
    <w:p w14:paraId="52CDF4DB" w14:textId="22ABE999" w:rsidR="001211EF" w:rsidRPr="001211EF" w:rsidRDefault="001211EF" w:rsidP="00EF51DE">
      <w:pPr>
        <w:pStyle w:val="Heading2"/>
      </w:pPr>
      <w:r w:rsidRPr="001211EF">
        <w:t>Output Files</w:t>
      </w:r>
    </w:p>
    <w:p w14:paraId="382D5053" w14:textId="725E203B" w:rsidR="001211EF" w:rsidRPr="001211EF" w:rsidRDefault="001211EF" w:rsidP="00EF51DE">
      <w:pPr>
        <w:pStyle w:val="ListParagraph"/>
        <w:numPr>
          <w:ilvl w:val="0"/>
          <w:numId w:val="2"/>
        </w:numPr>
      </w:pPr>
      <w:r w:rsidRPr="001211EF">
        <w:rPr>
          <w:b/>
          <w:bCs/>
        </w:rPr>
        <w:t>Optimized_Bundles.xlsx</w:t>
      </w:r>
      <w:r w:rsidRPr="001211EF">
        <w:t>: The resulting packed data file.</w:t>
      </w:r>
    </w:p>
    <w:p w14:paraId="6BD0E56E" w14:textId="57C9BDB1" w:rsidR="00424BFD" w:rsidRDefault="001211EF" w:rsidP="00EF51DE">
      <w:pPr>
        <w:pStyle w:val="ListParagraph"/>
        <w:numPr>
          <w:ilvl w:val="0"/>
          <w:numId w:val="2"/>
        </w:numPr>
      </w:pPr>
      <w:r w:rsidRPr="001211EF">
        <w:rPr>
          <w:b/>
          <w:bCs/>
        </w:rPr>
        <w:t>Bundle images</w:t>
      </w:r>
      <w:r w:rsidRPr="001211EF">
        <w:t>:</w:t>
      </w:r>
      <w:r w:rsidRPr="001211EF">
        <w:rPr>
          <w:b/>
          <w:bCs/>
        </w:rPr>
        <w:t xml:space="preserve"> </w:t>
      </w:r>
      <w:r w:rsidRPr="001211EF">
        <w:t>Visuals of each packed bundle, saved as PNG files.</w:t>
      </w:r>
    </w:p>
    <w:p w14:paraId="04554F24" w14:textId="19FABB48" w:rsidR="001211EF" w:rsidRPr="001211EF" w:rsidRDefault="00424BFD" w:rsidP="00424BFD">
      <w:pPr>
        <w:spacing w:line="259" w:lineRule="auto"/>
        <w:ind w:firstLine="0"/>
      </w:pPr>
      <w:r>
        <w:br w:type="page"/>
      </w:r>
    </w:p>
    <w:p w14:paraId="14D82D4A" w14:textId="3C43A0A1" w:rsidR="00CB65EE" w:rsidRPr="00926FC4" w:rsidRDefault="00CB65EE" w:rsidP="00EF51DE">
      <w:pPr>
        <w:pStyle w:val="Heading1"/>
      </w:pPr>
      <w:r w:rsidRPr="00926FC4">
        <w:lastRenderedPageBreak/>
        <w:t>Algorithm Mechanics</w:t>
      </w:r>
    </w:p>
    <w:p w14:paraId="09760BCB" w14:textId="1CBB7493" w:rsidR="001211EF" w:rsidRPr="001211EF" w:rsidRDefault="001211EF" w:rsidP="00EF51DE">
      <w:pPr>
        <w:pStyle w:val="Heading2"/>
      </w:pPr>
      <w:r w:rsidRPr="001211EF">
        <w:t>Optimization Process Overview</w:t>
      </w:r>
    </w:p>
    <w:p w14:paraId="761BBA88" w14:textId="5AE586BE" w:rsidR="001211EF" w:rsidRPr="00926FC4" w:rsidRDefault="001211EF" w:rsidP="00EF51DE">
      <w:pPr>
        <w:pStyle w:val="ListParagraph"/>
        <w:numPr>
          <w:ilvl w:val="0"/>
          <w:numId w:val="2"/>
        </w:numPr>
        <w:rPr>
          <w:b/>
          <w:bCs/>
        </w:rPr>
      </w:pPr>
      <w:r w:rsidRPr="00926FC4">
        <w:rPr>
          <w:b/>
          <w:bCs/>
        </w:rPr>
        <w:t>Data Preparation:</w:t>
      </w:r>
    </w:p>
    <w:p w14:paraId="6544FEFD" w14:textId="53474AE1" w:rsidR="001211EF" w:rsidRDefault="001211EF" w:rsidP="00EF51DE">
      <w:pPr>
        <w:pStyle w:val="ListParagraph"/>
        <w:numPr>
          <w:ilvl w:val="1"/>
          <w:numId w:val="2"/>
        </w:numPr>
      </w:pPr>
      <w:r w:rsidRPr="001211EF">
        <w:t>Loads order data and pulls sub-bundle data from respective Excel files</w:t>
      </w:r>
      <w:r>
        <w:t>.</w:t>
      </w:r>
    </w:p>
    <w:p w14:paraId="71106B08" w14:textId="3C46691C" w:rsidR="001211EF" w:rsidRDefault="001211EF" w:rsidP="00EF51DE">
      <w:pPr>
        <w:pStyle w:val="ListParagraph"/>
        <w:numPr>
          <w:ilvl w:val="1"/>
          <w:numId w:val="2"/>
        </w:numPr>
      </w:pPr>
      <w:r>
        <w:t>Cleans data, handles SKUs with empty or invalid data (they will be placed in bundle ‘0’).</w:t>
      </w:r>
    </w:p>
    <w:p w14:paraId="743B2013" w14:textId="0BCAA87E" w:rsidR="001211EF" w:rsidRDefault="001211EF" w:rsidP="00EF51DE">
      <w:pPr>
        <w:pStyle w:val="ListParagraph"/>
        <w:numPr>
          <w:ilvl w:val="1"/>
          <w:numId w:val="2"/>
        </w:numPr>
      </w:pPr>
      <w:r>
        <w:t xml:space="preserve">SKUs flagged with an identifier in </w:t>
      </w:r>
      <w:r w:rsidR="004613FD">
        <w:t>“</w:t>
      </w:r>
      <w:r>
        <w:t>Bdl_Override</w:t>
      </w:r>
      <w:r w:rsidR="004613FD">
        <w:t>”</w:t>
      </w:r>
      <w:r>
        <w:t xml:space="preserve"> are processed into separate bundles.</w:t>
      </w:r>
    </w:p>
    <w:p w14:paraId="4BF3D738" w14:textId="0D2D5D4C" w:rsidR="001211EF" w:rsidRDefault="001211EF" w:rsidP="00EF51DE">
      <w:pPr>
        <w:pStyle w:val="ListParagraph"/>
        <w:numPr>
          <w:ilvl w:val="1"/>
          <w:numId w:val="2"/>
        </w:numPr>
      </w:pPr>
      <w:r>
        <w:t xml:space="preserve">Remaining SKUs are </w:t>
      </w:r>
      <w:r w:rsidR="000140B0">
        <w:t xml:space="preserve">put into sub-bundle items and </w:t>
      </w:r>
      <w:r>
        <w:t>grouped by color.</w:t>
      </w:r>
    </w:p>
    <w:p w14:paraId="3FD74CC3" w14:textId="0B8E5420" w:rsidR="00407D03" w:rsidRDefault="00407D03" w:rsidP="00EF51DE">
      <w:pPr>
        <w:pStyle w:val="ListParagraph"/>
        <w:numPr>
          <w:ilvl w:val="1"/>
          <w:numId w:val="2"/>
        </w:numPr>
      </w:pPr>
      <w:r>
        <w:t>If the piece amount specified in the order data is not enough to create a full sub-bundle, it is denoted with the “Partial” nomenclature in the inventory ID.</w:t>
      </w:r>
    </w:p>
    <w:p w14:paraId="7D02B44C" w14:textId="25A58AD9" w:rsidR="001211EF" w:rsidRPr="00926FC4" w:rsidRDefault="001211EF" w:rsidP="00EF51DE">
      <w:pPr>
        <w:pStyle w:val="ListParagraph"/>
        <w:numPr>
          <w:ilvl w:val="0"/>
          <w:numId w:val="2"/>
        </w:numPr>
        <w:rPr>
          <w:b/>
          <w:bCs/>
        </w:rPr>
      </w:pPr>
      <w:r w:rsidRPr="00926FC4">
        <w:rPr>
          <w:b/>
          <w:bCs/>
        </w:rPr>
        <w:t>Row-Based Packing:</w:t>
      </w:r>
    </w:p>
    <w:p w14:paraId="5ACC6D90" w14:textId="6E5AFBDB" w:rsidR="001211EF" w:rsidRPr="000140B0" w:rsidRDefault="001211EF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SKUs that are eligible for bottom-row packing (as defined in sub-bundle data file)</w:t>
      </w:r>
      <w:r w:rsidR="000140B0">
        <w:t xml:space="preserve"> are prioritized to be packed along the bottom to ensure a heavy/strong base.</w:t>
      </w:r>
    </w:p>
    <w:p w14:paraId="337CE1E4" w14:textId="39869F26" w:rsidR="000140B0" w:rsidRPr="000140B0" w:rsidRDefault="000140B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The first row of sub-bundles is packed vertically (on edge). Subsequent rows may have horizontal or vertical sub-bundles, but horizontal is preferred.</w:t>
      </w:r>
    </w:p>
    <w:p w14:paraId="6804F1DB" w14:textId="7B3A26C0" w:rsidR="000140B0" w:rsidRPr="000140B0" w:rsidRDefault="000140B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The Program tries to pack the same sub-bundles adjacent to one another to reduce variation.</w:t>
      </w:r>
    </w:p>
    <w:p w14:paraId="00ED8C9D" w14:textId="303DFE77" w:rsidR="000140B0" w:rsidRPr="000140B0" w:rsidRDefault="000140B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Stacking is attempted (stacking multiple sub-bundles lengthwise) if available.</w:t>
      </w:r>
    </w:p>
    <w:p w14:paraId="5557ED20" w14:textId="3C6E4BA1" w:rsidR="000140B0" w:rsidRPr="00926FC4" w:rsidRDefault="000140B0" w:rsidP="00EF51DE">
      <w:pPr>
        <w:pStyle w:val="ListParagraph"/>
        <w:numPr>
          <w:ilvl w:val="0"/>
          <w:numId w:val="2"/>
        </w:numPr>
        <w:rPr>
          <w:b/>
          <w:bCs/>
        </w:rPr>
      </w:pPr>
      <w:r w:rsidRPr="00926FC4">
        <w:rPr>
          <w:b/>
          <w:bCs/>
        </w:rPr>
        <w:t>Greedy Filler Algorithm:</w:t>
      </w:r>
    </w:p>
    <w:p w14:paraId="400E9748" w14:textId="544362C6" w:rsidR="000F4630" w:rsidRPr="000F4630" w:rsidRDefault="000140B0" w:rsidP="00EF51DE">
      <w:pPr>
        <w:pStyle w:val="ListParagraph"/>
        <w:numPr>
          <w:ilvl w:val="1"/>
          <w:numId w:val="2"/>
        </w:numPr>
        <w:rPr>
          <w:b/>
          <w:bCs/>
        </w:rPr>
      </w:pPr>
      <w:r w:rsidRPr="000140B0">
        <w:t xml:space="preserve">Once a row is finished packing, the Program performs a greedy search over the whole bundle (up to the height of the current row) and checks if there are gaps </w:t>
      </w:r>
      <w:r w:rsidR="000F4630">
        <w:lastRenderedPageBreak/>
        <w:t>where</w:t>
      </w:r>
      <w:r w:rsidRPr="000140B0">
        <w:t xml:space="preserve"> any of the remaining sub-bundles</w:t>
      </w:r>
      <w:r w:rsidR="000F4630">
        <w:t xml:space="preserve"> can be placed</w:t>
      </w:r>
      <w:r w:rsidRPr="000140B0">
        <w:t>.</w:t>
      </w:r>
      <w:r>
        <w:t xml:space="preserve"> If so, the sub-bundle is placed there.</w:t>
      </w:r>
    </w:p>
    <w:p w14:paraId="38312EC1" w14:textId="70DB2BA7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Optional filler materials (Filler_44 or Filler_62) can be placed into these spaces if there are no more valid sub-bundles to place.</w:t>
      </w:r>
    </w:p>
    <w:p w14:paraId="272E5846" w14:textId="2660A20B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Short sub-bundles (length &lt;= 609mm) may be inserted into filler material.</w:t>
      </w:r>
      <w:r w:rsidR="00407D03">
        <w:t xml:space="preserve"> If there are any that cannot be inserted into filler, they are placed at the top of the bundle.</w:t>
      </w:r>
    </w:p>
    <w:p w14:paraId="6B807769" w14:textId="7B5FFFEE" w:rsidR="000F4630" w:rsidRPr="00926FC4" w:rsidRDefault="000F4630" w:rsidP="00EF51DE">
      <w:pPr>
        <w:pStyle w:val="ListParagraph"/>
        <w:numPr>
          <w:ilvl w:val="0"/>
          <w:numId w:val="2"/>
        </w:numPr>
        <w:rPr>
          <w:b/>
          <w:bCs/>
        </w:rPr>
      </w:pPr>
      <w:r w:rsidRPr="00926FC4">
        <w:rPr>
          <w:b/>
          <w:bCs/>
        </w:rPr>
        <w:t>Adaptive Layout Adjustment:</w:t>
      </w:r>
    </w:p>
    <w:p w14:paraId="2CEA566E" w14:textId="1FD99B62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If poor space usage is detected close to the top of the bundle, the algorithm attempts re-packing the bundle with reduced height or width.</w:t>
      </w:r>
    </w:p>
    <w:p w14:paraId="0A36759B" w14:textId="23269A7C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Multiple iterations of this process may be run for each bundle to find optimal dimensions.</w:t>
      </w:r>
    </w:p>
    <w:p w14:paraId="1B01416B" w14:textId="30003DF6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If the packing iterations complete and the bundle height is still greater than width, the sub-bundles are laid flat and stacked upwards. Supporting lumber is added to the packaging materials.</w:t>
      </w:r>
    </w:p>
    <w:p w14:paraId="4AC1552B" w14:textId="28ACFB2E" w:rsidR="000F4630" w:rsidRPr="00926FC4" w:rsidRDefault="000F4630" w:rsidP="00EF51DE">
      <w:pPr>
        <w:pStyle w:val="ListParagraph"/>
        <w:numPr>
          <w:ilvl w:val="0"/>
          <w:numId w:val="2"/>
        </w:numPr>
        <w:rPr>
          <w:b/>
          <w:bCs/>
        </w:rPr>
      </w:pPr>
      <w:r w:rsidRPr="00926FC4">
        <w:rPr>
          <w:b/>
          <w:bCs/>
        </w:rPr>
        <w:t>Merging and Packaging:</w:t>
      </w:r>
    </w:p>
    <w:p w14:paraId="0F2CDC05" w14:textId="6F03CB9E" w:rsidR="000F4630" w:rsidRPr="000F4630" w:rsidRDefault="000F4630" w:rsidP="00EF51DE">
      <w:pPr>
        <w:pStyle w:val="ListParagraph"/>
        <w:numPr>
          <w:ilvl w:val="1"/>
          <w:numId w:val="2"/>
        </w:numPr>
        <w:rPr>
          <w:b/>
          <w:bCs/>
        </w:rPr>
      </w:pPr>
      <w:r>
        <w:t>Bundles of two different colors may be merged if all sub-bundles of both colors can fit into one bundle.</w:t>
      </w:r>
    </w:p>
    <w:p w14:paraId="7FA757FE" w14:textId="649E363C" w:rsidR="000F4630" w:rsidRDefault="000F4630" w:rsidP="00EF51DE">
      <w:pPr>
        <w:pStyle w:val="ListParagraph"/>
        <w:numPr>
          <w:ilvl w:val="1"/>
          <w:numId w:val="2"/>
        </w:numPr>
      </w:pPr>
      <w:r w:rsidRPr="000F4630">
        <w:t xml:space="preserve">Standard packaging SKUs are added based on bundle dimensions and orientation (e.g., </w:t>
      </w:r>
      <w:proofErr w:type="spellStart"/>
      <w:r w:rsidRPr="000F4630">
        <w:t>angleboards</w:t>
      </w:r>
      <w:proofErr w:type="spellEnd"/>
      <w:r w:rsidRPr="000F4630">
        <w:t>, dunnage, pad</w:t>
      </w:r>
      <w:r w:rsidR="00926FC4">
        <w:t>ding</w:t>
      </w:r>
      <w:r w:rsidRPr="000F4630">
        <w:t>).</w:t>
      </w:r>
    </w:p>
    <w:p w14:paraId="249386F2" w14:textId="3CB10DA1" w:rsidR="00926FC4" w:rsidRPr="00926FC4" w:rsidRDefault="00926FC4" w:rsidP="00EF51DE">
      <w:pPr>
        <w:pStyle w:val="ListParagraph"/>
        <w:numPr>
          <w:ilvl w:val="0"/>
          <w:numId w:val="2"/>
        </w:numPr>
      </w:pPr>
      <w:r>
        <w:rPr>
          <w:b/>
          <w:bCs/>
        </w:rPr>
        <w:t>Final Output:</w:t>
      </w:r>
    </w:p>
    <w:p w14:paraId="21E01835" w14:textId="132FD7F3" w:rsidR="00926FC4" w:rsidRDefault="00926FC4" w:rsidP="00EF51DE">
      <w:pPr>
        <w:pStyle w:val="ListParagraph"/>
        <w:numPr>
          <w:ilvl w:val="1"/>
          <w:numId w:val="2"/>
        </w:numPr>
      </w:pPr>
      <w:r>
        <w:t>Bundle visualizations are generated and saved as images.</w:t>
      </w:r>
    </w:p>
    <w:p w14:paraId="6F64A35D" w14:textId="4449CD41" w:rsidR="00926FC4" w:rsidRDefault="00926FC4" w:rsidP="00EF51DE">
      <w:pPr>
        <w:pStyle w:val="ListParagraph"/>
        <w:numPr>
          <w:ilvl w:val="1"/>
          <w:numId w:val="2"/>
        </w:numPr>
      </w:pPr>
      <w:r>
        <w:t>Packed results are written to a new or appended Excel file, including timestamps and metadata.</w:t>
      </w:r>
    </w:p>
    <w:p w14:paraId="5E541C70" w14:textId="328024C3" w:rsidR="00926FC4" w:rsidRDefault="00926FC4" w:rsidP="00EF51DE">
      <w:pPr>
        <w:pStyle w:val="Heading2"/>
      </w:pPr>
      <w:r>
        <w:lastRenderedPageBreak/>
        <w:t>Feature Variables</w:t>
      </w:r>
    </w:p>
    <w:p w14:paraId="790F1631" w14:textId="5C3EB0E4" w:rsidR="00926FC4" w:rsidRDefault="00926FC4" w:rsidP="00EF51DE">
      <w:pPr>
        <w:ind w:left="420" w:firstLine="0"/>
      </w:pPr>
      <w:r>
        <w:t xml:space="preserve">The following values impact how sub-bundles are </w:t>
      </w:r>
      <w:r w:rsidR="004F3C02">
        <w:t xml:space="preserve">optimally </w:t>
      </w:r>
      <w:r>
        <w:t>packed into bundles:</w:t>
      </w:r>
    </w:p>
    <w:p w14:paraId="104945E3" w14:textId="0E220A0D" w:rsidR="00926FC4" w:rsidRDefault="004F3C02" w:rsidP="00EF51DE">
      <w:pPr>
        <w:pStyle w:val="ListParagraph"/>
        <w:numPr>
          <w:ilvl w:val="0"/>
          <w:numId w:val="2"/>
        </w:numPr>
      </w:pPr>
      <w:r>
        <w:t>SKU dimensions and weight</w:t>
      </w:r>
      <w:r w:rsidR="00407D03">
        <w:t>.</w:t>
      </w:r>
    </w:p>
    <w:p w14:paraId="090B74A0" w14:textId="7F5C2C72" w:rsidR="004F3C02" w:rsidRDefault="004F3C02" w:rsidP="00EF51DE">
      <w:pPr>
        <w:pStyle w:val="ListParagraph"/>
        <w:numPr>
          <w:ilvl w:val="0"/>
          <w:numId w:val="2"/>
        </w:numPr>
      </w:pPr>
      <w:r>
        <w:t>Length thresholds: SKUs &gt; 3680mm trigger 7340mm bundles</w:t>
      </w:r>
      <w:r w:rsidR="00407D03">
        <w:t>.</w:t>
      </w:r>
    </w:p>
    <w:p w14:paraId="5FE21EAE" w14:textId="1260E9E6" w:rsidR="004F3C02" w:rsidRDefault="004F3C02" w:rsidP="00EF51DE">
      <w:pPr>
        <w:pStyle w:val="ListParagraph"/>
        <w:numPr>
          <w:ilvl w:val="0"/>
          <w:numId w:val="2"/>
        </w:numPr>
      </w:pPr>
      <w:r>
        <w:t>Bundle max dimensions: Width = 5</w:t>
      </w:r>
      <w:r w:rsidR="007178BC">
        <w:t>59</w:t>
      </w:r>
      <w:r>
        <w:t>mm, Height = 5</w:t>
      </w:r>
      <w:r w:rsidR="007178BC">
        <w:t>59</w:t>
      </w:r>
      <w:r>
        <w:t>mm, Length = 3680/7340mm</w:t>
      </w:r>
      <w:r w:rsidR="00407D03">
        <w:t>.</w:t>
      </w:r>
    </w:p>
    <w:p w14:paraId="7B8F16CC" w14:textId="7B6C3BBF" w:rsidR="004F3C02" w:rsidRDefault="004F3C02" w:rsidP="00EF51DE">
      <w:pPr>
        <w:pStyle w:val="ListParagraph"/>
        <w:numPr>
          <w:ilvl w:val="0"/>
          <w:numId w:val="2"/>
        </w:numPr>
      </w:pPr>
      <w:r>
        <w:t>Empty space limitations at the top of the bundle: at least 90% of the bundle’s width must have a sub-bundle at most 25mm from the bundle ceiling</w:t>
      </w:r>
      <w:r w:rsidR="00407D03">
        <w:t>.</w:t>
      </w:r>
    </w:p>
    <w:p w14:paraId="5F7D6CC1" w14:textId="66CDACD4" w:rsidR="004F3C02" w:rsidRDefault="004F3C02" w:rsidP="00EF51DE">
      <w:pPr>
        <w:pStyle w:val="ListParagraph"/>
        <w:numPr>
          <w:ilvl w:val="0"/>
          <w:numId w:val="2"/>
        </w:numPr>
      </w:pPr>
      <w:r>
        <w:t>Sub-bundles must have 85% coverage of their base to be considered supported and eligible for placement</w:t>
      </w:r>
      <w:r w:rsidR="00407D03">
        <w:t>.</w:t>
      </w:r>
    </w:p>
    <w:p w14:paraId="01145EE0" w14:textId="2FA323F3" w:rsidR="004F3C02" w:rsidRDefault="004F3C02" w:rsidP="00EF51DE">
      <w:pPr>
        <w:pStyle w:val="ListParagraph"/>
        <w:numPr>
          <w:ilvl w:val="1"/>
          <w:numId w:val="2"/>
        </w:numPr>
      </w:pPr>
      <w:r>
        <w:t>‘Coverage’ is defined as: another sub-bundle exist</w:t>
      </w:r>
      <w:r w:rsidR="00407D03">
        <w:t>s</w:t>
      </w:r>
      <w:r>
        <w:t xml:space="preserve"> ± 5mm vertically from the base of the sub-bundle currently being placed</w:t>
      </w:r>
      <w:r w:rsidR="00407D03">
        <w:t>.</w:t>
      </w:r>
    </w:p>
    <w:p w14:paraId="1B15979B" w14:textId="30FB46AC" w:rsidR="00910A3F" w:rsidRDefault="004F3C02" w:rsidP="00EF51DE">
      <w:pPr>
        <w:pStyle w:val="ListParagraph"/>
        <w:numPr>
          <w:ilvl w:val="0"/>
          <w:numId w:val="2"/>
        </w:numPr>
      </w:pPr>
      <w:r>
        <w:t>Greedy filler uses a grid with 25mm increments to identify candidate points for new sub-bundles to be placed</w:t>
      </w:r>
      <w:r w:rsidR="00407D03">
        <w:t>.</w:t>
      </w:r>
    </w:p>
    <w:p w14:paraId="71DC3453" w14:textId="2D1F9DF3" w:rsidR="004F3C02" w:rsidRDefault="00910A3F" w:rsidP="00EF51DE">
      <w:pPr>
        <w:pStyle w:val="ListParagraph"/>
        <w:numPr>
          <w:ilvl w:val="1"/>
          <w:numId w:val="2"/>
        </w:numPr>
      </w:pPr>
      <w:r>
        <w:t>5mm increments used for filler material at the end</w:t>
      </w:r>
      <w:r w:rsidR="00407D03">
        <w:t>.</w:t>
      </w:r>
    </w:p>
    <w:p w14:paraId="3E61C324" w14:textId="18A28045" w:rsidR="004F3C02" w:rsidRDefault="004F3C02" w:rsidP="00EF51DE">
      <w:pPr>
        <w:pStyle w:val="ListParagraph"/>
        <w:numPr>
          <w:ilvl w:val="0"/>
          <w:numId w:val="2"/>
        </w:numPr>
      </w:pPr>
      <w:r>
        <w:t>Greedy filler prioritizes the right side of the bundle, intended to balance the left-leaning structure caused by packing rows left-to-right</w:t>
      </w:r>
      <w:r w:rsidR="00407D03">
        <w:t>.</w:t>
      </w:r>
    </w:p>
    <w:p w14:paraId="4EB600B6" w14:textId="0166CFCE" w:rsidR="00407D03" w:rsidRDefault="00407D03" w:rsidP="00EF51DE">
      <w:pPr>
        <w:pStyle w:val="ListParagraph"/>
        <w:numPr>
          <w:ilvl w:val="0"/>
          <w:numId w:val="2"/>
        </w:numPr>
      </w:pPr>
      <w:r>
        <w:t>Bundle height must be 0.5 – 1x the bundle width.</w:t>
      </w:r>
    </w:p>
    <w:p w14:paraId="5DD5B96C" w14:textId="25B29D4B" w:rsidR="00407D03" w:rsidRDefault="00407D03" w:rsidP="00EF51DE">
      <w:pPr>
        <w:pStyle w:val="ListParagraph"/>
        <w:numPr>
          <w:ilvl w:val="0"/>
          <w:numId w:val="2"/>
        </w:numPr>
      </w:pPr>
      <w:r>
        <w:t>Tick marks are used in the visualization images. Tick marks are shown every 25mm unless the dimension exceeds 400mm, then tick marks are shown every 50mm.</w:t>
      </w:r>
    </w:p>
    <w:p w14:paraId="1CF38F5F" w14:textId="571848DB" w:rsidR="00181FE9" w:rsidRDefault="00181FE9" w:rsidP="00181FE9">
      <w:r>
        <w:rPr>
          <w:i/>
          <w:iCs/>
        </w:rPr>
        <w:t>Figure 1</w:t>
      </w:r>
      <w:r w:rsidR="00424BFD">
        <w:rPr>
          <w:i/>
          <w:iCs/>
        </w:rPr>
        <w:t xml:space="preserve"> </w:t>
      </w:r>
      <w:r>
        <w:t>(shown below)</w:t>
      </w:r>
      <w:r w:rsidR="00424BFD">
        <w:t xml:space="preserve"> is an example bundle that is generated using the Program.</w:t>
      </w:r>
      <w:r>
        <w:t xml:space="preserve"> </w:t>
      </w:r>
      <w:r w:rsidR="00424BFD">
        <w:rPr>
          <w:i/>
          <w:iCs/>
        </w:rPr>
        <w:t xml:space="preserve">Figure 2 </w:t>
      </w:r>
      <w:r>
        <w:t>shows how the</w:t>
      </w:r>
      <w:r w:rsidR="00424BFD">
        <w:t xml:space="preserve">se </w:t>
      </w:r>
      <w:r>
        <w:t xml:space="preserve">variables are used </w:t>
      </w:r>
      <w:r w:rsidR="00424BFD">
        <w:t xml:space="preserve">while </w:t>
      </w:r>
      <w:r>
        <w:t>packing</w:t>
      </w:r>
      <w:r w:rsidR="00424BFD">
        <w:t xml:space="preserve"> this bundle</w:t>
      </w:r>
      <w:r>
        <w:t>.</w:t>
      </w:r>
    </w:p>
    <w:p w14:paraId="631DE661" w14:textId="15D3D3FD" w:rsidR="00424BFD" w:rsidRDefault="00CF78AA" w:rsidP="00424BFD">
      <w:pPr>
        <w:spacing w:after="0"/>
        <w:jc w:val="center"/>
      </w:pPr>
      <w:r w:rsidRPr="00CF78AA">
        <w:lastRenderedPageBreak/>
        <w:drawing>
          <wp:inline distT="0" distB="0" distL="0" distR="0" wp14:anchorId="7A78602E" wp14:editId="3A7FB241">
            <wp:extent cx="5651486" cy="52476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" t="1431"/>
                    <a:stretch/>
                  </pic:blipFill>
                  <pic:spPr bwMode="auto">
                    <a:xfrm>
                      <a:off x="0" y="0"/>
                      <a:ext cx="5663167" cy="5258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10E0" w14:textId="3759CE15" w:rsidR="00424BFD" w:rsidRDefault="00424BFD" w:rsidP="00424BFD">
      <w:pPr>
        <w:jc w:val="center"/>
      </w:pPr>
      <w:r w:rsidRPr="00424BFD">
        <w:rPr>
          <w:b/>
          <w:bCs/>
        </w:rPr>
        <w:t>Figure 1:</w:t>
      </w:r>
      <w:r>
        <w:t xml:space="preserve"> Example bundle from Order 101</w:t>
      </w:r>
      <w:r w:rsidR="00CF78AA">
        <w:t>3350</w:t>
      </w:r>
    </w:p>
    <w:p w14:paraId="5B473E9B" w14:textId="333047CB" w:rsidR="00B70279" w:rsidRDefault="002A36E7" w:rsidP="00A9599B">
      <w:pPr>
        <w:spacing w:after="0"/>
        <w:ind w:firstLine="0"/>
        <w:jc w:val="center"/>
      </w:pPr>
      <w:r w:rsidRPr="002A36E7">
        <w:lastRenderedPageBreak/>
        <w:drawing>
          <wp:inline distT="0" distB="0" distL="0" distR="0" wp14:anchorId="5E3F1873" wp14:editId="3E00EC96">
            <wp:extent cx="5915025" cy="35806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98" cy="36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735" w14:textId="1E70F5A4" w:rsidR="00B70279" w:rsidRPr="002A36E7" w:rsidRDefault="002A36E7" w:rsidP="002A36E7">
      <w:pPr>
        <w:ind w:firstLine="0"/>
        <w:jc w:val="center"/>
      </w:pPr>
      <w:r>
        <w:rPr>
          <w:b/>
          <w:bCs/>
        </w:rPr>
        <w:t xml:space="preserve">Figure 2: </w:t>
      </w:r>
      <w:r>
        <w:t>Example bundle with optimization features highlighted</w:t>
      </w:r>
    </w:p>
    <w:p w14:paraId="74D43FF1" w14:textId="108A7DE2" w:rsidR="00424BFD" w:rsidRDefault="00B70279" w:rsidP="00C01043">
      <w:pPr>
        <w:spacing w:after="0"/>
        <w:ind w:firstLine="0"/>
      </w:pPr>
      <w:r>
        <w:t>From the figures, we see that:</w:t>
      </w:r>
    </w:p>
    <w:p w14:paraId="430AB29E" w14:textId="01C1E4BC" w:rsidR="00B70279" w:rsidRDefault="00B70279" w:rsidP="00B70279">
      <w:pPr>
        <w:pStyle w:val="ListParagraph"/>
        <w:numPr>
          <w:ilvl w:val="0"/>
          <w:numId w:val="4"/>
        </w:numPr>
      </w:pPr>
      <w:r>
        <w:t>This bundle is 7340mm long because there exist 7340mm sub-bundles (along the bottom row, stacked vertically).</w:t>
      </w:r>
      <w:r w:rsidR="00A9599B">
        <w:t xml:space="preserve"> This allows shorter bundles to stack lengthwise, as shown.</w:t>
      </w:r>
    </w:p>
    <w:p w14:paraId="1F80C174" w14:textId="6D39A9D6" w:rsidR="00B70279" w:rsidRDefault="00B70279" w:rsidP="00B70279">
      <w:pPr>
        <w:pStyle w:val="ListParagraph"/>
        <w:numPr>
          <w:ilvl w:val="0"/>
          <w:numId w:val="4"/>
        </w:numPr>
      </w:pPr>
      <w:r>
        <w:t>This bundle is 343mm (width) x 300mm (height), satisfying the dimension restrictions.</w:t>
      </w:r>
    </w:p>
    <w:p w14:paraId="5835743F" w14:textId="50600841" w:rsidR="00B70279" w:rsidRDefault="00B70279" w:rsidP="00B70279">
      <w:pPr>
        <w:pStyle w:val="ListParagraph"/>
        <w:numPr>
          <w:ilvl w:val="0"/>
          <w:numId w:val="4"/>
        </w:numPr>
      </w:pPr>
      <w:r>
        <w:t xml:space="preserve">The red band at the top of </w:t>
      </w:r>
      <w:r>
        <w:rPr>
          <w:i/>
          <w:iCs/>
        </w:rPr>
        <w:t>Figure 2</w:t>
      </w:r>
      <w:r>
        <w:t xml:space="preserve"> shows the tolerance for what is an acceptable total height. 100% of this bundle is within that range, which satisfies this restriction.</w:t>
      </w:r>
    </w:p>
    <w:p w14:paraId="5D6EFBA4" w14:textId="1E38A7E8" w:rsidR="00B70279" w:rsidRDefault="00B70279" w:rsidP="00B70279">
      <w:pPr>
        <w:pStyle w:val="ListParagraph"/>
        <w:numPr>
          <w:ilvl w:val="0"/>
          <w:numId w:val="4"/>
        </w:numPr>
      </w:pPr>
      <w:r>
        <w:t>All sub-bundles except one have 100% of their base covered. This sub-bundle (the one with the red line at its base) still has enough base coverage to be placed, at around 85%.</w:t>
      </w:r>
    </w:p>
    <w:p w14:paraId="09C9E532" w14:textId="0320F4B3" w:rsidR="00B70279" w:rsidRDefault="00B70279" w:rsidP="00B70279">
      <w:pPr>
        <w:pStyle w:val="ListParagraph"/>
        <w:numPr>
          <w:ilvl w:val="0"/>
          <w:numId w:val="4"/>
        </w:numPr>
      </w:pPr>
      <w:r>
        <w:t>The same sub-bundle, colored in orange, is the only sub-bundle in this bundle that was placed using the greedy fill algorithm.</w:t>
      </w:r>
    </w:p>
    <w:p w14:paraId="22583A17" w14:textId="7BD4C8EB" w:rsidR="00B70279" w:rsidRDefault="00B70279" w:rsidP="00B70279">
      <w:pPr>
        <w:pStyle w:val="ListParagraph"/>
        <w:numPr>
          <w:ilvl w:val="0"/>
          <w:numId w:val="4"/>
        </w:numPr>
      </w:pPr>
      <w:r>
        <w:t>Tick marks are shown every 25mm in the visualization of this bundle.</w:t>
      </w:r>
    </w:p>
    <w:p w14:paraId="2D2CCF5F" w14:textId="57E3EED0" w:rsidR="002A36E7" w:rsidRPr="00424BFD" w:rsidRDefault="002A36E7" w:rsidP="00B70279">
      <w:pPr>
        <w:pStyle w:val="ListParagraph"/>
        <w:numPr>
          <w:ilvl w:val="0"/>
          <w:numId w:val="4"/>
        </w:numPr>
      </w:pPr>
      <w:r>
        <w:t>The grey dashed line signifies the switch from vertical packing (first row) to horizontal.</w:t>
      </w:r>
    </w:p>
    <w:sectPr w:rsidR="002A36E7" w:rsidRPr="00424BFD" w:rsidSect="00A9599B">
      <w:footerReference w:type="default" r:id="rId9"/>
      <w:pgSz w:w="12240" w:h="15840"/>
      <w:pgMar w:top="113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0EBF" w14:textId="77777777" w:rsidR="009A2E19" w:rsidRDefault="009A2E19" w:rsidP="00926FC4">
      <w:r>
        <w:separator/>
      </w:r>
    </w:p>
  </w:endnote>
  <w:endnote w:type="continuationSeparator" w:id="0">
    <w:p w14:paraId="5294F21F" w14:textId="77777777" w:rsidR="009A2E19" w:rsidRDefault="009A2E19" w:rsidP="0092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374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17397" w14:textId="69A93CE3" w:rsidR="00E63F19" w:rsidRDefault="00F43476" w:rsidP="00926FC4">
        <w:pPr>
          <w:pStyle w:val="Footer"/>
        </w:pPr>
        <w:r>
          <w:t xml:space="preserve">Page </w:t>
        </w:r>
        <w:r w:rsidR="00E63F19">
          <w:fldChar w:fldCharType="begin"/>
        </w:r>
        <w:r w:rsidR="00E63F19">
          <w:instrText xml:space="preserve"> PAGE   \* MERGEFORMAT </w:instrText>
        </w:r>
        <w:r w:rsidR="00E63F19">
          <w:fldChar w:fldCharType="separate"/>
        </w:r>
        <w:r w:rsidR="00E63F19">
          <w:rPr>
            <w:noProof/>
          </w:rPr>
          <w:t>2</w:t>
        </w:r>
        <w:r w:rsidR="00E63F19"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2A36E7">
          <w:rPr>
            <w:noProof/>
          </w:rPr>
          <w:t>8</w:t>
        </w:r>
      </w:p>
    </w:sdtContent>
  </w:sdt>
  <w:p w14:paraId="37C61D75" w14:textId="77777777" w:rsidR="00E63F19" w:rsidRDefault="00E63F19" w:rsidP="0092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4F1D0" w14:textId="77777777" w:rsidR="009A2E19" w:rsidRDefault="009A2E19" w:rsidP="00926FC4">
      <w:r>
        <w:separator/>
      </w:r>
    </w:p>
  </w:footnote>
  <w:footnote w:type="continuationSeparator" w:id="0">
    <w:p w14:paraId="00B18A43" w14:textId="77777777" w:rsidR="009A2E19" w:rsidRDefault="009A2E19" w:rsidP="0092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5CBC"/>
    <w:multiLevelType w:val="hybridMultilevel"/>
    <w:tmpl w:val="261A37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4A7A"/>
    <w:multiLevelType w:val="hybridMultilevel"/>
    <w:tmpl w:val="3A66DF10"/>
    <w:lvl w:ilvl="0" w:tplc="6430E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66B5"/>
    <w:multiLevelType w:val="multilevel"/>
    <w:tmpl w:val="D72EAEA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D1A5A83"/>
    <w:multiLevelType w:val="hybridMultilevel"/>
    <w:tmpl w:val="A3880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EE"/>
    <w:rsid w:val="000140B0"/>
    <w:rsid w:val="00095BE9"/>
    <w:rsid w:val="000F4630"/>
    <w:rsid w:val="001211EF"/>
    <w:rsid w:val="00181FE9"/>
    <w:rsid w:val="00283814"/>
    <w:rsid w:val="002A36E7"/>
    <w:rsid w:val="002B64ED"/>
    <w:rsid w:val="00407D03"/>
    <w:rsid w:val="00424BFD"/>
    <w:rsid w:val="00433CC9"/>
    <w:rsid w:val="004613FD"/>
    <w:rsid w:val="004F2515"/>
    <w:rsid w:val="004F3C02"/>
    <w:rsid w:val="00665CE8"/>
    <w:rsid w:val="006774B4"/>
    <w:rsid w:val="006F1CCF"/>
    <w:rsid w:val="007178BC"/>
    <w:rsid w:val="00910A3F"/>
    <w:rsid w:val="00926FC4"/>
    <w:rsid w:val="009459DC"/>
    <w:rsid w:val="009A2E19"/>
    <w:rsid w:val="00A20258"/>
    <w:rsid w:val="00A53AAA"/>
    <w:rsid w:val="00A9599B"/>
    <w:rsid w:val="00AD7E90"/>
    <w:rsid w:val="00B70279"/>
    <w:rsid w:val="00C01043"/>
    <w:rsid w:val="00CB65EE"/>
    <w:rsid w:val="00CF78AA"/>
    <w:rsid w:val="00D328ED"/>
    <w:rsid w:val="00E63F19"/>
    <w:rsid w:val="00EF3B64"/>
    <w:rsid w:val="00EF51DE"/>
    <w:rsid w:val="00F41D3A"/>
    <w:rsid w:val="00F43476"/>
    <w:rsid w:val="00F44CA9"/>
    <w:rsid w:val="00F5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F962"/>
  <w15:chartTrackingRefBased/>
  <w15:docId w15:val="{A0EC6417-6B09-4C6C-BD05-54660BB4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C4"/>
    <w:pPr>
      <w:spacing w:line="480" w:lineRule="auto"/>
      <w:ind w:firstLine="3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BE9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BE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BE9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95BE9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F19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F19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19"/>
  </w:style>
  <w:style w:type="paragraph" w:styleId="Footer">
    <w:name w:val="footer"/>
    <w:basedOn w:val="Normal"/>
    <w:link w:val="FooterChar"/>
    <w:uiPriority w:val="99"/>
    <w:unhideWhenUsed/>
    <w:rsid w:val="00E63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19"/>
  </w:style>
  <w:style w:type="paragraph" w:styleId="ListParagraph">
    <w:name w:val="List Paragraph"/>
    <w:basedOn w:val="Normal"/>
    <w:uiPriority w:val="34"/>
    <w:qFormat/>
    <w:rsid w:val="00095B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McRae</dc:creator>
  <cp:keywords/>
  <dc:description/>
  <cp:lastModifiedBy>Braedon McRae</cp:lastModifiedBy>
  <cp:revision>16</cp:revision>
  <dcterms:created xsi:type="dcterms:W3CDTF">2025-07-27T04:26:00Z</dcterms:created>
  <dcterms:modified xsi:type="dcterms:W3CDTF">2025-07-29T01:10:00Z</dcterms:modified>
</cp:coreProperties>
</file>