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keepNext w:val="false"/>
        <w:spacing w:after="60" w:line="276"/>
        <w:jc w:val="center"/>
      </w:pPr>
      <w:r>
        <w:rPr>
          <w:b/>
          <w:bCs/>
          <w:i w:val="false"/>
          <w:iCs w:val="false"/>
          <w:color w:val="2E8B74"/>
          <w:sz w:val="20"/>
          <w:szCs w:val="20"/>
        </w:rPr>
        <w:t xml:space="preserve">VETPET SURCO E.I.R.L.</w:t>
      </w:r>
    </w:p>
    <w:p>
      <w:pPr>
        <w:keepNext w:val="false"/>
        <w:spacing w:after="700" w:line="276"/>
        <w:jc w:val="center"/>
      </w:pPr>
      <w:r>
        <w:rPr>
          <w:b w:val="false"/>
          <w:bCs w:val="false"/>
          <w:i w:val="false"/>
          <w:iCs w:val="false"/>
          <w:color w:val="5A6670"/>
          <w:sz w:val="19"/>
          <w:szCs w:val="19"/>
        </w:rPr>
        <w:t xml:space="preserve">Santiago de Surco — Lima, Perú</w:t>
      </w:r>
    </w:p>
    <w:p>
      <w:pPr>
        <w:spacing w:after="120"/>
        <w:jc w:val="center"/>
      </w:pPr>
      <w:r>
        <w:rPr>
          <w:rFonts w:ascii="Cambria" w:cs="Cambria" w:eastAsia="Cambria" w:hAnsi="Cambria"/>
          <w:b/>
          <w:bCs/>
          <w:color w:val="14594F"/>
          <w:sz w:val="48"/>
          <w:szCs w:val="48"/>
        </w:rPr>
        <w:t xml:space="preserve">Documento de Requerimientos del Sistema</w:t>
      </w:r>
    </w:p>
    <w:p>
      <w:pPr>
        <w:pBdr>
          <w:bottom w:val="single" w:color="2E8B74" w:sz="12" w:space="10"/>
        </w:pBdr>
        <w:spacing w:after="100"/>
        <w:jc w:val="center"/>
      </w:pPr>
      <w:r>
        <w:rPr>
          <w:rFonts w:ascii="Cambria" w:cs="Cambria" w:eastAsia="Cambria" w:hAnsi="Cambria"/>
          <w:b/>
          <w:bCs/>
          <w:color w:val="20262B"/>
          <w:sz w:val="32"/>
          <w:szCs w:val="32"/>
        </w:rPr>
        <w:t xml:space="preserve">VetPet Connect</w:t>
      </w:r>
    </w:p>
    <w:p>
      <w:pPr>
        <w:keepNext w:val="false"/>
        <w:spacing w:after="900" w:line="276"/>
        <w:jc w:val="center"/>
      </w:pPr>
      <w:r>
        <w:rPr>
          <w:b w:val="false"/>
          <w:bCs w:val="false"/>
          <w:i w:val="false"/>
          <w:iCs w:val="false"/>
          <w:color w:val="5A6670"/>
          <w:sz w:val="22"/>
          <w:szCs w:val="22"/>
        </w:rPr>
        <w:t xml:space="preserve">Portal Integral de Comercio Electrónico y Salud Animal para Centros Veterinarios y Pet Shops — Modelo B2C</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900"/>
        <w:gridCol w:w="6738"/>
      </w:tblGrid>
      <w:tr>
        <w:trPr>
          <w:cantSplit/>
          <w:tblHeader/>
        </w:trPr>
        <w:tc>
          <w:tcPr>
            <w:tcW w:type="dxa" w:w="29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Dato</w:t>
            </w:r>
          </w:p>
        </w:tc>
        <w:tc>
          <w:tcPr>
            <w:tcW w:type="dxa" w:w="67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Detalle</w:t>
            </w:r>
          </w:p>
        </w:tc>
      </w:tr>
      <w:tr>
        <w:trPr>
          <w:cantSplit/>
        </w:trPr>
        <w:tc>
          <w:tcPr>
            <w:tcW w:type="dxa" w:w="29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 del documento</w:t>
            </w:r>
          </w:p>
        </w:tc>
        <w:tc>
          <w:tcPr>
            <w:tcW w:type="dxa" w:w="6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VPC-REQ-001</w:t>
            </w:r>
          </w:p>
        </w:tc>
      </w:tr>
      <w:tr>
        <w:trPr>
          <w:cantSplit/>
        </w:trPr>
        <w:tc>
          <w:tcPr>
            <w:tcW w:type="dxa" w:w="29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Versión</w:t>
            </w:r>
          </w:p>
        </w:tc>
        <w:tc>
          <w:tcPr>
            <w:tcW w:type="dxa" w:w="67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1.0</w:t>
            </w:r>
          </w:p>
        </w:tc>
      </w:tr>
      <w:tr>
        <w:trPr>
          <w:cantSplit/>
        </w:trPr>
        <w:tc>
          <w:tcPr>
            <w:tcW w:type="dxa" w:w="29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Fecha de emisión</w:t>
            </w:r>
          </w:p>
        </w:tc>
        <w:tc>
          <w:tcPr>
            <w:tcW w:type="dxa" w:w="6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29 de septiembre de 2026</w:t>
            </w:r>
          </w:p>
        </w:tc>
      </w:tr>
      <w:tr>
        <w:trPr>
          <w:cantSplit/>
        </w:trPr>
        <w:tc>
          <w:tcPr>
            <w:tcW w:type="dxa" w:w="29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Empresa solicitante</w:t>
            </w:r>
          </w:p>
        </w:tc>
        <w:tc>
          <w:tcPr>
            <w:tcW w:type="dxa" w:w="67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VetPet Surco E.I.R.L. (RUC 20609512847, referencial)</w:t>
            </w:r>
          </w:p>
        </w:tc>
      </w:tr>
      <w:tr>
        <w:trPr>
          <w:cantSplit/>
        </w:trPr>
        <w:tc>
          <w:tcPr>
            <w:tcW w:type="dxa" w:w="29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Elaborado por</w:t>
            </w:r>
          </w:p>
        </w:tc>
        <w:tc>
          <w:tcPr>
            <w:tcW w:type="dxa" w:w="6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Equipo 4 — Curso de E-business</w:t>
            </w:r>
          </w:p>
        </w:tc>
      </w:tr>
      <w:tr>
        <w:trPr>
          <w:cantSplit/>
        </w:trPr>
        <w:tc>
          <w:tcPr>
            <w:tcW w:type="dxa" w:w="29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Revisado por</w:t>
            </w:r>
          </w:p>
        </w:tc>
        <w:tc>
          <w:tcPr>
            <w:tcW w:type="dxa" w:w="67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Julio Ramírez Castañeda — Gerente General</w:t>
            </w:r>
          </w:p>
        </w:tc>
      </w:tr>
      <w:tr>
        <w:trPr>
          <w:cantSplit/>
        </w:trPr>
        <w:tc>
          <w:tcPr>
            <w:tcW w:type="dxa" w:w="29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Estado</w:t>
            </w:r>
          </w:p>
        </w:tc>
        <w:tc>
          <w:tcPr>
            <w:tcW w:type="dxa" w:w="6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Aprobado para desarrollo</w:t>
            </w:r>
          </w:p>
        </w:tc>
      </w:tr>
    </w:tbl>
    <w:p>
      <w:pPr>
        <w:spacing w:after="700"/>
      </w:pPr>
    </w:p>
    <w:p>
      <w:pPr>
        <w:keepNext w:val="false"/>
        <w:spacing w:after="80" w:line="276"/>
        <w:jc w:val="center"/>
      </w:pPr>
      <w:r>
        <w:rPr>
          <w:b w:val="false"/>
          <w:bCs w:val="false"/>
          <w:i/>
          <w:iCs/>
          <w:color w:val="14594F"/>
          <w:sz w:val="21"/>
          <w:szCs w:val="21"/>
        </w:rPr>
        <w:t xml:space="preserve">«Nosotros no queremos un sistema bonito. Queremos dejar de perder clientes por no contestar el teléfono, dejar de quedarnos sin alimento el mismo día de quincena y dejar de buscar la ficha de un perro en una caja de cartón.»</w:t>
      </w:r>
    </w:p>
    <w:p>
      <w:pPr>
        <w:keepNext w:val="false"/>
        <w:spacing w:after="600" w:line="276"/>
        <w:jc w:val="center"/>
      </w:pPr>
      <w:r>
        <w:rPr>
          <w:b w:val="false"/>
          <w:bCs w:val="false"/>
          <w:i w:val="false"/>
          <w:iCs w:val="false"/>
          <w:color w:val="5A6670"/>
          <w:sz w:val="18"/>
          <w:szCs w:val="18"/>
        </w:rPr>
        <w:t xml:space="preserve">Julio Ramírez Castañeda, Gerente General — reunión de levantamiento del 12 de agosto de 2026</w:t>
      </w:r>
    </w:p>
    <w:p>
      <w:pPr>
        <w:keepNext w:val="false"/>
        <w:spacing w:after="0" w:line="276"/>
        <w:jc w:val="center"/>
      </w:pPr>
      <w:r>
        <w:rPr>
          <w:b w:val="false"/>
          <w:bCs w:val="false"/>
          <w:i/>
          <w:iCs/>
          <w:color w:val="5A6670"/>
          <w:sz w:val="17"/>
          <w:szCs w:val="17"/>
        </w:rPr>
        <w:t xml:space="preserve">Nota académica: VetPet Surco E.I.R.L. es una empresa ficticia creada con fines educativos. Los nombres de las personas, el RUC, las cifras y las reuniones citadas en este documento son igualmente ficticios y se usan únicamente para dar contexto realista al trabajo del curso.</w:t>
      </w:r>
    </w:p>
    <w:p>
      <w:pPr>
        <w:pStyle w:val="Heading1"/>
        <w:keepNext/>
        <w:pageBreakBefore/>
      </w:pPr>
      <w:r>
        <w:t xml:space="preserve">Contenido</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500"/>
        <w:gridCol w:w="8138"/>
      </w:tblGrid>
      <w:tr>
        <w:trPr>
          <w:cantSplit/>
          <w:tblHeader/>
        </w:trPr>
        <w:tc>
          <w:tcPr>
            <w:tcW w:type="dxa" w:w="15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Capítulo</w:t>
            </w:r>
          </w:p>
        </w:tc>
        <w:tc>
          <w:tcPr>
            <w:tcW w:type="dxa" w:w="81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Contenido</w:t>
            </w:r>
          </w:p>
        </w:tc>
      </w:tr>
      <w:tr>
        <w:trPr>
          <w:cantSplit/>
        </w:trPr>
        <w:tc>
          <w:tcPr>
            <w:tcW w:type="dxa" w:w="1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1</w:t>
            </w:r>
          </w:p>
        </w:tc>
        <w:tc>
          <w:tcPr>
            <w:tcW w:type="dxa" w:w="81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Introducción: propósito, alcance y fuentes del levantamiento</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2</w:t>
            </w:r>
          </w:p>
        </w:tc>
        <w:tc>
          <w:tcPr>
            <w:tcW w:type="dxa" w:w="81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empresa solicitante y su situación actual</w:t>
            </w:r>
          </w:p>
        </w:tc>
      </w:tr>
      <w:tr>
        <w:trPr>
          <w:cantSplit/>
        </w:trPr>
        <w:tc>
          <w:tcPr>
            <w:tcW w:type="dxa" w:w="1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3</w:t>
            </w:r>
          </w:p>
        </w:tc>
        <w:tc>
          <w:tcPr>
            <w:tcW w:type="dxa" w:w="81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Objetivos que la empresa espera del sistema</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4</w:t>
            </w:r>
          </w:p>
        </w:tc>
        <w:tc>
          <w:tcPr>
            <w:tcW w:type="dxa" w:w="81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Alcance de lo solicitado y lo que queda fuera</w:t>
            </w:r>
          </w:p>
        </w:tc>
      </w:tr>
      <w:tr>
        <w:trPr>
          <w:cantSplit/>
        </w:trPr>
        <w:tc>
          <w:tcPr>
            <w:tcW w:type="dxa" w:w="1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5</w:t>
            </w:r>
          </w:p>
        </w:tc>
        <w:tc>
          <w:tcPr>
            <w:tcW w:type="dxa" w:w="81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Interesados y perfiles de usuario</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6</w:t>
            </w:r>
          </w:p>
        </w:tc>
        <w:tc>
          <w:tcPr>
            <w:tcW w:type="dxa" w:w="81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Requerimientos funcionales (RF-01 a RF-17)</w:t>
            </w:r>
          </w:p>
        </w:tc>
      </w:tr>
      <w:tr>
        <w:trPr>
          <w:cantSplit/>
        </w:trPr>
        <w:tc>
          <w:tcPr>
            <w:tcW w:type="dxa" w:w="1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7</w:t>
            </w:r>
          </w:p>
        </w:tc>
        <w:tc>
          <w:tcPr>
            <w:tcW w:type="dxa" w:w="81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Requerimientos no funcionales (RNF-01 a RNF-12)</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8</w:t>
            </w:r>
          </w:p>
        </w:tc>
        <w:tc>
          <w:tcPr>
            <w:tcW w:type="dxa" w:w="81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Reglas de negocio declaradas por la empresa (RN-01 a RN-22)</w:t>
            </w:r>
          </w:p>
        </w:tc>
      </w:tr>
      <w:tr>
        <w:trPr>
          <w:cantSplit/>
        </w:trPr>
        <w:tc>
          <w:tcPr>
            <w:tcW w:type="dxa" w:w="1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9</w:t>
            </w:r>
          </w:p>
        </w:tc>
        <w:tc>
          <w:tcPr>
            <w:tcW w:type="dxa" w:w="81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Restricciones y supuestos</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10</w:t>
            </w:r>
          </w:p>
        </w:tc>
        <w:tc>
          <w:tcPr>
            <w:tcW w:type="dxa" w:w="81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Criterios de aceptación del sistema</w:t>
            </w:r>
          </w:p>
        </w:tc>
      </w:tr>
      <w:tr>
        <w:trPr>
          <w:cantSplit/>
        </w:trPr>
        <w:tc>
          <w:tcPr>
            <w:tcW w:type="dxa" w:w="1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11</w:t>
            </w:r>
          </w:p>
        </w:tc>
        <w:tc>
          <w:tcPr>
            <w:tcW w:type="dxa" w:w="81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Matriz de trazabilidad: necesidad, objetivo y requerimiento</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12</w:t>
            </w:r>
          </w:p>
        </w:tc>
        <w:tc>
          <w:tcPr>
            <w:tcW w:type="dxa" w:w="81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Prioridades y entregas esperadas</w:t>
            </w:r>
          </w:p>
        </w:tc>
      </w:tr>
      <w:tr>
        <w:trPr>
          <w:cantSplit/>
        </w:trPr>
        <w:tc>
          <w:tcPr>
            <w:tcW w:type="dxa" w:w="1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Anexo A</w:t>
            </w:r>
          </w:p>
        </w:tc>
        <w:tc>
          <w:tcPr>
            <w:tcW w:type="dxa" w:w="81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Acta de conformidad de requerimientos</w:t>
            </w:r>
          </w:p>
        </w:tc>
      </w:tr>
    </w:tbl>
    <w:p>
      <w:pPr>
        <w:pStyle w:val="Heading1"/>
        <w:keepNext/>
        <w:pageBreakBefore/>
      </w:pPr>
      <w:r>
        <w:t xml:space="preserve">1. Introducción</w:t>
      </w:r>
    </w:p>
    <w:p>
      <w:pPr>
        <w:pStyle w:val="Heading2"/>
        <w:keepNext/>
      </w:pPr>
      <w:r>
        <w:t xml:space="preserve">1.1. Propósito del documento</w:t>
      </w:r>
    </w:p>
    <w:p>
      <w:pPr>
        <w:keepNext w:val="false"/>
        <w:spacing w:after="140" w:line="276"/>
        <w:jc w:val="both"/>
      </w:pPr>
      <w:r>
        <w:rPr>
          <w:b w:val="false"/>
          <w:bCs w:val="false"/>
          <w:i w:val="false"/>
          <w:iCs w:val="false"/>
          <w:color w:val="20262B"/>
          <w:sz w:val="21"/>
          <w:szCs w:val="21"/>
        </w:rPr>
        <w:t xml:space="preserve">Este documento reúne lo que VetPet Surco E.I.R.L. le pide a la plataforma VetPet Connect. No describe cómo se va a construir el sistema ni qué tecnología se va a usar: describe qué necesita la empresa que el sistema haga, y con qué condiciones dará por aceptado el trabajo.</w:t>
      </w:r>
    </w:p>
    <w:p>
      <w:pPr>
        <w:keepNext w:val="false"/>
        <w:spacing w:after="140" w:line="276"/>
        <w:jc w:val="both"/>
      </w:pPr>
      <w:r>
        <w:rPr>
          <w:b w:val="false"/>
          <w:bCs w:val="false"/>
          <w:i w:val="false"/>
          <w:iCs w:val="false"/>
          <w:color w:val="20262B"/>
          <w:sz w:val="21"/>
          <w:szCs w:val="21"/>
        </w:rPr>
        <w:t xml:space="preserve">Su destinatario es doble. Para la empresa, es el documento que firma y contra el que después reclama. Para el equipo de desarrollo, es la única fuente de verdad sobre el alcance: si algo no está aquí, no forma parte de lo comprometido, y si está aquí, debe poder demostrarse al momento de la entrega.</w:t>
      </w:r>
    </w:p>
    <w:p>
      <w:pPr>
        <w:pStyle w:val="Heading2"/>
        <w:keepNext/>
      </w:pPr>
      <w:r>
        <w:t xml:space="preserve">1.2. Alcance del documento</w:t>
      </w:r>
    </w:p>
    <w:p>
      <w:pPr>
        <w:keepNext w:val="false"/>
        <w:spacing w:after="140" w:line="276"/>
        <w:jc w:val="both"/>
      </w:pPr>
      <w:r>
        <w:rPr>
          <w:b w:val="false"/>
          <w:bCs w:val="false"/>
          <w:i w:val="false"/>
          <w:iCs w:val="false"/>
          <w:color w:val="20262B"/>
          <w:sz w:val="21"/>
          <w:szCs w:val="21"/>
        </w:rPr>
        <w:t xml:space="preserve">El documento cubre los requerimientos de la primera versión productiva de VetPet Connect para el local de VetPet Surco en Santiago de Surco. Abarca los tres perfiles de usuario del negocio (Cliente, Veterinario y Administrador) y los cinco procesos que la empresa quiere digitalizar: la venta de productos, el ingreso recurrente por suscripción, la agenda de citas, la historia clínica y el control de inventario.</w:t>
      </w:r>
    </w:p>
    <w:p>
      <w:pPr>
        <w:pStyle w:val="Heading2"/>
        <w:keepNext/>
      </w:pPr>
      <w:r>
        <w:t xml:space="preserve">1.3. Fuentes del levantamiento</w:t>
      </w:r>
    </w:p>
    <w:p>
      <w:pPr>
        <w:keepNext w:val="false"/>
        <w:spacing w:after="140" w:line="276"/>
        <w:jc w:val="both"/>
      </w:pPr>
      <w:r>
        <w:rPr>
          <w:b w:val="false"/>
          <w:bCs w:val="false"/>
          <w:i w:val="false"/>
          <w:iCs w:val="false"/>
          <w:color w:val="20262B"/>
          <w:sz w:val="21"/>
          <w:szCs w:val="21"/>
        </w:rPr>
        <w:t xml:space="preserve">Los requerimientos que siguen no se dedujeron del escritorio. Se obtuvieron de estas fuentes, todas ellas ficticias y creadas para el ejercicio académico:</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500"/>
        <w:gridCol w:w="3200"/>
        <w:gridCol w:w="4938"/>
      </w:tblGrid>
      <w:tr>
        <w:trPr>
          <w:cantSplit/>
          <w:tblHeader/>
        </w:trPr>
        <w:tc>
          <w:tcPr>
            <w:tcW w:type="dxa" w:w="15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Fecha</w:t>
            </w:r>
          </w:p>
        </w:tc>
        <w:tc>
          <w:tcPr>
            <w:tcW w:type="dxa" w:w="32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Fuente</w:t>
            </w:r>
          </w:p>
        </w:tc>
        <w:tc>
          <w:tcPr>
            <w:tcW w:type="dxa" w:w="49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Qué aportó</w:t>
            </w:r>
          </w:p>
        </w:tc>
      </w:tr>
      <w:tr>
        <w:trPr>
          <w:cantSplit/>
        </w:trPr>
        <w:tc>
          <w:tcPr>
            <w:tcW w:type="dxa" w:w="15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12/08/2026</w:t>
            </w:r>
          </w:p>
        </w:tc>
        <w:tc>
          <w:tcPr>
            <w:tcW w:type="dxa" w:w="32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Entrevista con la Gerencia General</w:t>
            </w:r>
          </w:p>
        </w:tc>
        <w:tc>
          <w:tcPr>
            <w:tcW w:type="dxa" w:w="49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Los objetivos del negocio, el problema de la estacionalidad de los ingresos y la decisión de cobrar en línea.</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14/08/2026</w:t>
            </w:r>
          </w:p>
        </w:tc>
        <w:tc>
          <w:tcPr>
            <w:tcW w:type="dxa" w:w="32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Entrevista con los dos médicos veterinarios</w:t>
            </w:r>
          </w:p>
        </w:tc>
        <w:tc>
          <w:tcPr>
            <w:tcW w:type="dxa" w:w="49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cruce de citas, el estado de las fichas de cartón y qué datos necesita realmente una atención.</w:t>
            </w:r>
          </w:p>
        </w:tc>
      </w:tr>
      <w:tr>
        <w:trPr>
          <w:cantSplit/>
        </w:trPr>
        <w:tc>
          <w:tcPr>
            <w:tcW w:type="dxa" w:w="15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14/08/2026</w:t>
            </w:r>
          </w:p>
        </w:tc>
        <w:tc>
          <w:tcPr>
            <w:tcW w:type="dxa" w:w="32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Entrevista con la encargada de tienda</w:t>
            </w:r>
          </w:p>
        </w:tc>
        <w:tc>
          <w:tcPr>
            <w:tcW w:type="dxa" w:w="49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manejo del inventario en cuaderno, los quiebres de stock y los puntos de reorden por producto.</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16/08/2026</w:t>
            </w:r>
          </w:p>
        </w:tc>
        <w:tc>
          <w:tcPr>
            <w:tcW w:type="dxa" w:w="32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Observación de un día de atención en el local</w:t>
            </w:r>
          </w:p>
        </w:tc>
        <w:tc>
          <w:tcPr>
            <w:tcW w:type="dxa" w:w="49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flujo real de una venta en mostrador y el tiempo perdido en coordinar citas por teléfono.</w:t>
            </w:r>
          </w:p>
        </w:tc>
      </w:tr>
      <w:tr>
        <w:trPr>
          <w:cantSplit/>
        </w:trPr>
        <w:tc>
          <w:tcPr>
            <w:tcW w:type="dxa" w:w="15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19/08/2026</w:t>
            </w:r>
          </w:p>
        </w:tc>
        <w:tc>
          <w:tcPr>
            <w:tcW w:type="dxa" w:w="32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Revisión de los registros existentes</w:t>
            </w:r>
          </w:p>
        </w:tc>
        <w:tc>
          <w:tcPr>
            <w:tcW w:type="dxa" w:w="49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Cuaderno de inventario, hojas de cálculo de ventas y archivador de fichas clínicas.</w:t>
            </w:r>
          </w:p>
        </w:tc>
      </w:tr>
      <w:tr>
        <w:trPr>
          <w:cantSplit/>
        </w:trPr>
        <w:tc>
          <w:tcPr>
            <w:tcW w:type="dxa" w:w="15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22/08/2026</w:t>
            </w:r>
          </w:p>
        </w:tc>
        <w:tc>
          <w:tcPr>
            <w:tcW w:type="dxa" w:w="32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Sesión de validación con una clienta frecuente</w:t>
            </w:r>
          </w:p>
        </w:tc>
        <w:tc>
          <w:tcPr>
            <w:tcW w:type="dxa" w:w="49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Qué espera encontrar el dueño de mascota al entrar desde el celular.</w:t>
            </w:r>
          </w:p>
        </w:tc>
      </w:tr>
    </w:tbl>
    <w:p>
      <w:pPr>
        <w:pStyle w:val="Heading2"/>
        <w:keepNext/>
      </w:pPr>
      <w:r>
        <w:t xml:space="preserve">1.4. Definiciones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400"/>
        <w:gridCol w:w="7238"/>
      </w:tblGrid>
      <w:tr>
        <w:trPr>
          <w:cantSplit/>
          <w:tblHeader/>
        </w:trPr>
        <w:tc>
          <w:tcPr>
            <w:tcW w:type="dxa" w:w="2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Término</w:t>
            </w:r>
          </w:p>
        </w:tc>
        <w:tc>
          <w:tcPr>
            <w:tcW w:type="dxa" w:w="72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Significado en este documento</w:t>
            </w:r>
          </w:p>
        </w:tc>
      </w:tr>
      <w:tr>
        <w:trPr>
          <w:cantSplit/>
        </w:trPr>
        <w:tc>
          <w:tcPr>
            <w:tcW w:type="dxa" w:w="2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Cliente</w:t>
            </w:r>
          </w:p>
        </w:tc>
        <w:tc>
          <w:tcPr>
            <w:tcW w:type="dxa" w:w="7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dueño de la mascota. Es quien compra, reserva citas y contrata planes.</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Veterinario</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 veterinario de VetPet Surco. Atiende las citas y escribe la historia clínica.</w:t>
            </w:r>
          </w:p>
        </w:tc>
      </w:tr>
      <w:tr>
        <w:trPr>
          <w:cantSplit/>
        </w:trPr>
        <w:tc>
          <w:tcPr>
            <w:tcW w:type="dxa" w:w="2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Administrador</w:t>
            </w:r>
          </w:p>
        </w:tc>
        <w:tc>
          <w:tcPr>
            <w:tcW w:type="dxa" w:w="7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Personal de la empresa que mantiene el catálogo, el inventario y los pedidos.</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Punto de reorden</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Cantidad de unidades a partir de la cual la empresa considera que hay que volver a comprar ese producto.</w:t>
            </w:r>
          </w:p>
        </w:tc>
      </w:tr>
      <w:tr>
        <w:trPr>
          <w:cantSplit/>
        </w:trPr>
        <w:tc>
          <w:tcPr>
            <w:tcW w:type="dxa" w:w="2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Despacho</w:t>
            </w:r>
          </w:p>
        </w:tc>
        <w:tc>
          <w:tcPr>
            <w:tcW w:type="dxa" w:w="7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Pedido que el sistema emite por su cuenta cuando llega la fecha de una suscripción activa.</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Pasarela de pagos</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Empresa externa autorizada que procesa el cobro con tarjeta. VetPet Surco no guarda datos de tarjetas.</w:t>
            </w:r>
          </w:p>
        </w:tc>
      </w:tr>
      <w:tr>
        <w:trPr>
          <w:cantSplit/>
        </w:trPr>
        <w:tc>
          <w:tcPr>
            <w:tcW w:type="dxa" w:w="2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MYPE</w:t>
            </w:r>
          </w:p>
        </w:tc>
        <w:tc>
          <w:tcPr>
            <w:tcW w:type="dxa" w:w="7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Micro y pequeña empresa, según la clasificación peruana.</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RF / RNF / RN</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Requerimiento funcional, requerimiento no funcional y regla de negocio, respectivamente.</w:t>
            </w:r>
          </w:p>
        </w:tc>
      </w:tr>
    </w:tbl>
    <w:p>
      <w:pPr>
        <w:pStyle w:val="Heading1"/>
        <w:keepNext/>
        <w:pageBreakBefore/>
      </w:pPr>
      <w:r>
        <w:t xml:space="preserve">2. La empresa solicitante</w:t>
      </w:r>
    </w:p>
    <w:p>
      <w:pPr>
        <w:pStyle w:val="Heading2"/>
        <w:keepNext/>
      </w:pPr>
      <w:r>
        <w:t xml:space="preserve">2.1. Datos generales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400"/>
        <w:gridCol w:w="7238"/>
      </w:tblGrid>
      <w:tr>
        <w:trPr>
          <w:cantSplit/>
          <w:tblHeader/>
        </w:trPr>
        <w:tc>
          <w:tcPr>
            <w:tcW w:type="dxa" w:w="2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Dato</w:t>
            </w:r>
          </w:p>
        </w:tc>
        <w:tc>
          <w:tcPr>
            <w:tcW w:type="dxa" w:w="72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Detalle</w:t>
            </w:r>
          </w:p>
        </w:tc>
      </w:tr>
      <w:tr>
        <w:trPr>
          <w:cantSplit/>
        </w:trPr>
        <w:tc>
          <w:tcPr>
            <w:tcW w:type="dxa" w:w="2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Nombre comercial</w:t>
            </w:r>
          </w:p>
        </w:tc>
        <w:tc>
          <w:tcPr>
            <w:tcW w:type="dxa" w:w="7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VetPet Surco</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Razón social</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VetPet Surco E.I.R.L.</w:t>
            </w:r>
          </w:p>
        </w:tc>
      </w:tr>
      <w:tr>
        <w:trPr>
          <w:cantSplit/>
        </w:trPr>
        <w:tc>
          <w:tcPr>
            <w:tcW w:type="dxa" w:w="2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RUC</w:t>
            </w:r>
          </w:p>
        </w:tc>
        <w:tc>
          <w:tcPr>
            <w:tcW w:type="dxa" w:w="7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20609512847 (referencial; empresa ficticia con fines académicos)</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Rubro</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Venta de productos para mascotas (alimento, accesorios, medicamentos de venta libre, arena) y atención veterinaria básica: consulta, vacunación, desparasitación y grooming.</w:t>
            </w:r>
          </w:p>
        </w:tc>
      </w:tr>
      <w:tr>
        <w:trPr>
          <w:cantSplit/>
        </w:trPr>
        <w:tc>
          <w:tcPr>
            <w:tcW w:type="dxa" w:w="2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Dirección</w:t>
            </w:r>
          </w:p>
        </w:tc>
        <w:tc>
          <w:tcPr>
            <w:tcW w:type="dxa" w:w="7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Av. Velasco Astete 1245, Santiago de Surco, Lima</w:t>
            </w:r>
          </w:p>
        </w:tc>
      </w:tr>
      <w:tr>
        <w:trPr>
          <w:cantSplit/>
        </w:trPr>
        <w:tc>
          <w:tcPr>
            <w:tcW w:type="dxa" w:w="2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Tamaño</w:t>
            </w:r>
          </w:p>
        </w:tc>
        <w:tc>
          <w:tcPr>
            <w:tcW w:type="dxa" w:w="7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MYPE independiente, un local, 6 colaboradores: 2 médicos veterinarios, 1 groomer y 3 personas en tienda y atención.</w:t>
            </w:r>
          </w:p>
        </w:tc>
      </w:tr>
      <w:tr>
        <w:trPr>
          <w:cantSplit/>
        </w:trPr>
        <w:tc>
          <w:tcPr>
            <w:tcW w:type="dxa" w:w="2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Horario de atención</w:t>
            </w:r>
          </w:p>
        </w:tc>
        <w:tc>
          <w:tcPr>
            <w:tcW w:type="dxa" w:w="7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Lunes a sábado de 9:00 a 20:00; domingos de 9:00 a 14:00.</w:t>
            </w:r>
          </w:p>
        </w:tc>
      </w:tr>
    </w:tbl>
    <w:p>
      <w:pPr>
        <w:pStyle w:val="Heading2"/>
        <w:keepNext/>
      </w:pPr>
      <w:r>
        <w:t xml:space="preserve">2.2. Situación actual: lo que hoy le duele a la empresa</w:t>
      </w:r>
    </w:p>
    <w:p>
      <w:pPr>
        <w:keepNext w:val="false"/>
        <w:spacing w:after="140" w:line="276"/>
        <w:jc w:val="both"/>
      </w:pPr>
      <w:r>
        <w:rPr>
          <w:b w:val="false"/>
          <w:bCs w:val="false"/>
          <w:i w:val="false"/>
          <w:iCs w:val="false"/>
          <w:color w:val="20262B"/>
          <w:sz w:val="21"/>
          <w:szCs w:val="21"/>
        </w:rPr>
        <w:t xml:space="preserve">VetPet Surco opera de forma completamente presencial y manual. Los problemas que la empresa expuso durante el levantamiento, en sus propias palabras, son los siguientes: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900"/>
        <w:gridCol w:w="3400"/>
        <w:gridCol w:w="3438"/>
        <w:gridCol w:w="1900"/>
      </w:tblGrid>
      <w:tr>
        <w:trPr>
          <w:cantSplit/>
          <w:tblHeader/>
        </w:trPr>
        <w:tc>
          <w:tcPr>
            <w:tcW w:type="dxa" w:w="9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w:t>
            </w:r>
          </w:p>
        </w:tc>
        <w:tc>
          <w:tcPr>
            <w:tcW w:type="dxa" w:w="3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Problema tal como lo describe la empresa</w:t>
            </w:r>
          </w:p>
        </w:tc>
        <w:tc>
          <w:tcPr>
            <w:tcW w:type="dxa" w:w="34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Lo que le cuesta</w:t>
            </w:r>
          </w:p>
        </w:tc>
        <w:tc>
          <w:tcPr>
            <w:tcW w:type="dxa" w:w="19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Lo reporta</w:t>
            </w:r>
          </w:p>
        </w:tc>
      </w:tr>
      <w:tr>
        <w:trPr>
          <w:cantSplit/>
        </w:trPr>
        <w:tc>
          <w:tcPr>
            <w:tcW w:type="dxa" w:w="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N-01</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Las citas se coordinan por llamada y por WhatsApp personal, sin una agenda común.</w:t>
            </w:r>
          </w:p>
        </w:tc>
        <w:tc>
          <w:tcPr>
            <w:tcW w:type="dxa" w:w="3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Dos mascotas citadas a la misma hora con el mismo veterinario, y clientes que no logran comunicarse en horario de atención y se van a otra veterinaria.</w:t>
            </w:r>
          </w:p>
        </w:tc>
        <w:tc>
          <w:tcPr>
            <w:tcW w:type="dxa" w:w="1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Médicos veterinarios</w:t>
            </w:r>
          </w:p>
        </w:tc>
      </w:tr>
      <w:tr>
        <w:trPr>
          <w:cantSplit/>
        </w:trPr>
        <w:tc>
          <w:tcPr>
            <w:tcW w:type="dxa" w:w="9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N-02</w:t>
            </w:r>
          </w:p>
        </w:tc>
        <w:tc>
          <w:tcPr>
            <w:tcW w:type="dxa" w:w="3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historial de cada mascota está en fichas de cartón archivadas en el local.</w:t>
            </w:r>
          </w:p>
        </w:tc>
        <w:tc>
          <w:tcPr>
            <w:tcW w:type="dxa" w:w="34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Fichas que se pierden o se mojan, información que no se puede consultar de forma remota ni compartir con el dueño.</w:t>
            </w:r>
          </w:p>
        </w:tc>
        <w:tc>
          <w:tcPr>
            <w:tcW w:type="dxa" w:w="19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Médicos veterinarios</w:t>
            </w:r>
          </w:p>
        </w:tc>
      </w:tr>
      <w:tr>
        <w:trPr>
          <w:cantSplit/>
        </w:trPr>
        <w:tc>
          <w:tcPr>
            <w:tcW w:type="dxa" w:w="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N-03</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inventario se lleva en un cuaderno y en hojas de cálculo desactualizadas.</w:t>
            </w:r>
          </w:p>
        </w:tc>
        <w:tc>
          <w:tcPr>
            <w:tcW w:type="dxa" w:w="3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Quiebres de stock del alimento balanceado, que es lo que más rota, y sobre-stock de lo que no se vende.</w:t>
            </w:r>
          </w:p>
        </w:tc>
        <w:tc>
          <w:tcPr>
            <w:tcW w:type="dxa" w:w="1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Encargada de tienda</w:t>
            </w:r>
          </w:p>
        </w:tc>
      </w:tr>
      <w:tr>
        <w:trPr>
          <w:cantSplit/>
        </w:trPr>
        <w:tc>
          <w:tcPr>
            <w:tcW w:type="dxa" w:w="9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N-04</w:t>
            </w:r>
          </w:p>
        </w:tc>
        <w:tc>
          <w:tcPr>
            <w:tcW w:type="dxa" w:w="3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No existe ningún canal de venta en línea: todo se vende en el mostrador.</w:t>
            </w:r>
          </w:p>
        </w:tc>
        <w:tc>
          <w:tcPr>
            <w:tcW w:type="dxa" w:w="34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Los ingresos dependen del tráfico peatonal del distrito y caen fuertemente fuera de las campañas de vacunación.</w:t>
            </w:r>
          </w:p>
        </w:tc>
        <w:tc>
          <w:tcPr>
            <w:tcW w:type="dxa" w:w="19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r>
        <w:trPr>
          <w:cantSplit/>
        </w:trPr>
        <w:tc>
          <w:tcPr>
            <w:tcW w:type="dxa" w:w="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N-05</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No hay ningún recordatorio automático hacia el cliente.</w:t>
            </w:r>
          </w:p>
        </w:tc>
        <w:tc>
          <w:tcPr>
            <w:tcW w:type="dxa" w:w="3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dueño olvida la vacunación, la desparasitación y la recompra del alimento; la recompra y la fidelización se pierden.</w:t>
            </w:r>
          </w:p>
        </w:tc>
        <w:tc>
          <w:tcPr>
            <w:tcW w:type="dxa" w:w="1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bl>
    <w:p>
      <w:pPr>
        <w:pStyle w:val="Heading2"/>
        <w:keepNext/>
      </w:pPr>
      <w:r>
        <w:t xml:space="preserve">2.3. La necesidad, en una frase</w:t>
      </w:r>
    </w:p>
    <w:p>
      <w:pPr>
        <w:keepNext w:val="false"/>
        <w:pBdr>
          <w:left w:val="single" w:color="2E8B74" w:sz="18" w:space="12"/>
        </w:pBdr>
        <w:spacing w:after="140" w:line="276"/>
        <w:ind w:left="400" w:right="400"/>
        <w:jc w:val="both"/>
      </w:pPr>
      <w:r>
        <w:rPr>
          <w:b w:val="false"/>
          <w:bCs w:val="false"/>
          <w:i/>
          <w:iCs/>
          <w:color w:val="14594F"/>
          <w:sz w:val="21"/>
          <w:szCs w:val="21"/>
        </w:rPr>
        <w:t xml:space="preserve">La empresa resume así lo que necesita: un canal en línea donde el dueño de mascota pueda comprar, reservar su cita y ver la salud de su animal a cualquier hora, y un sistema interno que le diga a VetPet Surco qué reponer, a quién atender y a quién recordarle su control, sin depender del cuaderno, del teléfono ni de la memoria del personal.</w:t>
      </w:r>
    </w:p>
    <w:p>
      <w:pPr>
        <w:pStyle w:val="Heading1"/>
        <w:keepNext/>
        <w:pageBreakBefore/>
      </w:pPr>
      <w:r>
        <w:t xml:space="preserve">3. Objetivos que la empresa espera del sistema</w:t>
      </w:r>
    </w:p>
    <w:p>
      <w:pPr>
        <w:keepNext w:val="false"/>
        <w:spacing w:after="140" w:line="276"/>
        <w:jc w:val="both"/>
      </w:pPr>
      <w:r>
        <w:rPr>
          <w:b w:val="false"/>
          <w:bCs w:val="false"/>
          <w:i w:val="false"/>
          <w:iCs w:val="false"/>
          <w:color w:val="20262B"/>
          <w:sz w:val="21"/>
          <w:szCs w:val="21"/>
        </w:rPr>
        <w:t xml:space="preserve">La empresa no mide el éxito del proyecto por la cantidad de pantallas entregadas, sino por estos tres resultados:</w:t>
      </w:r>
    </w:p>
    <w:p>
      <w:pPr>
        <w:pStyle w:val="Heading2"/>
        <w:keepNext/>
      </w:pPr>
      <w:r>
        <w:t xml:space="preserve">3.1. Objetivo general</w:t>
      </w:r>
    </w:p>
    <w:p>
      <w:pPr>
        <w:keepNext w:val="false"/>
        <w:spacing w:after="140" w:line="276"/>
        <w:jc w:val="both"/>
      </w:pPr>
      <w:r>
        <w:rPr>
          <w:b w:val="false"/>
          <w:bCs w:val="false"/>
          <w:i w:val="false"/>
          <w:iCs w:val="false"/>
          <w:color w:val="20262B"/>
          <w:sz w:val="21"/>
          <w:szCs w:val="21"/>
        </w:rPr>
        <w:t xml:space="preserve">Contar con una plataforma de comercio electrónico B2C que integre la venta en línea de productos, un modelo de suscripción mensual recurrente y la historia clínica digital del animal, con el fin de estabilizar los ingresos mensuales de VetPet Surco y mejorar la fidelización de sus clientes durante el primer año de operación.</w:t>
      </w:r>
    </w:p>
    <w:p>
      <w:pPr>
        <w:pStyle w:val="Heading2"/>
        <w:keepNext/>
      </w:pPr>
      <w:r>
        <w:t xml:space="preserve">3.2. Objetivos específicos y sus métricas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100"/>
        <w:gridCol w:w="5438"/>
        <w:gridCol w:w="1500"/>
        <w:gridCol w:w="1600"/>
      </w:tblGrid>
      <w:tr>
        <w:trPr>
          <w:cantSplit/>
          <w:tblHeader/>
        </w:trPr>
        <w:tc>
          <w:tcPr>
            <w:tcW w:type="dxa" w:w="1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54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Objetivo</w:t>
            </w:r>
          </w:p>
        </w:tc>
        <w:tc>
          <w:tcPr>
            <w:tcW w:type="dxa" w:w="15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Métrica</w:t>
            </w:r>
          </w:p>
        </w:tc>
        <w:tc>
          <w:tcPr>
            <w:tcW w:type="dxa" w:w="16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Plazo</w:t>
            </w:r>
          </w:p>
        </w:tc>
      </w:tr>
      <w:tr>
        <w:trPr>
          <w:cantSplit/>
        </w:trPr>
        <w:tc>
          <w:tcPr>
            <w:tcW w:type="dxa" w:w="11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OE-1</w:t>
            </w:r>
          </w:p>
        </w:tc>
        <w:tc>
          <w:tcPr>
            <w:tcW w:type="dxa" w:w="5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Incrementar el volumen de ventas mensuales recurrentes de productos (alimento y arena) mediante el modelo de suscripción mensual.</w:t>
            </w:r>
          </w:p>
        </w:tc>
        <w:tc>
          <w:tcPr>
            <w:tcW w:type="dxa" w:w="15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+30%</w:t>
            </w:r>
          </w:p>
        </w:tc>
        <w:tc>
          <w:tcPr>
            <w:tcW w:type="dxa" w:w="1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6 meses</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OE-2</w:t>
            </w:r>
          </w:p>
        </w:tc>
        <w:tc>
          <w:tcPr>
            <w:tcW w:type="dxa" w:w="54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Reducir las inasistencias y atrasos en los controles de vacunación y desparasitación mediante alertas automáticas generadas desde la historia clínica digital.</w:t>
            </w:r>
          </w:p>
        </w:tc>
        <w:tc>
          <w:tcPr>
            <w:tcW w:type="dxa" w:w="15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−40%</w:t>
            </w:r>
          </w:p>
        </w:tc>
        <w:tc>
          <w:tcPr>
            <w:tcW w:type="dxa" w:w="1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12 meses</w:t>
            </w:r>
          </w:p>
        </w:tc>
      </w:tr>
      <w:tr>
        <w:trPr>
          <w:cantSplit/>
        </w:trPr>
        <w:tc>
          <w:tcPr>
            <w:tcW w:type="dxa" w:w="11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OE-3</w:t>
            </w:r>
          </w:p>
        </w:tc>
        <w:tc>
          <w:tcPr>
            <w:tcW w:type="dxa" w:w="5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Automatizar el registro de las ventas en línea con descuento del inventario en tiempo real, eliminando los quiebres de stock no planificados de los 10 productos de mayor rotación.</w:t>
            </w:r>
          </w:p>
        </w:tc>
        <w:tc>
          <w:tcPr>
            <w:tcW w:type="dxa" w:w="15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100%</w:t>
            </w:r>
          </w:p>
        </w:tc>
        <w:tc>
          <w:tcPr>
            <w:tcW w:type="dxa" w:w="1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3 meses</w:t>
            </w:r>
          </w:p>
        </w:tc>
      </w:tr>
    </w:tbl>
    <w:p>
      <w:pPr>
        <w:pStyle w:val="Heading1"/>
        <w:keepNext/>
        <w:pageBreakBefore/>
      </w:pPr>
      <w:r>
        <w:t xml:space="preserve">4. Alcance de lo solicitado</w:t>
      </w:r>
    </w:p>
    <w:p>
      <w:pPr>
        <w:pStyle w:val="Heading2"/>
        <w:keepNext/>
      </w:pPr>
      <w:r>
        <w:t xml:space="preserve">4.1. Lo que la empresa sí pide en esta etapa</w:t>
      </w:r>
    </w:p>
    <w:p>
      <w:pPr>
        <w:pStyle w:val="ListParagraph"/>
        <w:numPr>
          <w:ilvl w:val="0"/>
          <w:numId w:val="2"/>
        </w:numPr>
        <w:spacing w:after="90" w:line="276"/>
        <w:jc w:val="both"/>
      </w:pPr>
      <w:r>
        <w:rPr>
          <w:color w:val="20262B"/>
          <w:sz w:val="21"/>
          <w:szCs w:val="21"/>
        </w:rPr>
        <w:t xml:space="preserve">Un canal de venta en línea del catálogo completo, con carrito, pedido y cobro con tarjeta.</w:t>
      </w:r>
    </w:p>
    <w:p>
      <w:pPr>
        <w:pStyle w:val="ListParagraph"/>
        <w:numPr>
          <w:ilvl w:val="0"/>
          <w:numId w:val="2"/>
        </w:numPr>
        <w:spacing w:after="90" w:line="276"/>
        <w:jc w:val="both"/>
      </w:pPr>
      <w:r>
        <w:rPr>
          <w:color w:val="20262B"/>
          <w:sz w:val="21"/>
          <w:szCs w:val="21"/>
        </w:rPr>
        <w:t xml:space="preserve">Un modelo de suscripción mensual que genere el pedido de forma automática cada mes.</w:t>
      </w:r>
    </w:p>
    <w:p>
      <w:pPr>
        <w:pStyle w:val="ListParagraph"/>
        <w:numPr>
          <w:ilvl w:val="0"/>
          <w:numId w:val="2"/>
        </w:numPr>
        <w:spacing w:after="90" w:line="276"/>
        <w:jc w:val="both"/>
      </w:pPr>
      <w:r>
        <w:rPr>
          <w:color w:val="20262B"/>
          <w:sz w:val="21"/>
          <w:szCs w:val="21"/>
        </w:rPr>
        <w:t xml:space="preserve">Una agenda de citas veterinarias que impida el cruce de horarios.</w:t>
      </w:r>
    </w:p>
    <w:p>
      <w:pPr>
        <w:pStyle w:val="ListParagraph"/>
        <w:numPr>
          <w:ilvl w:val="0"/>
          <w:numId w:val="2"/>
        </w:numPr>
        <w:spacing w:after="90" w:line="276"/>
        <w:jc w:val="both"/>
      </w:pPr>
      <w:r>
        <w:rPr>
          <w:color w:val="20262B"/>
          <w:sz w:val="21"/>
          <w:szCs w:val="21"/>
        </w:rPr>
        <w:t xml:space="preserve">La historia clínica digital de cada mascota, con alertas de próximo control hacia el dueño.</w:t>
      </w:r>
    </w:p>
    <w:p>
      <w:pPr>
        <w:pStyle w:val="ListParagraph"/>
        <w:numPr>
          <w:ilvl w:val="0"/>
          <w:numId w:val="2"/>
        </w:numPr>
        <w:spacing w:after="90" w:line="276"/>
        <w:jc w:val="both"/>
      </w:pPr>
      <w:r>
        <w:rPr>
          <w:color w:val="20262B"/>
          <w:sz w:val="21"/>
          <w:szCs w:val="21"/>
        </w:rPr>
        <w:t xml:space="preserve">El control del inventario con punto de reorden y aviso de reposición al Administrador.</w:t>
      </w:r>
    </w:p>
    <w:p>
      <w:pPr>
        <w:pStyle w:val="ListParagraph"/>
        <w:numPr>
          <w:ilvl w:val="0"/>
          <w:numId w:val="2"/>
        </w:numPr>
        <w:spacing w:after="90" w:line="276"/>
        <w:jc w:val="both"/>
      </w:pPr>
      <w:r>
        <w:rPr>
          <w:color w:val="20262B"/>
          <w:sz w:val="21"/>
          <w:szCs w:val="21"/>
        </w:rPr>
        <w:t xml:space="preserve">Un sitio institucional público que la empresa pueda mostrar y compartir.</w:t>
      </w:r>
    </w:p>
    <w:p>
      <w:pPr>
        <w:pStyle w:val="Heading2"/>
        <w:keepNext/>
      </w:pPr>
      <w:r>
        <w:t xml:space="preserve">4.2. Lo que la empresa deja expresamente fuera</w:t>
      </w:r>
    </w:p>
    <w:p>
      <w:pPr>
        <w:keepNext w:val="false"/>
        <w:spacing w:after="140" w:line="276"/>
        <w:jc w:val="both"/>
      </w:pPr>
      <w:r>
        <w:rPr>
          <w:b w:val="false"/>
          <w:bCs w:val="false"/>
          <w:i w:val="false"/>
          <w:iCs w:val="false"/>
          <w:color w:val="20262B"/>
          <w:sz w:val="21"/>
          <w:szCs w:val="21"/>
        </w:rPr>
        <w:t xml:space="preserve">Durante el levantamiento se descartaron los siguientes puntos. Quedan registrados para que nadie los dé por incluidos y para que puedan retomarse en una etapa posterior.</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3300"/>
        <w:gridCol w:w="6338"/>
      </w:tblGrid>
      <w:tr>
        <w:trPr>
          <w:cantSplit/>
          <w:tblHeader/>
        </w:trPr>
        <w:tc>
          <w:tcPr>
            <w:tcW w:type="dxa" w:w="33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Queda fuera</w:t>
            </w:r>
          </w:p>
        </w:tc>
        <w:tc>
          <w:tcPr>
            <w:tcW w:type="dxa" w:w="63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Razón declarada por la empresa</w:t>
            </w:r>
          </w:p>
        </w:tc>
      </w:tr>
      <w:tr>
        <w:trPr>
          <w:cantSplit/>
        </w:trPr>
        <w:tc>
          <w:tcPr>
            <w:tcW w:type="dxa" w:w="33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Facturación electrónica ante SUNAT</w:t>
            </w:r>
          </w:p>
        </w:tc>
        <w:tc>
          <w:tcPr>
            <w:tcW w:type="dxa" w:w="63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 mantiene en el sistema contable que la empresa ya utiliza durante esta etapa.</w:t>
            </w:r>
          </w:p>
        </w:tc>
      </w:tr>
      <w:tr>
        <w:trPr>
          <w:cantSplit/>
        </w:trPr>
        <w:tc>
          <w:tcPr>
            <w:tcW w:type="dxa" w:w="33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Reparto con seguimiento GPS y cálculo de flete por distrito</w:t>
            </w:r>
          </w:p>
        </w:tc>
        <w:tc>
          <w:tcPr>
            <w:tcW w:type="dxa" w:w="63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reparto se coordina hoy con un motorizado de confianza; no se quiere automatizar todavía.</w:t>
            </w:r>
          </w:p>
        </w:tc>
      </w:tr>
      <w:tr>
        <w:trPr>
          <w:cantSplit/>
        </w:trPr>
        <w:tc>
          <w:tcPr>
            <w:tcW w:type="dxa" w:w="33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Aplicación móvil nativa para iOS y Android</w:t>
            </w:r>
          </w:p>
        </w:tc>
        <w:tc>
          <w:tcPr>
            <w:tcW w:type="dxa" w:w="63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presupuesto de una MYPE no lo cubre. Se resuelve con una web que funcione bien en el celular (RNF-01).</w:t>
            </w:r>
          </w:p>
        </w:tc>
      </w:tr>
      <w:tr>
        <w:trPr>
          <w:cantSplit/>
        </w:trPr>
        <w:tc>
          <w:tcPr>
            <w:tcW w:type="dxa" w:w="33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Varias sedes y transferencia de stock entre locales</w:t>
            </w:r>
          </w:p>
        </w:tc>
        <w:tc>
          <w:tcPr>
            <w:tcW w:type="dxa" w:w="63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Hoy existe un solo local. Se pide que el diseño no lo impida más adelante, pero no se implementa ahora.</w:t>
            </w:r>
          </w:p>
        </w:tc>
      </w:tr>
      <w:tr>
        <w:trPr>
          <w:cantSplit/>
        </w:trPr>
        <w:tc>
          <w:tcPr>
            <w:tcW w:type="dxa" w:w="33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Venta de medicamentos que requieren receta</w:t>
            </w:r>
          </w:p>
        </w:tc>
        <w:tc>
          <w:tcPr>
            <w:tcW w:type="dxa" w:w="63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empresa solo comercializa medicamentos de venta libre; el control de recetas exige un marco legal que excede el proyecto.</w:t>
            </w:r>
          </w:p>
        </w:tc>
      </w:tr>
      <w:tr>
        <w:trPr>
          <w:cantSplit/>
        </w:trPr>
        <w:tc>
          <w:tcPr>
            <w:tcW w:type="dxa" w:w="33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Historia clínica con imágenes (radiografías y ecografías)</w:t>
            </w:r>
          </w:p>
        </w:tc>
        <w:tc>
          <w:tcPr>
            <w:tcW w:type="dxa" w:w="63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local no cuenta con equipos de imagen propios.</w:t>
            </w:r>
          </w:p>
        </w:tc>
      </w:tr>
      <w:tr>
        <w:trPr>
          <w:cantSplit/>
        </w:trPr>
        <w:tc>
          <w:tcPr>
            <w:tcW w:type="dxa" w:w="33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Programa de puntos y canje de premios</w:t>
            </w:r>
          </w:p>
        </w:tc>
        <w:tc>
          <w:tcPr>
            <w:tcW w:type="dxa" w:w="63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 evaluará después de medir el resultado de la suscripción mensual.</w:t>
            </w:r>
          </w:p>
        </w:tc>
      </w:tr>
      <w:tr>
        <w:trPr>
          <w:cantSplit/>
        </w:trPr>
        <w:tc>
          <w:tcPr>
            <w:tcW w:type="dxa" w:w="33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Atención por chat en vivo dentro de la plataforma</w:t>
            </w:r>
          </w:p>
        </w:tc>
        <w:tc>
          <w:tcPr>
            <w:tcW w:type="dxa" w:w="63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No hay personal disponible para atender un chat en tiempo real.</w:t>
            </w:r>
          </w:p>
        </w:tc>
      </w:tr>
    </w:tbl>
    <w:p>
      <w:pPr>
        <w:pStyle w:val="Heading1"/>
        <w:keepNext/>
        <w:pageBreakBefore/>
      </w:pPr>
      <w:r>
        <w:t xml:space="preserve">5. Interesados y perfiles de usuario</w:t>
      </w:r>
    </w:p>
    <w:p>
      <w:pPr>
        <w:keepNext w:val="false"/>
        <w:spacing w:after="140" w:line="276"/>
        <w:jc w:val="both"/>
      </w:pPr>
      <w:r>
        <w:rPr>
          <w:b w:val="false"/>
          <w:bCs w:val="false"/>
          <w:i w:val="false"/>
          <w:iCs w:val="false"/>
          <w:color w:val="20262B"/>
          <w:sz w:val="21"/>
          <w:szCs w:val="21"/>
        </w:rPr>
        <w:t xml:space="preserve">Las personas que participaron del levantamiento y que usarán o evaluarán el sistema: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500"/>
        <w:gridCol w:w="3400"/>
        <w:gridCol w:w="3738"/>
      </w:tblGrid>
      <w:tr>
        <w:trPr>
          <w:cantSplit/>
          <w:tblHeader/>
        </w:trPr>
        <w:tc>
          <w:tcPr>
            <w:tcW w:type="dxa" w:w="25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Persona</w:t>
            </w:r>
          </w:p>
        </w:tc>
        <w:tc>
          <w:tcPr>
            <w:tcW w:type="dxa" w:w="3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Papel en el proyecto</w:t>
            </w:r>
          </w:p>
        </w:tc>
        <w:tc>
          <w:tcPr>
            <w:tcW w:type="dxa" w:w="37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Qué espera del sistema</w:t>
            </w:r>
          </w:p>
        </w:tc>
      </w:tr>
      <w:tr>
        <w:trPr>
          <w:cantSplit/>
        </w:trPr>
        <w:tc>
          <w:tcPr>
            <w:tcW w:type="dxa" w:w="2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Julio Ramírez Castañeda</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Gerente General. Patrocinador y quien aprueba este documento.</w:t>
            </w:r>
          </w:p>
        </w:tc>
        <w:tc>
          <w:tcPr>
            <w:tcW w:type="dxa" w:w="3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Ingresos más estables mes a mes y un negocio que no dependa de quién pase por la puerta.</w:t>
            </w:r>
          </w:p>
        </w:tc>
      </w:tr>
      <w:tr>
        <w:trPr>
          <w:cantSplit/>
        </w:trPr>
        <w:tc>
          <w:tcPr>
            <w:tcW w:type="dxa" w:w="2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M.V. Lucía Bernal Ríos</w:t>
            </w:r>
          </w:p>
        </w:tc>
        <w:tc>
          <w:tcPr>
            <w:tcW w:type="dxa" w:w="3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 veterinario jefe. Usuaria del perfil Veterinario.</w:t>
            </w:r>
          </w:p>
        </w:tc>
        <w:tc>
          <w:tcPr>
            <w:tcW w:type="dxa" w:w="37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Una agenda que no se cruce y el historial de cada mascota disponible en el momento de atender.</w:t>
            </w:r>
          </w:p>
        </w:tc>
      </w:tr>
      <w:tr>
        <w:trPr>
          <w:cantSplit/>
        </w:trPr>
        <w:tc>
          <w:tcPr>
            <w:tcW w:type="dxa" w:w="2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M.V. Diego Palacios Núñez</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 veterinario. Usuario del perfil Veterinario.</w:t>
            </w:r>
          </w:p>
        </w:tc>
        <w:tc>
          <w:tcPr>
            <w:tcW w:type="dxa" w:w="3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Registrar la atención en un minuto y que el dueño reciba solo el aviso del próximo control.</w:t>
            </w:r>
          </w:p>
        </w:tc>
      </w:tr>
      <w:tr>
        <w:trPr>
          <w:cantSplit/>
        </w:trPr>
        <w:tc>
          <w:tcPr>
            <w:tcW w:type="dxa" w:w="2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Karina Soto Vega</w:t>
            </w:r>
          </w:p>
        </w:tc>
        <w:tc>
          <w:tcPr>
            <w:tcW w:type="dxa" w:w="3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Encargada de tienda e inventario. Usuaria del perfil Administrador.</w:t>
            </w:r>
          </w:p>
        </w:tc>
        <w:tc>
          <w:tcPr>
            <w:tcW w:type="dxa" w:w="37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Saber qué reponer antes de quedarse sin stock, sin volver a contar el cuaderno.</w:t>
            </w:r>
          </w:p>
        </w:tc>
      </w:tr>
      <w:tr>
        <w:trPr>
          <w:cantSplit/>
        </w:trPr>
        <w:tc>
          <w:tcPr>
            <w:tcW w:type="dxa" w:w="25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Ana Quispe Mendoza</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Clienta frecuente. Usuaria piloto del perfil Cliente.</w:t>
            </w:r>
          </w:p>
        </w:tc>
        <w:tc>
          <w:tcPr>
            <w:tcW w:type="dxa" w:w="3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Comprar el alimento y reservar la cita desde el celular, de noche, sin llamar.</w:t>
            </w:r>
          </w:p>
        </w:tc>
      </w:tr>
      <w:tr>
        <w:trPr>
          <w:cantSplit/>
        </w:trPr>
        <w:tc>
          <w:tcPr>
            <w:tcW w:type="dxa" w:w="25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Equipo 4</w:t>
            </w:r>
          </w:p>
        </w:tc>
        <w:tc>
          <w:tcPr>
            <w:tcW w:type="dxa" w:w="3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Equipo de análisis y desarrollo del curso de E-business.</w:t>
            </w:r>
          </w:p>
        </w:tc>
        <w:tc>
          <w:tcPr>
            <w:tcW w:type="dxa" w:w="37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alcance escrito y aceptado contra el cual entregar.</w:t>
            </w:r>
          </w:p>
        </w:tc>
      </w:tr>
    </w:tbl>
    <w:p>
      <w:pPr>
        <w:pStyle w:val="Heading2"/>
        <w:keepNext/>
      </w:pPr>
      <w:r>
        <w:t xml:space="preserve">5.1. Perfiles de acceso solicitados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700"/>
        <w:gridCol w:w="3300"/>
        <w:gridCol w:w="4638"/>
      </w:tblGrid>
      <w:tr>
        <w:trPr>
          <w:cantSplit/>
          <w:tblHeader/>
        </w:trPr>
        <w:tc>
          <w:tcPr>
            <w:tcW w:type="dxa" w:w="17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Perfil</w:t>
            </w:r>
          </w:p>
        </w:tc>
        <w:tc>
          <w:tcPr>
            <w:tcW w:type="dxa" w:w="33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Quién es</w:t>
            </w:r>
          </w:p>
        </w:tc>
        <w:tc>
          <w:tcPr>
            <w:tcW w:type="dxa" w:w="46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A qué debe tener acceso</w:t>
            </w:r>
          </w:p>
        </w:tc>
      </w:tr>
      <w:tr>
        <w:trPr>
          <w:cantSplit/>
        </w:trPr>
        <w:tc>
          <w:tcPr>
            <w:tcW w:type="dxa" w:w="17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Cliente</w:t>
            </w:r>
          </w:p>
        </w:tc>
        <w:tc>
          <w:tcPr>
            <w:tcW w:type="dxa" w:w="3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dueño de la mascota, registrado por su cuenta.</w:t>
            </w:r>
          </w:p>
        </w:tc>
        <w:tc>
          <w:tcPr>
            <w:tcW w:type="dxa" w:w="46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Catálogo, carrito, sus pedidos y pagos, sus mascotas, sus citas, sus suscripciones y el historial clínico de sus animales.</w:t>
            </w:r>
          </w:p>
        </w:tc>
      </w:tr>
      <w:tr>
        <w:trPr>
          <w:cantSplit/>
        </w:trPr>
        <w:tc>
          <w:tcPr>
            <w:tcW w:type="dxa" w:w="17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Veterinario</w:t>
            </w:r>
          </w:p>
        </w:tc>
        <w:tc>
          <w:tcPr>
            <w:tcW w:type="dxa" w:w="3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 veterinario de la empresa. La cuenta la crea la empresa.</w:t>
            </w:r>
          </w:p>
        </w:tc>
        <w:tc>
          <w:tcPr>
            <w:tcW w:type="dxa" w:w="46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Su agenda de citas, el cierre de cada cita y la historia clínica de las mascotas que atiende.</w:t>
            </w:r>
          </w:p>
        </w:tc>
      </w:tr>
      <w:tr>
        <w:trPr>
          <w:cantSplit/>
        </w:trPr>
        <w:tc>
          <w:tcPr>
            <w:tcW w:type="dxa" w:w="17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Administrador</w:t>
            </w:r>
          </w:p>
        </w:tc>
        <w:tc>
          <w:tcPr>
            <w:tcW w:type="dxa" w:w="3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Personal de la empresa. La cuenta la crea la empresa.</w:t>
            </w:r>
          </w:p>
        </w:tc>
        <w:tc>
          <w:tcPr>
            <w:tcW w:type="dxa" w:w="46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Catálogo y precios, inventario y puntos de reorden, y la gestión de todos los pedidos.</w:t>
            </w:r>
          </w:p>
        </w:tc>
      </w:tr>
    </w:tbl>
    <w:p>
      <w:pPr>
        <w:spacing w:after="80"/>
      </w:pPr>
    </w:p>
    <w:p>
      <w:pPr>
        <w:keepNext w:val="false"/>
        <w:spacing w:after="140" w:line="276"/>
        <w:jc w:val="both"/>
      </w:pPr>
      <w:r>
        <w:rPr>
          <w:b w:val="false"/>
          <w:bCs w:val="false"/>
          <w:i w:val="false"/>
          <w:iCs w:val="false"/>
          <w:color w:val="20262B"/>
          <w:sz w:val="21"/>
          <w:szCs w:val="21"/>
        </w:rPr>
        <w:t xml:space="preserve">La empresa es explícita en un punto: no quiere un cuarto perfil de «superusuario» que lo vea todo, ni cuentas que sirvan para dos cosas a la vez. Cada persona entra con un solo perfil (RN-01).</w:t>
      </w:r>
    </w:p>
    <w:p>
      <w:pPr>
        <w:pStyle w:val="Heading1"/>
        <w:keepNext/>
        <w:pageBreakBefore/>
      </w:pPr>
      <w:r>
        <w:t xml:space="preserve">6. Requerimientos funcionales</w:t>
      </w:r>
    </w:p>
    <w:p>
      <w:pPr>
        <w:keepNext w:val="false"/>
        <w:spacing w:after="140" w:line="276"/>
        <w:jc w:val="both"/>
      </w:pPr>
      <w:r>
        <w:rPr>
          <w:b w:val="false"/>
          <w:bCs w:val="false"/>
          <w:i w:val="false"/>
          <w:iCs w:val="false"/>
          <w:color w:val="20262B"/>
          <w:sz w:val="21"/>
          <w:szCs w:val="21"/>
        </w:rPr>
        <w:t xml:space="preserve">A continuación, lo que la empresa pide que el sistema haga. Cada requerimiento indica quién lo solicitó, qué prioridad le asigna la empresa, y con qué criterio lo dará por cumplido el día de la aceptación.</w:t>
      </w:r>
    </w:p>
    <w:p>
      <w:pPr>
        <w:spacing w:after="120"/>
      </w:pPr>
    </w:p>
    <w:p>
      <w:pPr>
        <w:keepNext/>
        <w:spacing w:after="120" w:before="280"/>
      </w:pPr>
      <w:r>
        <w:rPr>
          <w:rFonts w:ascii="Cambria" w:cs="Cambria" w:eastAsia="Cambria" w:hAnsi="Cambria"/>
          <w:b/>
          <w:bCs/>
          <w:color w:val="14594F"/>
          <w:sz w:val="24"/>
          <w:szCs w:val="24"/>
        </w:rPr>
        <w:t xml:space="preserve">RF-01. Acceso diferenciado por perfil</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RF-01</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Acceso diferenciado por perfil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sistema debe pedir correo y contraseña antes de mostrar cualquier dato de la empresa, de un cliente o de una mascota. Cada persona entra con un solo perfil, y el perfil decide lo que ve: el Cliente solo su información y la de sus mascotas, el Veterinario la agenda y las historias clínicas, y el Administrador el catálogo, el inventario y los pedidos. La gerencia no acepta cuentas que puedan cambiar de perfil por su cuenta ni usuarios con dos perfiles a la vez.</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Cliente que intente abrir una pantalla del Veterinario o del Administrador recibe un rechazo, aunque escriba la dirección a mano en el navegador.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RN-01</w:t>
            </w:r>
          </w:p>
        </w:tc>
      </w:tr>
    </w:tbl>
    <w:p>
      <w:pPr>
        <w:keepNext/>
        <w:spacing w:after="120" w:before="280"/>
      </w:pPr>
      <w:r>
        <w:rPr>
          <w:rFonts w:ascii="Cambria" w:cs="Cambria" w:eastAsia="Cambria" w:hAnsi="Cambria"/>
          <w:b/>
          <w:bCs/>
          <w:color w:val="14594F"/>
          <w:sz w:val="24"/>
          <w:szCs w:val="24"/>
        </w:rPr>
        <w:t xml:space="preserve">RF-02. Registro autónomo del cliente</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RF-02</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Registro autónomo del cliente</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 atención al cliente</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dueño de mascota debe poder crear su cuenta solo, desde el celular y a cualquier hora, sin llamar por teléfono ni acercarse al local. El correo electrónico es lo que identifica a la cuenta. La empresa exige además que la contraseña quede guardada de forma que nadie, ni el propio Administrador, pueda leerla.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segundo registro con un correo ya usado se rechaza con un mensaje entendible y no crea la cuenta. En ninguna pantalla ni reporte se puede leer la contraseña de un cliente.</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RN-02, RN-03</w:t>
            </w:r>
          </w:p>
        </w:tc>
      </w:tr>
    </w:tbl>
    <w:p>
      <w:pPr>
        <w:keepNext/>
        <w:spacing w:after="120" w:before="280"/>
      </w:pPr>
      <w:r>
        <w:rPr>
          <w:rFonts w:ascii="Cambria" w:cs="Cambria" w:eastAsia="Cambria" w:hAnsi="Cambria"/>
          <w:b/>
          <w:bCs/>
          <w:color w:val="14594F"/>
          <w:sz w:val="24"/>
          <w:szCs w:val="24"/>
        </w:rPr>
        <w:t xml:space="preserve">RF-03. Catálogo de productos en línea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RF-03</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Catálogo de productos en línea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Encargada de tienda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catálogo completo debe verse en línea con la categoría (alimento, accesorio, medicamento de venta libre y arena), la presentación, el precio en soles y si hay existencias. El cliente debe poder filtrar por categoría y buscar por nombre. Los productos que la empresa da de baja no deben seguir apareciendo.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filtro de una categoría devuelve solo productos de esa categoría, con el precio vigente. Un producto desactivado por el Administrador deja de aparecer en el catálogo.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RN-05, RN-06</w:t>
            </w:r>
          </w:p>
        </w:tc>
      </w:tr>
    </w:tbl>
    <w:p>
      <w:pPr>
        <w:keepNext/>
        <w:spacing w:after="120" w:before="280"/>
      </w:pPr>
      <w:r>
        <w:rPr>
          <w:rFonts w:ascii="Cambria" w:cs="Cambria" w:eastAsia="Cambria" w:hAnsi="Cambria"/>
          <w:b/>
          <w:bCs/>
          <w:color w:val="14594F"/>
          <w:sz w:val="24"/>
          <w:szCs w:val="24"/>
        </w:rPr>
        <w:t xml:space="preserve">RF-04. Carrito de compras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RF-04</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Carrito de compras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Cliente piloto, encargada de tienda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cliente debe poder reunir varios productos, cambiar la cantidad, retirar lo que ya no quiere y ver el subtotal de cada línea y el total antes de comprometerse. Si cierra la página y vuelve más tarde, su carrito debe seguir ahí. Un mismo producto no debe aparecer dos veces en la lista: la cantidad se suma.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Agregar dos veces el mismo producto deja una sola línea con la cantidad sumada. El total mostrado coincide siempre con la suma de las líneas. Una cantidad de cero o negativa se rechaza.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RN-09, RN-10, RN-11</w:t>
            </w:r>
          </w:p>
        </w:tc>
      </w:tr>
    </w:tbl>
    <w:p>
      <w:pPr>
        <w:keepNext/>
        <w:spacing w:after="120" w:before="280"/>
      </w:pPr>
      <w:r>
        <w:rPr>
          <w:rFonts w:ascii="Cambria" w:cs="Cambria" w:eastAsia="Cambria" w:hAnsi="Cambria"/>
          <w:b/>
          <w:bCs/>
          <w:color w:val="14594F"/>
          <w:sz w:val="24"/>
          <w:szCs w:val="24"/>
        </w:rPr>
        <w:t xml:space="preserve">RF-05. Confirmación del pedido con descuento de inventario</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RF-05</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Confirmación del pedido con descuento de inventario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Al confirmar la compra, el sistema debe descontar en ese mismo momento las unidades del inventario y dejar registrado el pedido con el precio que el cliente vio en pantalla. La gerencia exige que el pedido sea todo o nada: si falta stock de un solo producto no se emite nada, y se le informa al cliente qué producto falta y cuántas unidades quedan disponibles.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Con dos clientes comprando al mismo tiempo la última unidad, uno obtiene el pedido y el otro recibe el aviso de falta de stock. El inventario nunca queda en negativo y no se emiten pedidos incompletos.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RN-07, RN-11, RN-12, RN-14</w:t>
            </w:r>
          </w:p>
        </w:tc>
      </w:tr>
    </w:tbl>
    <w:p>
      <w:pPr>
        <w:keepNext/>
        <w:spacing w:after="120" w:before="280"/>
      </w:pPr>
      <w:r>
        <w:rPr>
          <w:rFonts w:ascii="Cambria" w:cs="Cambria" w:eastAsia="Cambria" w:hAnsi="Cambria"/>
          <w:b/>
          <w:bCs/>
          <w:color w:val="14594F"/>
          <w:sz w:val="24"/>
          <w:szCs w:val="24"/>
        </w:rPr>
        <w:t xml:space="preserve">RF-06. Pago en línea con tarjeta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RF-06</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Pago en línea con tarjeta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empresa necesita cobrar en el momento de la compra, con tarjeta de crédito o débito, a través de una pasarela de pagos peruana (Culqi, Niubiz o equivalente). VetPet Surco no quiere guardar números de tarjeta en su sistema ni hacerse responsable de ellos. Un pedido solo puede darse por pagado si la pasarela aprueba el cobro; si lo rechaza, el pedido queda pendiente y el cliente puede volver a intentarlo.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cobro rechazado deja el pedido en estado pendiente y queda registrado el intento con su motivo. Ninguna pantalla, registro ni reporte guarda el número completo de la tarjeta.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RN-13, RN-21</w:t>
            </w:r>
          </w:p>
        </w:tc>
      </w:tr>
    </w:tbl>
    <w:p>
      <w:pPr>
        <w:keepNext/>
        <w:spacing w:after="120" w:before="280"/>
      </w:pPr>
      <w:r>
        <w:rPr>
          <w:rFonts w:ascii="Cambria" w:cs="Cambria" w:eastAsia="Cambria" w:hAnsi="Cambria"/>
          <w:b/>
          <w:bCs/>
          <w:color w:val="14594F"/>
          <w:sz w:val="24"/>
          <w:szCs w:val="24"/>
        </w:rPr>
        <w:t xml:space="preserve">RF-07. Seguimiento del estado del pedido</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RF-07</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Seguimiento del estado del pedido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Atención al cliente</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cliente debe poder ver en qué punto va su pedido sin llamar al local: pendiente, pagado, enviado, entregado o anulado. El Administrador es quien hace avanzar el estado, y el sistema no debe permitir saltarse pasos ni retroceder, porque hoy eso genera reclamos que nadie puede aclarar.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Intentar marcar como entregado un pedido que todavía está pendiente se rechaza. El cliente ve el estado actualizado en su historial de pedidos.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RN-13</w:t>
            </w:r>
          </w:p>
        </w:tc>
      </w:tr>
    </w:tbl>
    <w:p>
      <w:pPr>
        <w:keepNext/>
        <w:spacing w:after="120" w:before="280"/>
      </w:pPr>
      <w:r>
        <w:rPr>
          <w:rFonts w:ascii="Cambria" w:cs="Cambria" w:eastAsia="Cambria" w:hAnsi="Cambria"/>
          <w:b/>
          <w:bCs/>
          <w:color w:val="14594F"/>
          <w:sz w:val="24"/>
          <w:szCs w:val="24"/>
        </w:rPr>
        <w:t xml:space="preserve">RF-08. Suscripción mensual por mascota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RF-08</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Suscripción mensual por mascota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cliente debe poder contratar un plan mensual para una mascota y un producto concreto, eligiendo entre tres niveles que se diferencian en cuántas unidades entran en cada despacho. Debe poder pausar el plan cuando se va de viaje y cancelarlo cuando quiera, desde su cuenta, sin llamar ni pedir permiso. La empresa tampoco quiere cobrar dos veces lo mismo: una mascota no puede tener dos planes vigentes del mismo producto.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Pausar un plan detiene los despachos siguientes y reactivarlo los reanuda. Un segundo plan vigente del mismo producto para la misma mascota se rechaza.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RN-15, RN-16, RN-22</w:t>
            </w:r>
          </w:p>
        </w:tc>
      </w:tr>
    </w:tbl>
    <w:p>
      <w:pPr>
        <w:keepNext/>
        <w:spacing w:after="120" w:before="280"/>
      </w:pPr>
      <w:r>
        <w:rPr>
          <w:rFonts w:ascii="Cambria" w:cs="Cambria" w:eastAsia="Cambria" w:hAnsi="Cambria"/>
          <w:b/>
          <w:bCs/>
          <w:color w:val="14594F"/>
          <w:sz w:val="24"/>
          <w:szCs w:val="24"/>
        </w:rPr>
        <w:t xml:space="preserve">RF-09. Despacho recurrente automático</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RF-09</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Despacho recurrente automático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Llegada la fecha del plan, el sistema debe emitir el pedido por su cuenta, sin que el cliente lo pida ni el personal lo recuerde: ese es el ingreso estable que la empresa busca. El pedido debe quedar identificado como despacho de suscripción para poder separarlo de la venta directa en los reportes. Si ese día no hay stock, el despacho se posterga y se recupera en cuanto haya reposición; no se emite un pedido incompleto ni se pierde el mes.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Con el plan activo y stock suficiente, en la fecha programada aparece el pedido marcado como suscripción y la próxima fecha avanza. Sin stock, no se emite nada y la fecha no avanza.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RN-12, RN-14, RN-15, RN-16</w:t>
            </w:r>
          </w:p>
        </w:tc>
      </w:tr>
    </w:tbl>
    <w:p>
      <w:pPr>
        <w:keepNext/>
        <w:spacing w:after="120" w:before="280"/>
      </w:pPr>
      <w:r>
        <w:rPr>
          <w:rFonts w:ascii="Cambria" w:cs="Cambria" w:eastAsia="Cambria" w:hAnsi="Cambria"/>
          <w:b/>
          <w:bCs/>
          <w:color w:val="14594F"/>
          <w:sz w:val="24"/>
          <w:szCs w:val="24"/>
        </w:rPr>
        <w:t xml:space="preserve">RF-10. Registro de las mascotas del cliente</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RF-10</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Registro de las mascotas del cliente</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 veterinario jefe</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cliente debe poder registrar sus mascotas con nombre, especie, raza, fecha de nacimiento y peso, y mantenerlas actualizadas. Toda mascota pertenece a un cliente registrado: el sistema no debe permitir mascotas sin dueño, y ningún cliente debe poder ver ni agendar para mascotas de otro.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 todos los formularios del sistema, un cliente solo ve y selecciona sus propias mascotas.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RN-04</w:t>
            </w:r>
          </w:p>
        </w:tc>
      </w:tr>
    </w:tbl>
    <w:p>
      <w:pPr>
        <w:keepNext/>
        <w:spacing w:after="120" w:before="280"/>
      </w:pPr>
      <w:r>
        <w:rPr>
          <w:rFonts w:ascii="Cambria" w:cs="Cambria" w:eastAsia="Cambria" w:hAnsi="Cambria"/>
          <w:b/>
          <w:bCs/>
          <w:color w:val="14594F"/>
          <w:sz w:val="24"/>
          <w:szCs w:val="24"/>
        </w:rPr>
        <w:t xml:space="preserve">RF-11. Agenda de citas sin cruce de horarios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RF-11</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Agenda de citas sin cruce de horarios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Médicos veterinarios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cliente debe poder reservar una cita eligiendo el servicio (consulta, vacunación, desparasitación o grooming), el profesional, la fecha y la hora, viendo únicamente los horarios realmente libres. Este es el problema más caro que tiene hoy la empresa: dos citas asignadas al mismo veterinario a la misma hora, porque la agenda se coordina por teléfono y por WhatsApp.</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Si dos clientes reservan al mismo tiempo el mismo veterinario a la misma hora, solo una reserva queda registrada y la otra recibe un aviso claro.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RN-04, RN-17</w:t>
            </w:r>
          </w:p>
        </w:tc>
      </w:tr>
    </w:tbl>
    <w:p>
      <w:pPr>
        <w:keepNext/>
        <w:spacing w:after="120" w:before="280"/>
      </w:pPr>
      <w:r>
        <w:rPr>
          <w:rFonts w:ascii="Cambria" w:cs="Cambria" w:eastAsia="Cambria" w:hAnsi="Cambria"/>
          <w:b/>
          <w:bCs/>
          <w:color w:val="14594F"/>
          <w:sz w:val="24"/>
          <w:szCs w:val="24"/>
        </w:rPr>
        <w:t xml:space="preserve">RF-12. Cierre de la cita con desenlace</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RF-12</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Cierre de la cita con desenlace</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Toda cita debe terminar con un desenlace explícito: atendida, cancelada o el cliente no asistió. La empresa quiere medir la inasistencia para saber si las alertas están funcionando, y para eso no pueden quedar citas abiertas del mes pasado.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veterinario cierra cada cita de su agenda con uno de los tres desenlaces, y el indicador de inasistencia se calcula sobre ellos.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RN-18</w:t>
            </w:r>
          </w:p>
        </w:tc>
      </w:tr>
    </w:tbl>
    <w:p>
      <w:pPr>
        <w:keepNext/>
        <w:spacing w:after="120" w:before="280"/>
      </w:pPr>
      <w:r>
        <w:rPr>
          <w:rFonts w:ascii="Cambria" w:cs="Cambria" w:eastAsia="Cambria" w:hAnsi="Cambria"/>
          <w:b/>
          <w:bCs/>
          <w:color w:val="14594F"/>
          <w:sz w:val="24"/>
          <w:szCs w:val="24"/>
        </w:rPr>
        <w:t xml:space="preserve">RF-13. Historia clínica digital</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RF-13</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Historia clínica digital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Médicos veterinarios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sistema debe reemplazar las fichas de cartón archivadas en el local. En cada atención el veterinario registra el diagnóstico, el tratamiento, la vacuna aplicada y la fecha del próximo control. El historial completo de la mascota debe poder consultarse desde cualquier lugar, y el dueño debe poder verlo también.</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atención genera un único registro clínico ligado a esa cita, y el historial de la mascota muestra las atenciones en orden de fecha.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RN-19</w:t>
            </w:r>
          </w:p>
        </w:tc>
      </w:tr>
    </w:tbl>
    <w:p>
      <w:pPr>
        <w:keepNext/>
        <w:spacing w:after="120" w:before="280"/>
      </w:pPr>
      <w:r>
        <w:rPr>
          <w:rFonts w:ascii="Cambria" w:cs="Cambria" w:eastAsia="Cambria" w:hAnsi="Cambria"/>
          <w:b/>
          <w:bCs/>
          <w:color w:val="14594F"/>
          <w:sz w:val="24"/>
          <w:szCs w:val="24"/>
        </w:rPr>
        <w:t xml:space="preserve">RF-14. Alertas de vacunación y desparasitación</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RF-14</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Alertas de vacunación y desparasitación</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 médicos veterinarios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sistema debe avisar al dueño quince días antes de la próxima vacunación o desparasitación de su mascota, sin que nadie del local tenga que revisar la agenda a mano. Es la medida con la que la empresa espera reducir en 40% las inasistencias a los controles.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Una mascota cuyo próximo control cae dentro de los próximos quince días aparece en la lista de recordatorios, con los días que faltan y el correo del dueño.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RN-20</w:t>
            </w:r>
          </w:p>
        </w:tc>
      </w:tr>
    </w:tbl>
    <w:p>
      <w:pPr>
        <w:keepNext/>
        <w:spacing w:after="120" w:before="280"/>
      </w:pPr>
      <w:r>
        <w:rPr>
          <w:rFonts w:ascii="Cambria" w:cs="Cambria" w:eastAsia="Cambria" w:hAnsi="Cambria"/>
          <w:b/>
          <w:bCs/>
          <w:color w:val="14594F"/>
          <w:sz w:val="24"/>
          <w:szCs w:val="24"/>
        </w:rPr>
        <w:t xml:space="preserve">RF-15. Control de inventario con alerta de reposición</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RF-15</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Control de inventario con alerta de reposición</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Encargada de tienda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producto debe tener un punto de reorden definido por la empresa. El sistema debe mostrar con un semáforo qué productos están por agotarse y avisar al Administrador después de cada venta, para que la reposición deje de depender del cuaderno y de la memoria del personal.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Cuando el stock llega al punto de reorden o baja de él, el producto aparece en rojo en el panel del Administrador y en la alerta posterior a la venta.</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RN-07, RN-08</w:t>
            </w:r>
          </w:p>
        </w:tc>
      </w:tr>
    </w:tbl>
    <w:p>
      <w:pPr>
        <w:keepNext/>
        <w:spacing w:after="120" w:before="280"/>
      </w:pPr>
      <w:r>
        <w:rPr>
          <w:rFonts w:ascii="Cambria" w:cs="Cambria" w:eastAsia="Cambria" w:hAnsi="Cambria"/>
          <w:b/>
          <w:bCs/>
          <w:color w:val="14594F"/>
          <w:sz w:val="24"/>
          <w:szCs w:val="24"/>
        </w:rPr>
        <w:t xml:space="preserve">RF-16. Mantenimiento del catálogo y de los pedidos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RF-16</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Mantenimiento del catálogo y de los pedidos</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Administración</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Administrador debe poder dar de alta, editar y dar de baja productos, precios, stock y puntos de reorden, y gestionar los pedidos, sin pedir ayuda a un programador cada vez. Cada producto se identifica con un código interno que no se repite, y el sistema no debe aceptar un precio de cero o negativo.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Administrador crea un producto y este aparece de inmediato en el catálogo. Un código repetido o un precio menor o igual a cero se rechazan.</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RN-05, RN-06</w:t>
            </w:r>
          </w:p>
        </w:tc>
      </w:tr>
    </w:tbl>
    <w:p>
      <w:pPr>
        <w:keepNext/>
        <w:spacing w:after="120" w:before="280"/>
      </w:pPr>
      <w:r>
        <w:rPr>
          <w:rFonts w:ascii="Cambria" w:cs="Cambria" w:eastAsia="Cambria" w:hAnsi="Cambria"/>
          <w:b/>
          <w:bCs/>
          <w:color w:val="14594F"/>
          <w:sz w:val="24"/>
          <w:szCs w:val="24"/>
        </w:rPr>
        <w:t xml:space="preserve">RF-17. Sitio institucional público</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900"/>
        <w:gridCol w:w="2919"/>
        <w:gridCol w:w="1900"/>
        <w:gridCol w:w="2919"/>
      </w:tblGrid>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Código</w:t>
            </w:r>
          </w:p>
        </w:tc>
        <w:tc>
          <w:tcPr>
            <w:tcW w:type="dxa" w:w="2919"/>
            <w:tcMar>
              <w:top w:type="dxa" w:w="70"/>
              <w:left w:type="dxa" w:w="110"/>
              <w:bottom w:type="dxa" w:w="70"/>
              <w:right w:type="dxa" w:w="110"/>
            </w:tcMar>
            <w:vAlign w:val="center"/>
          </w:tcPr>
          <w:p>
            <w:pPr>
              <w:spacing w:after="40" w:before="40" w:line="264"/>
              <w:jc w:val="left"/>
            </w:pPr>
            <w:r>
              <w:rPr>
                <w:b/>
                <w:bCs/>
                <w:i w:val="false"/>
                <w:iCs w:val="false"/>
                <w:color w:val="14594F"/>
                <w:sz w:val="19"/>
                <w:szCs w:val="19"/>
              </w:rPr>
              <w:t xml:space="preserve">RF-17</w:t>
            </w:r>
          </w:p>
        </w:tc>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Prioridad</w:t>
            </w:r>
          </w:p>
        </w:tc>
        <w:tc>
          <w:tcPr>
            <w:tcW w:type="dxa" w:w="29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Debería tener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Requerimiento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Sitio institucional público</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Solicitado por</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Gerencia General</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Lo que pide la empresa</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Debe existir una parte pública, sin necesidad de tener cuenta, con la presentación de la empresa, los servicios, los horarios, la ubicación y un formulario de contacto. Hoy los clientes nuevos encuentran a VetPet Surco solo caminando por la avenida, y la empresa quiere que también la encuentren buscando en internet.</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Criterio de aceptación</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Las páginas institucionales se ven sin iniciar sesión, desde una computadora y desde un celular.</w:t>
            </w:r>
          </w:p>
        </w:tc>
      </w:tr>
      <w:tr>
        <w:trPr>
          <w:cantSplit/>
        </w:trPr>
        <w:tc>
          <w:tcPr>
            <w:tcW w:type="dxa" w:w="1900"/>
            <w:shd w:fill="E9F1EF"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Reglas de negocio</w:t>
            </w:r>
          </w:p>
        </w:tc>
        <w:tc>
          <w:tcPr>
            <w:tcW w:type="dxa" w:w="7738"/>
            <w:gridSpan w:val="3"/>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w:t>
            </w:r>
          </w:p>
        </w:tc>
      </w:tr>
    </w:tbl>
    <w:p>
      <w:pPr>
        <w:pStyle w:val="Heading1"/>
        <w:keepNext/>
        <w:pageBreakBefore/>
      </w:pPr>
      <w:r>
        <w:t xml:space="preserve">7. Requerimientos no funcionales</w:t>
      </w:r>
    </w:p>
    <w:p>
      <w:pPr>
        <w:keepNext w:val="false"/>
        <w:spacing w:after="140" w:line="276"/>
        <w:jc w:val="both"/>
      </w:pPr>
      <w:r>
        <w:rPr>
          <w:b w:val="false"/>
          <w:bCs w:val="false"/>
          <w:i w:val="false"/>
          <w:iCs w:val="false"/>
          <w:color w:val="20262B"/>
          <w:sz w:val="21"/>
          <w:szCs w:val="21"/>
        </w:rPr>
        <w:t xml:space="preserve">Son las condiciones de calidad bajo las cuales la empresa acepta el sistema. Un requerimiento funcional que se cumple, pero que incumple una de estas condiciones, se considera no entregado.</w:t>
      </w:r>
    </w:p>
    <w:p>
      <w:pPr>
        <w:spacing w:after="120"/>
      </w:pP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100"/>
        <w:gridCol w:w="2100"/>
        <w:gridCol w:w="3600"/>
        <w:gridCol w:w="2838"/>
      </w:tblGrid>
      <w:tr>
        <w:trPr>
          <w:cantSplit/>
          <w:tblHeader/>
        </w:trPr>
        <w:tc>
          <w:tcPr>
            <w:tcW w:type="dxa" w:w="1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2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Condición</w:t>
            </w:r>
          </w:p>
        </w:tc>
        <w:tc>
          <w:tcPr>
            <w:tcW w:type="dxa" w:w="36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Lo que exige la empresa</w:t>
            </w:r>
          </w:p>
        </w:tc>
        <w:tc>
          <w:tcPr>
            <w:tcW w:type="dxa" w:w="28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Cómo se comprueba</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RNF-01</w:t>
            </w:r>
          </w:p>
        </w:tc>
        <w:tc>
          <w:tcPr>
            <w:tcW w:type="dxa" w:w="21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Diseño adaptable al celular</w:t>
            </w:r>
          </w:p>
        </w:tc>
        <w:tc>
          <w:tcPr>
            <w:tcW w:type="dxa" w:w="3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interfaz debe funcionar completa en un teléfono, porque la mayoría de los dueños va a comprar y a reservar desde el celular. No se acepta una versión móvil recortada.</w:t>
            </w:r>
          </w:p>
        </w:tc>
        <w:tc>
          <w:tcPr>
            <w:tcW w:type="dxa" w:w="28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 completa una compra y una reserva de cita en una pantalla de 360 px de ancho, sin desplazamiento horizontal.</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RNF-02</w:t>
            </w:r>
          </w:p>
        </w:tc>
        <w:tc>
          <w:tcPr>
            <w:tcW w:type="dxa" w:w="21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Protección de credenciales y datos personales</w:t>
            </w:r>
          </w:p>
        </w:tc>
        <w:tc>
          <w:tcPr>
            <w:tcW w:type="dxa" w:w="3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Las contraseñas deben guardarse cifradas y ser imposibles de recuperar en texto legible. Los datos personales del cliente se tratan conforme a la Ley N.º 29733 de Protección de Datos Personales del Perú.</w:t>
            </w:r>
          </w:p>
        </w:tc>
        <w:tc>
          <w:tcPr>
            <w:tcW w:type="dxa" w:w="28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consulta directa a los datos almacenados no devuelve ninguna contraseña legible.</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RNF-03</w:t>
            </w:r>
          </w:p>
        </w:tc>
        <w:tc>
          <w:tcPr>
            <w:tcW w:type="dxa" w:w="21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Operación simultánea sin sobreventa</w:t>
            </w:r>
          </w:p>
        </w:tc>
        <w:tc>
          <w:tcPr>
            <w:tcW w:type="dxa" w:w="3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Varias personas deben poder comprar y reservar al mismo tiempo sin que el sistema venda dos veces la misma unidad ni entregue dos veces el mismo horario.</w:t>
            </w:r>
          </w:p>
        </w:tc>
        <w:tc>
          <w:tcPr>
            <w:tcW w:type="dxa" w:w="28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Prueba de dos compras y dos reservas simultáneas sobre el último recurso disponible: una gana, la otra recibe el aviso.</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RNF-04</w:t>
            </w:r>
          </w:p>
        </w:tc>
        <w:tc>
          <w:tcPr>
            <w:tcW w:type="dxa" w:w="21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Tiempo de respuesta</w:t>
            </w:r>
          </w:p>
        </w:tc>
        <w:tc>
          <w:tcPr>
            <w:tcW w:type="dxa" w:w="3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catálogo debe cargar en no más de 3 segundos con una conexión móvil estándar. Un cliente que espera más, se va.</w:t>
            </w:r>
          </w:p>
        </w:tc>
        <w:tc>
          <w:tcPr>
            <w:tcW w:type="dxa" w:w="28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Medición del tiempo de carga del catálogo en conexión móvil 4G.</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RNF-05</w:t>
            </w:r>
          </w:p>
        </w:tc>
        <w:tc>
          <w:tcPr>
            <w:tcW w:type="dxa" w:w="21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Disponibilidad fuera del horario del local</w:t>
            </w:r>
          </w:p>
        </w:tc>
        <w:tc>
          <w:tcPr>
            <w:tcW w:type="dxa" w:w="3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sistema debe estar disponible las 24 horas. El sentido de todo el proyecto es capturar al cliente que escribe a las once de la noche, cuando el local está cerrado.</w:t>
            </w:r>
          </w:p>
        </w:tc>
        <w:tc>
          <w:tcPr>
            <w:tcW w:type="dxa" w:w="28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reserva de citas y la compra se completan fuera del horario de atención del local.</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RNF-06</w:t>
            </w:r>
          </w:p>
        </w:tc>
        <w:tc>
          <w:tcPr>
            <w:tcW w:type="dxa" w:w="21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Facilidad de uso del personal</w:t>
            </w:r>
          </w:p>
        </w:tc>
        <w:tc>
          <w:tcPr>
            <w:tcW w:type="dxa" w:w="3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personal de VetPet Surco no tiene formación informática. Cada módulo debe poder aprenderse en una sesión de capacitación de treinta minutos y toda la interfaz debe estar en español.</w:t>
            </w:r>
          </w:p>
        </w:tc>
        <w:tc>
          <w:tcPr>
            <w:tcW w:type="dxa" w:w="28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colaborador sin entrenamiento previo completa las tareas de su perfil tras una capacitación de 30 minutos.</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RNF-07</w:t>
            </w:r>
          </w:p>
        </w:tc>
        <w:tc>
          <w:tcPr>
            <w:tcW w:type="dxa" w:w="21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Moneda, idioma y horario locales</w:t>
            </w:r>
          </w:p>
        </w:tc>
        <w:tc>
          <w:tcPr>
            <w:tcW w:type="dxa" w:w="3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Todos los importes en soles (S/), las fechas en formato dd/mm/aaaa y las horas en el huso horario de Lima. Los textos, en español.</w:t>
            </w:r>
          </w:p>
        </w:tc>
        <w:tc>
          <w:tcPr>
            <w:tcW w:type="dxa" w:w="28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Revisión de pantallas y comprobantes.</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RNF-08</w:t>
            </w:r>
          </w:p>
        </w:tc>
        <w:tc>
          <w:tcPr>
            <w:tcW w:type="dxa" w:w="21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Reglas garantizadas por el almacén de datos</w:t>
            </w:r>
          </w:p>
        </w:tc>
        <w:tc>
          <w:tcPr>
            <w:tcW w:type="dxa" w:w="3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gerencia exige que las reglas críticas (stock que no baja de cero, un horario por veterinario, un correo por cuenta) estén garantizadas también en la base de datos y no solo en la pantalla, para que un error de programación futuro no pueda romperlas.</w:t>
            </w:r>
          </w:p>
        </w:tc>
        <w:tc>
          <w:tcPr>
            <w:tcW w:type="dxa" w:w="28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intento de grabar datos que violen esas reglas, hecho directamente sobre la base, es rechazado por el motor.</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RNF-09</w:t>
            </w:r>
          </w:p>
        </w:tc>
        <w:tc>
          <w:tcPr>
            <w:tcW w:type="dxa" w:w="21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Precio histórico del pedido</w:t>
            </w:r>
          </w:p>
        </w:tc>
        <w:tc>
          <w:tcPr>
            <w:tcW w:type="dxa" w:w="3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precio de un pedido ya emitido no puede cambiar aunque después se actualice la lista de precios. La empresa necesita poder responder un reclamo con el precio que el cliente realmente vio.</w:t>
            </w:r>
          </w:p>
        </w:tc>
        <w:tc>
          <w:tcPr>
            <w:tcW w:type="dxa" w:w="28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Cambiar el precio de un producto no altera el total de un pedido emitido antes del cambio.</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RNF-10</w:t>
            </w:r>
          </w:p>
        </w:tc>
        <w:tc>
          <w:tcPr>
            <w:tcW w:type="dxa" w:w="21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Respaldo de la información</w:t>
            </w:r>
          </w:p>
        </w:tc>
        <w:tc>
          <w:tcPr>
            <w:tcW w:type="dxa" w:w="3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Copia de seguridad diaria de toda la información, con retención de treinta días. Las historias clínicas son el activo que la empresa no puede volver a reunir si se pierde.</w:t>
            </w:r>
          </w:p>
        </w:tc>
        <w:tc>
          <w:tcPr>
            <w:tcW w:type="dxa" w:w="28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Existe una copia diaria verificada y una prueba de restauración documentada.</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RNF-11</w:t>
            </w:r>
          </w:p>
        </w:tc>
        <w:tc>
          <w:tcPr>
            <w:tcW w:type="dxa" w:w="21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Independencia del proveedor</w:t>
            </w:r>
          </w:p>
        </w:tc>
        <w:tc>
          <w:tcPr>
            <w:tcW w:type="dxa" w:w="3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sistema debe poder instalarse en un servidor de hosting estándar o en contenedores, sin quedar amarrado a un único proveedor de nube. La empresa es una MYPE y necesita poder mudarse si el costo sube.</w:t>
            </w:r>
          </w:p>
        </w:tc>
        <w:tc>
          <w:tcPr>
            <w:tcW w:type="dxa" w:w="28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despliegue se reproduce en un segundo entorno siguiendo la documentación entregada.</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RNF-12</w:t>
            </w:r>
          </w:p>
        </w:tc>
        <w:tc>
          <w:tcPr>
            <w:tcW w:type="dxa" w:w="21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Evidencia comprobable del cumplimiento</w:t>
            </w:r>
          </w:p>
        </w:tc>
        <w:tc>
          <w:tcPr>
            <w:tcW w:type="dxa" w:w="3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VetPet Surco exige poder comprobar, antes de cada entrega, que las reglas de negocio se siguen cumpliendo, mediante pruebas que cualquiera del equipo pueda volver a ejecutar.</w:t>
            </w:r>
          </w:p>
        </w:tc>
        <w:tc>
          <w:tcPr>
            <w:tcW w:type="dxa" w:w="28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 entrega un juego de pruebas reproducible que cubre las 22 reglas del capítulo 8.</w:t>
            </w:r>
          </w:p>
        </w:tc>
      </w:tr>
    </w:tbl>
    <w:p>
      <w:pPr>
        <w:pStyle w:val="Heading1"/>
        <w:keepNext/>
        <w:pageBreakBefore/>
      </w:pPr>
      <w:r>
        <w:t xml:space="preserve">8. Reglas de negocio declaradas por la empresa</w:t>
      </w:r>
    </w:p>
    <w:p>
      <w:pPr>
        <w:keepNext w:val="false"/>
        <w:spacing w:after="140" w:line="276"/>
        <w:jc w:val="both"/>
      </w:pPr>
      <w:r>
        <w:rPr>
          <w:b w:val="false"/>
          <w:bCs w:val="false"/>
          <w:i w:val="false"/>
          <w:iCs w:val="false"/>
          <w:color w:val="20262B"/>
          <w:sz w:val="21"/>
          <w:szCs w:val="21"/>
        </w:rPr>
        <w:t xml:space="preserve">Estas veintidós reglas son las políticas del negocio, no decisiones técnicas. La empresa las declara como condiciones que el sistema debe hacer cumplir siempre, sin excepción y sin depender de que el usuario se acuerde de respetarlas.</w:t>
      </w:r>
    </w:p>
    <w:p>
      <w:pPr>
        <w:spacing w:after="120"/>
      </w:pP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100"/>
        <w:gridCol w:w="6238"/>
        <w:gridCol w:w="2300"/>
      </w:tblGrid>
      <w:tr>
        <w:trPr>
          <w:cantSplit/>
          <w:tblHeader/>
        </w:trPr>
        <w:tc>
          <w:tcPr>
            <w:tcW w:type="dxa" w:w="1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62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Regla, tal como la declara la empresa</w:t>
            </w:r>
          </w:p>
        </w:tc>
        <w:tc>
          <w:tcPr>
            <w:tcW w:type="dxa" w:w="23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Requerimiento que la contiene</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RN-01</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persona entra con un solo perfil. Nadie es cliente y veterinario a la vez.</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RF-01</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RN-02</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correo electrónico pertenece a una sola cuenta.</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RF-02</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RN-03</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Nadie de la empresa, ni el Administrador, puede leer la contraseña de un cliente.</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RF-02</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RN-04</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Toda mascota tiene un dueño registrado. No hay mascotas sin cliente.</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RF-10, RF-11</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RN-05</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producto tiene un código interno propio que no se repite.</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RF-16</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RN-06</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Ningún producto se vende en cero ni en precio negativo.</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RF-16</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RN-07</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inventario nunca queda en negativo.</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RF-05, RF-15</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RN-08</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Cuando el stock llega al punto de reorden hay que reponer, y el sistema debe avisarlo.</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RF-15</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RN-09</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producto aparece una sola vez en un pedido; si se repite, se suma la cantidad.</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RF-04</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RN-10</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No se compran cantidades de cero o menos.</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RF-04</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RN-11</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precio de un pedido ya emitido no cambia.</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RF-04, RF-05</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RN-12</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Si no hay stock completo no hay pedido: preferimos no vender antes que prometer lo que no tenemos.</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RF-05, RF-09</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RN-13</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pedido avanza en orden: pendiente, pagado, enviado, entregado. Anular es la única salida.</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RF-07</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RN-14</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venta directa y el despacho por suscripción se distinguen siempre.</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RF-05, RF-09</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RN-15</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cliente pausa o cancela su plan cuando quiera, sin llamar al local.</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RF-08</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RN-16</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plan tiene una frecuencia fija de 30 días y una próxima fecha de despacho conocida.</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RF-08, RF-09</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RN-17</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veterinario no atiende dos citas a la misma hora.</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RF-11</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RN-18</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Toda cita se cierra con un desenlace: atendida, cancelada o no asistió.</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RF-12</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RN-19</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atención genera un único registro clínico.</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RF-13</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RN-20</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 avisa al dueño quince días antes del próximo control.</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RF-14</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RN-21</w:t>
            </w:r>
          </w:p>
        </w:tc>
        <w:tc>
          <w:tcPr>
            <w:tcW w:type="dxa" w:w="6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pedido pasa a pagado solo si la pasarela aprueba el cobro.</w:t>
            </w:r>
          </w:p>
        </w:tc>
        <w:tc>
          <w:tcPr>
            <w:tcW w:type="dxa" w:w="2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RF-06</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RN-22</w:t>
            </w:r>
          </w:p>
        </w:tc>
        <w:tc>
          <w:tcPr>
            <w:tcW w:type="dxa" w:w="6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Una mascota no puede tener dos planes vigentes del mismo producto.</w:t>
            </w:r>
          </w:p>
        </w:tc>
        <w:tc>
          <w:tcPr>
            <w:tcW w:type="dxa" w:w="2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RF-08</w:t>
            </w:r>
          </w:p>
        </w:tc>
      </w:tr>
    </w:tbl>
    <w:p>
      <w:pPr>
        <w:pStyle w:val="Heading1"/>
        <w:keepNext/>
        <w:pageBreakBefore/>
      </w:pPr>
      <w:r>
        <w:t xml:space="preserve">9. Restricciones y supuestos</w:t>
      </w:r>
    </w:p>
    <w:p>
      <w:pPr>
        <w:pStyle w:val="Heading2"/>
        <w:keepNext/>
      </w:pPr>
      <w:r>
        <w:t xml:space="preserve">9.1. Restricciones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100"/>
        <w:gridCol w:w="8538"/>
      </w:tblGrid>
      <w:tr>
        <w:trPr>
          <w:cantSplit/>
          <w:tblHeader/>
        </w:trPr>
        <w:tc>
          <w:tcPr>
            <w:tcW w:type="dxa" w:w="1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85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Restricción</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R-01</w:t>
            </w:r>
          </w:p>
        </w:tc>
        <w:tc>
          <w:tcPr>
            <w:tcW w:type="dxa" w:w="8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presupuesto es el de una MYPE. No se contemplan licencias de software costosas ni desarrollo de aplicaciones nativas.</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R-02</w:t>
            </w:r>
          </w:p>
        </w:tc>
        <w:tc>
          <w:tcPr>
            <w:tcW w:type="dxa" w:w="8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empresa tiene un solo local. El sistema debe permitir sumar un segundo local más adelante, pero no se construye esa función ahora.</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R-03</w:t>
            </w:r>
          </w:p>
        </w:tc>
        <w:tc>
          <w:tcPr>
            <w:tcW w:type="dxa" w:w="8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conexión a internet del local es un servicio doméstico. El sistema no puede depender de un enlace dedicado ni de equipos servidores en el local.</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R-04</w:t>
            </w:r>
          </w:p>
        </w:tc>
        <w:tc>
          <w:tcPr>
            <w:tcW w:type="dxa" w:w="8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Ninguno de los seis colaboradores es informático. La operación diaria no puede exigir conocimientos técnicos.</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R-05</w:t>
            </w:r>
          </w:p>
        </w:tc>
        <w:tc>
          <w:tcPr>
            <w:tcW w:type="dxa" w:w="8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Solo se comercializan medicamentos de venta libre. El sistema no debe habilitar la venta de productos sujetos a receta.</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R-06</w:t>
            </w:r>
          </w:p>
        </w:tc>
        <w:tc>
          <w:tcPr>
            <w:tcW w:type="dxa" w:w="8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cobro con tarjeta se hará a través de una pasarela autorizada. La empresa no almacenará datos de tarjetas en ningún caso.</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R-07</w:t>
            </w:r>
          </w:p>
        </w:tc>
        <w:tc>
          <w:tcPr>
            <w:tcW w:type="dxa" w:w="8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proyecto se desarrolla dentro del calendario académico del curso de E-business, en el ciclo 2026.</w:t>
            </w:r>
          </w:p>
        </w:tc>
      </w:tr>
    </w:tbl>
    <w:p>
      <w:pPr>
        <w:pStyle w:val="Heading2"/>
        <w:keepNext/>
      </w:pPr>
      <w:r>
        <w:t xml:space="preserve">9.2. Supuestos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100"/>
        <w:gridCol w:w="8538"/>
      </w:tblGrid>
      <w:tr>
        <w:trPr>
          <w:cantSplit/>
          <w:tblHeader/>
        </w:trPr>
        <w:tc>
          <w:tcPr>
            <w:tcW w:type="dxa" w:w="1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85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Supuesto</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S-01</w:t>
            </w:r>
          </w:p>
        </w:tc>
        <w:tc>
          <w:tcPr>
            <w:tcW w:type="dxa" w:w="8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cliente objetivo cuenta con un teléfono con internet y está acostumbrado a comprar en línea.</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S-02</w:t>
            </w:r>
          </w:p>
        </w:tc>
        <w:tc>
          <w:tcPr>
            <w:tcW w:type="dxa" w:w="8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empresa cargará los precios, el stock inicial y los puntos de reorden de su catálogo antes de la puesta en marcha.</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S-03</w:t>
            </w:r>
          </w:p>
        </w:tc>
        <w:tc>
          <w:tcPr>
            <w:tcW w:type="dxa" w:w="8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pasarela de pagos ofrece un ambiente de pruebas para validar el cobro sin dinero real.</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S-04</w:t>
            </w:r>
          </w:p>
        </w:tc>
        <w:tc>
          <w:tcPr>
            <w:tcW w:type="dxa" w:w="8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empresa designará a una persona responsable de atender los pedidos en línea dentro de su horario.</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S-05</w:t>
            </w:r>
          </w:p>
        </w:tc>
        <w:tc>
          <w:tcPr>
            <w:tcW w:type="dxa" w:w="8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Las historias clínicas en papel se digitalizarán progresivamente; el sistema parte sin historial previo cargado.</w:t>
            </w:r>
          </w:p>
        </w:tc>
      </w:tr>
    </w:tbl>
    <w:p>
      <w:pPr>
        <w:pStyle w:val="Heading1"/>
        <w:keepNext/>
        <w:pageBreakBefore/>
      </w:pPr>
      <w:r>
        <w:t xml:space="preserve">10. Criterios de aceptación del sistema</w:t>
      </w:r>
    </w:p>
    <w:p>
      <w:pPr>
        <w:keepNext w:val="false"/>
        <w:spacing w:after="140" w:line="276"/>
        <w:jc w:val="both"/>
      </w:pPr>
      <w:r>
        <w:rPr>
          <w:b w:val="false"/>
          <w:bCs w:val="false"/>
          <w:i w:val="false"/>
          <w:iCs w:val="false"/>
          <w:color w:val="20262B"/>
          <w:sz w:val="21"/>
          <w:szCs w:val="21"/>
        </w:rPr>
        <w:t xml:space="preserve">La empresa dará por aceptado el sistema cuando se cumplan, en conjunto, las siguientes condiciones:</w:t>
      </w:r>
    </w:p>
    <w:p>
      <w:pPr>
        <w:pStyle w:val="ListParagraph"/>
        <w:numPr>
          <w:ilvl w:val="0"/>
          <w:numId w:val="2"/>
        </w:numPr>
        <w:spacing w:after="90" w:line="276"/>
        <w:jc w:val="both"/>
      </w:pPr>
      <w:r>
        <w:rPr>
          <w:color w:val="20262B"/>
          <w:sz w:val="21"/>
          <w:szCs w:val="21"/>
        </w:rPr>
        <w:t xml:space="preserve">Cada uno de los diecisiete requerimientos funcionales cumple su criterio de aceptación, demostrado sobre el sistema funcionando y no sobre una maqueta.</w:t>
      </w:r>
    </w:p>
    <w:p>
      <w:pPr>
        <w:pStyle w:val="ListParagraph"/>
        <w:numPr>
          <w:ilvl w:val="0"/>
          <w:numId w:val="2"/>
        </w:numPr>
        <w:spacing w:after="90" w:line="276"/>
        <w:jc w:val="both"/>
      </w:pPr>
      <w:r>
        <w:rPr>
          <w:color w:val="20262B"/>
          <w:sz w:val="21"/>
          <w:szCs w:val="21"/>
        </w:rPr>
        <w:t xml:space="preserve">Las veintidós reglas de negocio del capítulo 8 se cumplen, y su cumplimiento puede volver a comprobarse las veces que la empresa lo pida (RNF-12).</w:t>
      </w:r>
    </w:p>
    <w:p>
      <w:pPr>
        <w:pStyle w:val="ListParagraph"/>
        <w:numPr>
          <w:ilvl w:val="0"/>
          <w:numId w:val="2"/>
        </w:numPr>
        <w:spacing w:after="90" w:line="276"/>
        <w:jc w:val="both"/>
      </w:pPr>
      <w:r>
        <w:rPr>
          <w:color w:val="20262B"/>
          <w:sz w:val="21"/>
          <w:szCs w:val="21"/>
        </w:rPr>
        <w:t xml:space="preserve">Se demuestra de principio a fin el recorrido del cliente: registro, catálogo, carrito, pedido, pago con tarjeta y seguimiento del estado.</w:t>
      </w:r>
    </w:p>
    <w:p>
      <w:pPr>
        <w:pStyle w:val="ListParagraph"/>
        <w:numPr>
          <w:ilvl w:val="0"/>
          <w:numId w:val="2"/>
        </w:numPr>
        <w:spacing w:after="90" w:line="276"/>
        <w:jc w:val="both"/>
      </w:pPr>
      <w:r>
        <w:rPr>
          <w:color w:val="20262B"/>
          <w:sz w:val="21"/>
          <w:szCs w:val="21"/>
        </w:rPr>
        <w:t xml:space="preserve">Se demuestra la prueba de simultaneidad: dos compras a la vez sobre la última unidad y dos reservas a la vez sobre el mismo horario (RNF-03).</w:t>
      </w:r>
    </w:p>
    <w:p>
      <w:pPr>
        <w:pStyle w:val="ListParagraph"/>
        <w:numPr>
          <w:ilvl w:val="0"/>
          <w:numId w:val="2"/>
        </w:numPr>
        <w:spacing w:after="90" w:line="276"/>
        <w:jc w:val="both"/>
      </w:pPr>
      <w:r>
        <w:rPr>
          <w:color w:val="20262B"/>
          <w:sz w:val="21"/>
          <w:szCs w:val="21"/>
        </w:rPr>
        <w:t xml:space="preserve">Se demuestra el despacho automático de una suscripción, incluido el caso en que no hay stock y el despacho se posterga.</w:t>
      </w:r>
    </w:p>
    <w:p>
      <w:pPr>
        <w:pStyle w:val="ListParagraph"/>
        <w:numPr>
          <w:ilvl w:val="0"/>
          <w:numId w:val="2"/>
        </w:numPr>
        <w:spacing w:after="90" w:line="276"/>
        <w:jc w:val="both"/>
      </w:pPr>
      <w:r>
        <w:rPr>
          <w:color w:val="20262B"/>
          <w:sz w:val="21"/>
          <w:szCs w:val="21"/>
        </w:rPr>
        <w:t xml:space="preserve">El personal de la empresa opera su perfil tras una capacitación de treinta minutos (RNF-06).</w:t>
      </w:r>
    </w:p>
    <w:p>
      <w:pPr>
        <w:pStyle w:val="ListParagraph"/>
        <w:numPr>
          <w:ilvl w:val="0"/>
          <w:numId w:val="2"/>
        </w:numPr>
        <w:spacing w:after="90" w:line="276"/>
        <w:jc w:val="both"/>
      </w:pPr>
      <w:r>
        <w:rPr>
          <w:color w:val="20262B"/>
          <w:sz w:val="21"/>
          <w:szCs w:val="21"/>
        </w:rPr>
        <w:t xml:space="preserve">Se entrega la documentación de instalación y el procedimiento de respaldo y restauración (RNF-10, RNF-11).</w:t>
      </w:r>
    </w:p>
    <w:p>
      <w:pPr>
        <w:pStyle w:val="Heading1"/>
        <w:keepNext/>
        <w:pageBreakBefore/>
      </w:pPr>
      <w:r>
        <w:t xml:space="preserve">11. Matriz de trazabilidad</w:t>
      </w:r>
    </w:p>
    <w:p>
      <w:pPr>
        <w:keepNext w:val="false"/>
        <w:spacing w:after="140" w:line="276"/>
        <w:jc w:val="both"/>
      </w:pPr>
      <w:r>
        <w:rPr>
          <w:b w:val="false"/>
          <w:bCs w:val="false"/>
          <w:i w:val="false"/>
          <w:iCs w:val="false"/>
          <w:color w:val="20262B"/>
          <w:sz w:val="21"/>
          <w:szCs w:val="21"/>
        </w:rPr>
        <w:t xml:space="preserve">Ningún requerimiento de este documento nació de una idea del equipo de desarrollo: cada uno responde a un problema declarado por la empresa y a un objetivo medible. Esta matriz lo deja demostrado.</w:t>
      </w:r>
    </w:p>
    <w:p>
      <w:pPr>
        <w:spacing w:after="120"/>
      </w:pP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400"/>
        <w:gridCol w:w="4238"/>
        <w:gridCol w:w="1400"/>
        <w:gridCol w:w="2600"/>
      </w:tblGrid>
      <w:tr>
        <w:trPr>
          <w:cantSplit/>
          <w:tblHeader/>
        </w:trPr>
        <w:tc>
          <w:tcPr>
            <w:tcW w:type="dxa" w:w="1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Necesidad</w:t>
            </w:r>
          </w:p>
        </w:tc>
        <w:tc>
          <w:tcPr>
            <w:tcW w:type="dxa" w:w="42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Problema de origen</w:t>
            </w:r>
          </w:p>
        </w:tc>
        <w:tc>
          <w:tcPr>
            <w:tcW w:type="dxa" w:w="1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Objetivo</w:t>
            </w:r>
          </w:p>
        </w:tc>
        <w:tc>
          <w:tcPr>
            <w:tcW w:type="dxa" w:w="26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Requerimientos que lo atienden</w:t>
            </w:r>
          </w:p>
        </w:tc>
      </w:tr>
      <w:tr>
        <w:trPr>
          <w:cantSplit/>
        </w:trPr>
        <w:tc>
          <w:tcPr>
            <w:tcW w:type="dxa" w:w="1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N-01</w:t>
            </w:r>
          </w:p>
        </w:tc>
        <w:tc>
          <w:tcPr>
            <w:tcW w:type="dxa" w:w="4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Citas coordinadas por teléfono, con cruce de horarios.</w:t>
            </w:r>
          </w:p>
        </w:tc>
        <w:tc>
          <w:tcPr>
            <w:tcW w:type="dxa" w:w="1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OE-2</w:t>
            </w:r>
          </w:p>
        </w:tc>
        <w:tc>
          <w:tcPr>
            <w:tcW w:type="dxa" w:w="2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RF-11, RF-12</w:t>
            </w:r>
          </w:p>
        </w:tc>
      </w:tr>
      <w:tr>
        <w:trPr>
          <w:cantSplit/>
        </w:trPr>
        <w:tc>
          <w:tcPr>
            <w:tcW w:type="dxa" w:w="1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N-02</w:t>
            </w:r>
          </w:p>
        </w:tc>
        <w:tc>
          <w:tcPr>
            <w:tcW w:type="dxa" w:w="4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Historial en fichas de cartón, imposible de consultar de forma remota.</w:t>
            </w:r>
          </w:p>
        </w:tc>
        <w:tc>
          <w:tcPr>
            <w:tcW w:type="dxa" w:w="1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OE-2</w:t>
            </w:r>
          </w:p>
        </w:tc>
        <w:tc>
          <w:tcPr>
            <w:tcW w:type="dxa" w:w="2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RF-10, RF-13</w:t>
            </w:r>
          </w:p>
        </w:tc>
      </w:tr>
      <w:tr>
        <w:trPr>
          <w:cantSplit/>
        </w:trPr>
        <w:tc>
          <w:tcPr>
            <w:tcW w:type="dxa" w:w="1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N-03</w:t>
            </w:r>
          </w:p>
        </w:tc>
        <w:tc>
          <w:tcPr>
            <w:tcW w:type="dxa" w:w="4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Inventario en cuaderno, con quiebres de stock.</w:t>
            </w:r>
          </w:p>
        </w:tc>
        <w:tc>
          <w:tcPr>
            <w:tcW w:type="dxa" w:w="1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OE-3</w:t>
            </w:r>
          </w:p>
        </w:tc>
        <w:tc>
          <w:tcPr>
            <w:tcW w:type="dxa" w:w="2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RF-05, RF-15, RF-16</w:t>
            </w:r>
          </w:p>
        </w:tc>
      </w:tr>
      <w:tr>
        <w:trPr>
          <w:cantSplit/>
        </w:trPr>
        <w:tc>
          <w:tcPr>
            <w:tcW w:type="dxa" w:w="14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N-04</w:t>
            </w:r>
          </w:p>
        </w:tc>
        <w:tc>
          <w:tcPr>
            <w:tcW w:type="dxa" w:w="4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Sin canal de venta en línea; ingresos dependientes del tráfico peatonal.</w:t>
            </w:r>
          </w:p>
        </w:tc>
        <w:tc>
          <w:tcPr>
            <w:tcW w:type="dxa" w:w="1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OE-1</w:t>
            </w:r>
          </w:p>
        </w:tc>
        <w:tc>
          <w:tcPr>
            <w:tcW w:type="dxa" w:w="26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RF-01, RF-02, RF-03, RF-04, RF-06, RF-07, RF-17</w:t>
            </w:r>
          </w:p>
        </w:tc>
      </w:tr>
      <w:tr>
        <w:trPr>
          <w:cantSplit/>
        </w:trPr>
        <w:tc>
          <w:tcPr>
            <w:tcW w:type="dxa" w:w="14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N-05</w:t>
            </w:r>
          </w:p>
        </w:tc>
        <w:tc>
          <w:tcPr>
            <w:tcW w:type="dxa" w:w="4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Sin recordatorios ni mecanismo de recompra; el dueño olvida sus controles.</w:t>
            </w:r>
          </w:p>
        </w:tc>
        <w:tc>
          <w:tcPr>
            <w:tcW w:type="dxa" w:w="1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OE-1, OE-2</w:t>
            </w:r>
          </w:p>
        </w:tc>
        <w:tc>
          <w:tcPr>
            <w:tcW w:type="dxa" w:w="26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RF-08, RF-09, RF-14</w:t>
            </w:r>
          </w:p>
        </w:tc>
      </w:tr>
    </w:tbl>
    <w:p>
      <w:pPr>
        <w:pStyle w:val="Heading1"/>
        <w:keepNext/>
        <w:pageBreakBefore/>
      </w:pPr>
      <w:r>
        <w:t xml:space="preserve">12. Prioridades y entregas esperadas</w:t>
      </w:r>
    </w:p>
    <w:p>
      <w:pPr>
        <w:keepNext w:val="false"/>
        <w:spacing w:after="140" w:line="276"/>
        <w:jc w:val="both"/>
      </w:pPr>
      <w:r>
        <w:rPr>
          <w:b w:val="false"/>
          <w:bCs w:val="false"/>
          <w:i w:val="false"/>
          <w:iCs w:val="false"/>
          <w:color w:val="20262B"/>
          <w:sz w:val="21"/>
          <w:szCs w:val="21"/>
        </w:rPr>
        <w:t xml:space="preserve">La empresa no puede detener su operación para esperar un sistema completo. Pide recibirlo en tres entregas, cada una utilizable por sí misma:</w:t>
      </w:r>
    </w:p>
    <w:p>
      <w:pPr>
        <w:spacing w:after="120"/>
      </w:pP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300"/>
        <w:gridCol w:w="2900"/>
        <w:gridCol w:w="2700"/>
        <w:gridCol w:w="2738"/>
      </w:tblGrid>
      <w:tr>
        <w:trPr>
          <w:cantSplit/>
          <w:tblHeader/>
        </w:trPr>
        <w:tc>
          <w:tcPr>
            <w:tcW w:type="dxa" w:w="13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Entrega</w:t>
            </w:r>
          </w:p>
        </w:tc>
        <w:tc>
          <w:tcPr>
            <w:tcW w:type="dxa" w:w="29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Qué debe incluir</w:t>
            </w:r>
          </w:p>
        </w:tc>
        <w:tc>
          <w:tcPr>
            <w:tcW w:type="dxa" w:w="27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Requerimientos</w:t>
            </w:r>
          </w:p>
        </w:tc>
        <w:tc>
          <w:tcPr>
            <w:tcW w:type="dxa" w:w="27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Por qué va primero</w:t>
            </w:r>
          </w:p>
        </w:tc>
      </w:tr>
      <w:tr>
        <w:trPr>
          <w:cantSplit/>
        </w:trPr>
        <w:tc>
          <w:tcPr>
            <w:tcW w:type="dxa" w:w="13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Primera</w:t>
            </w:r>
          </w:p>
        </w:tc>
        <w:tc>
          <w:tcPr>
            <w:tcW w:type="dxa" w:w="2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tienda en línea funcionando y el inventario bajo control.</w:t>
            </w:r>
          </w:p>
        </w:tc>
        <w:tc>
          <w:tcPr>
            <w:tcW w:type="dxa" w:w="27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RF-01, RF-02, RF-03, RF-04, RF-05, RF-15, RF-16, RF-17</w:t>
            </w:r>
          </w:p>
        </w:tc>
        <w:tc>
          <w:tcPr>
            <w:tcW w:type="dxa" w:w="2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Es el ingreso nuevo más inmediato y resuelve el quiebre de stock, que es el problema más caro del día a día.</w:t>
            </w:r>
          </w:p>
        </w:tc>
      </w:tr>
      <w:tr>
        <w:trPr>
          <w:cantSplit/>
        </w:trPr>
        <w:tc>
          <w:tcPr>
            <w:tcW w:type="dxa" w:w="13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Segunda</w:t>
            </w:r>
          </w:p>
        </w:tc>
        <w:tc>
          <w:tcPr>
            <w:tcW w:type="dxa" w:w="29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agenda y la historia clínica digital, con sus alertas.</w:t>
            </w:r>
          </w:p>
        </w:tc>
        <w:tc>
          <w:tcPr>
            <w:tcW w:type="dxa" w:w="27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RF-10, RF-11, RF-12, RF-13, RF-14</w:t>
            </w:r>
          </w:p>
        </w:tc>
        <w:tc>
          <w:tcPr>
            <w:tcW w:type="dxa" w:w="27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Elimina el cruce de citas y habilita la medición de la inasistencia del objetivo OE-2.</w:t>
            </w:r>
          </w:p>
        </w:tc>
      </w:tr>
      <w:tr>
        <w:trPr>
          <w:cantSplit/>
        </w:trPr>
        <w:tc>
          <w:tcPr>
            <w:tcW w:type="dxa" w:w="13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Tercera</w:t>
            </w:r>
          </w:p>
        </w:tc>
        <w:tc>
          <w:tcPr>
            <w:tcW w:type="dxa" w:w="2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cobro en línea y el ingreso recurrente por suscripción.</w:t>
            </w:r>
          </w:p>
        </w:tc>
        <w:tc>
          <w:tcPr>
            <w:tcW w:type="dxa" w:w="27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RF-06, RF-07, RF-08, RF-09</w:t>
            </w:r>
          </w:p>
        </w:tc>
        <w:tc>
          <w:tcPr>
            <w:tcW w:type="dxa" w:w="27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Es lo que convierte la venta ocasional en ingreso estable, que es el objetivo OE-1.</w:t>
            </w:r>
          </w:p>
        </w:tc>
      </w:tr>
    </w:tbl>
    <w:p>
      <w:pPr>
        <w:pStyle w:val="Heading1"/>
        <w:keepNext/>
        <w:pageBreakBefore/>
      </w:pPr>
      <w:r>
        <w:t xml:space="preserve">Anexo A. Acta de conformidad de requerimientos</w:t>
      </w:r>
    </w:p>
    <w:p>
      <w:pPr>
        <w:keepNext w:val="false"/>
        <w:spacing w:after="140" w:line="276"/>
        <w:jc w:val="both"/>
      </w:pPr>
      <w:r>
        <w:rPr>
          <w:b w:val="false"/>
          <w:bCs w:val="false"/>
          <w:i w:val="false"/>
          <w:iCs w:val="false"/>
          <w:color w:val="20262B"/>
          <w:sz w:val="21"/>
          <w:szCs w:val="21"/>
        </w:rPr>
        <w:t xml:space="preserve">Las personas que firman a continuación declaran haber revisado el contenido de este documento y estar de acuerdo con que describe lo que VetPet Surco E.I.R.L. necesita de la plataforma VetPet Connect. Cualquier pedido posterior que no figure aquí se tratará como una solicitud de cambio y será evaluado por separado en plazo y esfuerzo.</w:t>
      </w:r>
    </w:p>
    <w:p>
      <w:pPr>
        <w:spacing w:after="300"/>
      </w:pP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800"/>
        <w:gridCol w:w="3438"/>
        <w:gridCol w:w="2000"/>
        <w:gridCol w:w="1400"/>
      </w:tblGrid>
      <w:tr>
        <w:trPr>
          <w:cantSplit/>
          <w:tblHeader/>
        </w:trPr>
        <w:tc>
          <w:tcPr>
            <w:tcW w:type="dxa" w:w="28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Nombre</w:t>
            </w:r>
          </w:p>
        </w:tc>
        <w:tc>
          <w:tcPr>
            <w:tcW w:type="dxa" w:w="34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Cargo</w:t>
            </w:r>
          </w:p>
        </w:tc>
        <w:tc>
          <w:tcPr>
            <w:tcW w:type="dxa" w:w="2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Firma</w:t>
            </w:r>
          </w:p>
        </w:tc>
        <w:tc>
          <w:tcPr>
            <w:tcW w:type="dxa" w:w="1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Fecha</w:t>
            </w:r>
          </w:p>
        </w:tc>
      </w:tr>
      <w:tr>
        <w:trPr>
          <w:cantSplit/>
          <w:trHeight w:val="900" w:hRule="atLeast"/>
        </w:trPr>
        <w:tc>
          <w:tcPr>
            <w:tcW w:type="dxa" w:w="28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Julio Ramírez Castañeda</w:t>
            </w:r>
          </w:p>
        </w:tc>
        <w:tc>
          <w:tcPr>
            <w:tcW w:type="dxa" w:w="3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Gerente General — VetPet Surco E.I.R.L.</w:t>
            </w:r>
          </w:p>
        </w:tc>
        <w:tc>
          <w:tcPr>
            <w:tcW w:type="dxa" w:w="2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
            </w:r>
          </w:p>
        </w:tc>
        <w:tc>
          <w:tcPr>
            <w:tcW w:type="dxa" w:w="1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
            </w:r>
          </w:p>
        </w:tc>
      </w:tr>
      <w:tr>
        <w:trPr>
          <w:cantSplit/>
          <w:trHeight w:val="900" w:hRule="atLeast"/>
        </w:trPr>
        <w:tc>
          <w:tcPr>
            <w:tcW w:type="dxa" w:w="28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M.V. Lucía Bernal Ríos</w:t>
            </w:r>
          </w:p>
        </w:tc>
        <w:tc>
          <w:tcPr>
            <w:tcW w:type="dxa" w:w="34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Médico veterinario jefe</w:t>
            </w:r>
          </w:p>
        </w:tc>
        <w:tc>
          <w:tcPr>
            <w:tcW w:type="dxa" w:w="2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
            </w:r>
          </w:p>
        </w:tc>
        <w:tc>
          <w:tcPr>
            <w:tcW w:type="dxa" w:w="1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
            </w:r>
          </w:p>
        </w:tc>
      </w:tr>
      <w:tr>
        <w:trPr>
          <w:cantSplit/>
          <w:trHeight w:val="900" w:hRule="atLeast"/>
        </w:trPr>
        <w:tc>
          <w:tcPr>
            <w:tcW w:type="dxa" w:w="28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Karina Soto Vega</w:t>
            </w:r>
          </w:p>
        </w:tc>
        <w:tc>
          <w:tcPr>
            <w:tcW w:type="dxa" w:w="3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Encargada de tienda e inventario</w:t>
            </w:r>
          </w:p>
        </w:tc>
        <w:tc>
          <w:tcPr>
            <w:tcW w:type="dxa" w:w="2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
            </w:r>
          </w:p>
        </w:tc>
        <w:tc>
          <w:tcPr>
            <w:tcW w:type="dxa" w:w="1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
            </w:r>
          </w:p>
        </w:tc>
      </w:tr>
      <w:tr>
        <w:trPr>
          <w:cantSplit/>
          <w:trHeight w:val="900" w:hRule="atLeast"/>
        </w:trPr>
        <w:tc>
          <w:tcPr>
            <w:tcW w:type="dxa" w:w="28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Equipo 4</w:t>
            </w:r>
          </w:p>
        </w:tc>
        <w:tc>
          <w:tcPr>
            <w:tcW w:type="dxa" w:w="34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Análisis y desarrollo — Curso de E-business</w:t>
            </w:r>
          </w:p>
        </w:tc>
        <w:tc>
          <w:tcPr>
            <w:tcW w:type="dxa" w:w="2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
            </w:r>
          </w:p>
        </w:tc>
        <w:tc>
          <w:tcPr>
            <w:tcW w:type="dxa" w:w="1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
            </w:r>
          </w:p>
        </w:tc>
      </w:tr>
    </w:tbl>
    <w:p>
      <w:pPr>
        <w:spacing w:after="400"/>
      </w:pPr>
    </w:p>
    <w:p>
      <w:pPr>
        <w:keepNext w:val="false"/>
        <w:spacing w:after="140" w:line="276"/>
        <w:jc w:val="both"/>
      </w:pPr>
      <w:r>
        <w:rPr>
          <w:b w:val="false"/>
          <w:bCs w:val="false"/>
          <w:i w:val="false"/>
          <w:iCs w:val="false"/>
          <w:color w:val="5A6670"/>
          <w:sz w:val="18"/>
          <w:szCs w:val="18"/>
        </w:rPr>
        <w:t xml:space="preserve">Documento VPC-REQ-001, versión 1.0. Toda modificación posterior debe registrarse como una nueva versión, con su fecha y su motivo.</w:t>
      </w:r>
    </w:p>
    <w:p>
      <w:pPr>
        <w:spacing w:after="200"/>
      </w:pPr>
    </w:p>
    <w:p>
      <w:pPr>
        <w:keepNext w:val="false"/>
        <w:spacing w:after="140" w:line="276"/>
        <w:jc w:val="both"/>
      </w:pPr>
      <w:r>
        <w:rPr>
          <w:b w:val="false"/>
          <w:bCs w:val="false"/>
          <w:i/>
          <w:iCs/>
          <w:color w:val="5A6670"/>
          <w:sz w:val="17"/>
          <w:szCs w:val="17"/>
        </w:rPr>
        <w:t xml:space="preserve">VetPet Surco E.I.R.L. es una empresa ficticia. Este documento forma parte de un trabajo académico del curso de E-business y no constituye un compromiso comercial real.</w:t>
      </w:r>
    </w:p>
    <w:sectPr>
      <w:headerReference w:type="default" r:id="rId6"/>
      <w:headerReference w:type="first" r:id="rId7"/>
      <w:footerReference w:type="default" r:id="rId8"/>
      <w:footerReference w:type="first" r:id="rId9"/>
      <w:pgSz w:w="11906" w:h="16838" w:orient="portrait"/>
      <w:pgMar w:top="1134" w:right="1134" w:bottom="1134" w:left="1134" w:header="70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A6670"/>
        <w:sz w:val="17"/>
        <w:szCs w:val="17"/>
      </w:rPr>
      <w:t xml:space="preserve">VPC-REQ-001 · versión 1.0 · 29/09/2026</w:t>
    </w:r>
    <w:r>
      <w:rPr>
        <w:sz w:val="17"/>
        <w:szCs w:val="17"/>
      </w:rPr>
      <w:ptab w:alignment="right" w:relativeTo="margin" w:leader="none"/>
    </w:r>
    <w:r>
      <w:rPr>
        <w:color w:val="5A66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2" w:sz="6" w:space="6"/>
      </w:pBdr>
      <w:jc w:val="left"/>
    </w:pPr>
    <w:r>
      <w:rPr>
        <w:color w:val="5A6670"/>
        <w:sz w:val="17"/>
        <w:szCs w:val="17"/>
      </w:rPr>
      <w:t xml:space="preserve">VetPet Connect — Documento de Requerimientos del Sistema</w:t>
    </w:r>
    <w:r>
      <w:rPr>
        <w:sz w:val="17"/>
        <w:szCs w:val="17"/>
      </w:rPr>
      <w:ptab w:alignment="right" w:relativeTo="margin" w:leader="none"/>
    </w:r>
    <w:r>
      <w:rPr>
        <w:color w:val="5A6670"/>
        <w:sz w:val="17"/>
        <w:szCs w:val="17"/>
      </w:rPr>
      <w:t xml:space="preserve">VetPet Surco E.I.R.L.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B"/>
        <w:sz w:val="21"/>
        <w:szCs w:val="21"/>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mbria" w:cs="Cambria" w:eastAsia="Cambria" w:hAnsi="Cambria"/>
      <w:b/>
      <w:bCs/>
      <w:color w:val="14594F"/>
      <w:sz w:val="32"/>
      <w:szCs w:val="32"/>
    </w:rPr>
  </w:style>
  <w:style w:type="paragraph" w:styleId="Heading2">
    <w:name w:val="Heading 2"/>
    <w:basedOn w:val="Normal"/>
    <w:next w:val="Normal"/>
    <w:qFormat/>
    <w:pPr>
      <w:spacing w:after="140" w:before="300"/>
    </w:pPr>
    <w:rPr>
      <w:rFonts w:ascii="Cambria" w:cs="Cambria" w:eastAsia="Cambria" w:hAnsi="Cambria"/>
      <w:b/>
      <w:bCs/>
      <w:color w:val="20262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del Sistema — VetPet Connect</dc:title>
  <dc:creator>Equipo 4 — Curso de E-business</dc:creator>
  <dc:description>Requerimientos solicitados por VetPet Surco E.I.R.L. para la plataforma VetPet Connect</dc:description>
  <cp:lastModifiedBy>Un-named</cp:lastModifiedBy>
  <cp:revision>1</cp:revision>
  <dcterms:created xsi:type="dcterms:W3CDTF">2026-09-29T01:24:45.104Z</dcterms:created>
  <dcterms:modified xsi:type="dcterms:W3CDTF">2026-09-29T01:24:45.104Z</dcterms:modified>
</cp:coreProperties>
</file>

<file path=docProps/custom.xml><?xml version="1.0" encoding="utf-8"?>
<Properties xmlns="http://schemas.openxmlformats.org/officeDocument/2006/custom-properties" xmlns:vt="http://schemas.openxmlformats.org/officeDocument/2006/docPropsVTypes"/>
</file>