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233FD">
      <w:pPr>
        <w:pStyle w:val="2"/>
        <w:rPr>
          <w:sz w:val="32"/>
          <w:szCs w:val="32"/>
        </w:rPr>
      </w:pPr>
      <w:r>
        <w:rPr>
          <w:sz w:val="32"/>
          <w:szCs w:val="32"/>
        </w:rPr>
        <w:t>6. Tableau des jalons du projet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E02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F4D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2"/>
                <w:szCs w:val="22"/>
                <w:lang w:val="en-US" w:eastAsia="zh-CN" w:bidi="ar"/>
              </w:rPr>
              <w:t>Jalon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9982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2112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2"/>
                <w:szCs w:val="22"/>
                <w:lang w:val="en-US" w:eastAsia="zh-CN" w:bidi="ar"/>
              </w:rPr>
              <w:t>Objectif</w:t>
            </w:r>
          </w:p>
        </w:tc>
      </w:tr>
      <w:tr w14:paraId="36680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71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Jalon 1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20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01/03/2026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77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Validation de l’analyse des besoins</w:t>
            </w:r>
          </w:p>
        </w:tc>
      </w:tr>
      <w:tr w14:paraId="08C50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D5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Jalon 2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4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03</w:t>
            </w:r>
            <w:bookmarkStart w:id="0" w:name="_GoBack"/>
            <w:bookmarkEnd w:id="0"/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/03/2026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B4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lang w:val="fr-FR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Validation d</w:t>
            </w: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e l’étude comparative</w:t>
            </w:r>
          </w:p>
        </w:tc>
      </w:tr>
      <w:tr w14:paraId="0B9D0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8E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Jalon 3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38EF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20</w:t>
            </w: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3</w:t>
            </w: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/2026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288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lang w:val="fr-FR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fr-FR"/>
              </w:rPr>
              <w:t>Validation de la conception UML</w:t>
            </w:r>
          </w:p>
        </w:tc>
      </w:tr>
      <w:tr w14:paraId="2087A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E5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Jalon 4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2B1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15</w:t>
            </w: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/04/2026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5E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lang w:val="fr-FR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fr-FR"/>
              </w:rPr>
              <w:t>Validation de la conception BDD</w:t>
            </w:r>
          </w:p>
        </w:tc>
      </w:tr>
      <w:tr w14:paraId="4ACDA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5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Jalon 5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DA7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20</w:t>
            </w: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/04/2026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57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lang w:val="fr-FR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fr-FR"/>
              </w:rPr>
              <w:t>Développement validé</w:t>
            </w:r>
          </w:p>
        </w:tc>
      </w:tr>
      <w:tr w14:paraId="3BA75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89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Jalon 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0F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24/04/2026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A90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lang w:val="fr-FR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fr-FR"/>
              </w:rPr>
              <w:t>Validé les testes</w:t>
            </w:r>
          </w:p>
        </w:tc>
      </w:tr>
      <w:tr w14:paraId="168D1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2E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Jalon 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4C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fr-FR" w:eastAsia="zh-CN" w:bidi="ar"/>
              </w:rPr>
              <w:t>27/04/2026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75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lang w:val="fr-FR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fr-FR"/>
              </w:rPr>
              <w:t xml:space="preserve">La livraison </w:t>
            </w:r>
          </w:p>
        </w:tc>
      </w:tr>
    </w:tbl>
    <w:p w14:paraId="1C51111A"/>
    <w:p w14:paraId="1A9FC0A6"/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52C82"/>
    <w:rsid w:val="4250148B"/>
    <w:rsid w:val="5A2D24EA"/>
    <w:rsid w:val="63FC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2026-03-15T02:58:00Z</dcterms:created>
  <dc:creator>BCSBgayet</dc:creator>
  <cp:lastModifiedBy>BCSBgayet</cp:lastModifiedBy>
  <dcterms:modified xsi:type="dcterms:W3CDTF">2026-04-13T12:21:36Z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18BDC2B8AC9346FF9313BF8C70071751_12</vt:lpwstr>
  </property>
</Properties>
</file>