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C9503" w14:textId="3A19B118" w:rsidR="00C2372E" w:rsidRPr="00382AC1" w:rsidRDefault="00FC155F" w:rsidP="0041257C">
      <w:pPr>
        <w:pBdr>
          <w:top w:val="single" w:sz="4" w:space="1" w:color="auto"/>
          <w:bottom w:val="single" w:sz="4" w:space="1" w:color="auto"/>
        </w:pBdr>
        <w:spacing w:after="100" w:afterAutospacing="1"/>
        <w:jc w:val="center"/>
        <w:rPr>
          <w:rFonts w:ascii="Arial" w:hAnsi="Arial" w:cs="Arial"/>
          <w:sz w:val="28"/>
        </w:rPr>
      </w:pPr>
      <w:r w:rsidRPr="00EE7654">
        <w:rPr>
          <w:rFonts w:ascii="Arial" w:hAnsi="Arial" w:cs="Arial"/>
          <w:b/>
          <w:sz w:val="28"/>
        </w:rPr>
        <w:t>Boolean G</w:t>
      </w:r>
      <w:r w:rsidRPr="00382AC1">
        <w:rPr>
          <w:rFonts w:ascii="Arial" w:hAnsi="Arial" w:cs="Arial"/>
          <w:b/>
          <w:sz w:val="28"/>
        </w:rPr>
        <w:t>ene Implication Network Construction and Visualization from Single-cell RNA-</w:t>
      </w:r>
      <w:proofErr w:type="spellStart"/>
      <w:r w:rsidRPr="00382AC1">
        <w:rPr>
          <w:rFonts w:ascii="Arial" w:hAnsi="Arial" w:cs="Arial"/>
          <w:b/>
          <w:sz w:val="28"/>
        </w:rPr>
        <w:t>seq</w:t>
      </w:r>
      <w:proofErr w:type="spellEnd"/>
      <w:r w:rsidRPr="00382AC1">
        <w:rPr>
          <w:rFonts w:ascii="Arial" w:hAnsi="Arial" w:cs="Arial"/>
          <w:b/>
          <w:sz w:val="28"/>
        </w:rPr>
        <w:t xml:space="preserve"> Data</w:t>
      </w:r>
    </w:p>
    <w:p w14:paraId="5EAD80BC" w14:textId="77777777" w:rsidR="00291269" w:rsidRPr="00382AC1" w:rsidRDefault="00C2372E" w:rsidP="00F159B6">
      <w:pPr>
        <w:pStyle w:val="ListParagraph"/>
        <w:numPr>
          <w:ilvl w:val="0"/>
          <w:numId w:val="15"/>
        </w:numPr>
        <w:spacing w:after="100" w:afterAutospacing="1"/>
        <w:rPr>
          <w:rFonts w:ascii="Arial" w:hAnsi="Arial" w:cs="Arial"/>
        </w:rPr>
      </w:pPr>
      <w:r w:rsidRPr="00382AC1">
        <w:rPr>
          <w:rFonts w:ascii="Arial" w:hAnsi="Arial" w:cs="Arial"/>
          <w:b/>
        </w:rPr>
        <w:t>Introduction to Application</w:t>
      </w:r>
    </w:p>
    <w:p w14:paraId="746DCD64" w14:textId="5A557A6B" w:rsidR="00532B7E" w:rsidRPr="00382AC1" w:rsidRDefault="009D4B86" w:rsidP="00532B7E">
      <w:pPr>
        <w:pStyle w:val="ListParagraph"/>
        <w:spacing w:after="100" w:afterAutospacing="1"/>
        <w:rPr>
          <w:rFonts w:ascii="Arial" w:hAnsi="Arial" w:cs="Arial"/>
        </w:rPr>
      </w:pPr>
      <w:r w:rsidRPr="00382AC1">
        <w:rPr>
          <w:rFonts w:ascii="Arial" w:hAnsi="Arial" w:cs="Arial"/>
        </w:rPr>
        <w:t xml:space="preserve">Gene expression </w:t>
      </w:r>
      <w:r w:rsidR="00491EE5" w:rsidRPr="00382AC1">
        <w:rPr>
          <w:rFonts w:ascii="Arial" w:hAnsi="Arial" w:cs="Arial"/>
        </w:rPr>
        <w:t xml:space="preserve">based causality network construction has long been a goal of </w:t>
      </w:r>
      <w:proofErr w:type="spellStart"/>
      <w:r w:rsidR="00491EE5" w:rsidRPr="00382AC1">
        <w:rPr>
          <w:rFonts w:ascii="Arial" w:hAnsi="Arial" w:cs="Arial"/>
        </w:rPr>
        <w:t>transcriptomic</w:t>
      </w:r>
      <w:proofErr w:type="spellEnd"/>
      <w:r w:rsidR="00491EE5" w:rsidRPr="00382AC1">
        <w:rPr>
          <w:rFonts w:ascii="Arial" w:hAnsi="Arial" w:cs="Arial"/>
        </w:rPr>
        <w:t xml:space="preserve"> endeavors</w:t>
      </w:r>
      <w:r w:rsidR="004B065E" w:rsidRPr="00382AC1">
        <w:rPr>
          <w:rFonts w:ascii="Arial" w:hAnsi="Arial" w:cs="Arial"/>
        </w:rPr>
        <w:t>.</w:t>
      </w:r>
      <w:r w:rsidR="00491EE5" w:rsidRPr="00382AC1">
        <w:rPr>
          <w:rFonts w:ascii="Arial" w:hAnsi="Arial" w:cs="Arial"/>
        </w:rPr>
        <w:t xml:space="preserve"> The realization</w:t>
      </w:r>
      <w:r w:rsidRPr="00382AC1">
        <w:rPr>
          <w:rFonts w:ascii="Arial" w:hAnsi="Arial" w:cs="Arial"/>
        </w:rPr>
        <w:t>,</w:t>
      </w:r>
      <w:r w:rsidR="00491EE5" w:rsidRPr="00382AC1">
        <w:rPr>
          <w:rFonts w:ascii="Arial" w:hAnsi="Arial" w:cs="Arial"/>
        </w:rPr>
        <w:t xml:space="preserve"> of which</w:t>
      </w:r>
      <w:r w:rsidRPr="00382AC1">
        <w:rPr>
          <w:rFonts w:ascii="Arial" w:hAnsi="Arial" w:cs="Arial"/>
        </w:rPr>
        <w:t>,</w:t>
      </w:r>
      <w:r w:rsidR="00491EE5" w:rsidRPr="00382AC1">
        <w:rPr>
          <w:rFonts w:ascii="Arial" w:hAnsi="Arial" w:cs="Arial"/>
        </w:rPr>
        <w:t xml:space="preserve"> promises to unravel the convoluted genetic landscape of many biological contexts. </w:t>
      </w:r>
      <w:r w:rsidR="004B065E" w:rsidRPr="00382AC1">
        <w:rPr>
          <w:rFonts w:ascii="Arial" w:hAnsi="Arial" w:cs="Arial"/>
        </w:rPr>
        <w:t xml:space="preserve"> Many </w:t>
      </w:r>
      <w:r w:rsidR="00CA2CFB" w:rsidRPr="00382AC1">
        <w:rPr>
          <w:rFonts w:ascii="Arial" w:hAnsi="Arial" w:cs="Arial"/>
        </w:rPr>
        <w:t>publications</w:t>
      </w:r>
      <w:r w:rsidR="004B065E" w:rsidRPr="00382AC1">
        <w:rPr>
          <w:rFonts w:ascii="Arial" w:hAnsi="Arial" w:cs="Arial"/>
        </w:rPr>
        <w:t xml:space="preserve"> in the past have contributed to this particular effort</w:t>
      </w:r>
      <w:sdt>
        <w:sdtPr>
          <w:rPr>
            <w:rFonts w:ascii="Arial" w:hAnsi="Arial" w:cs="Arial"/>
          </w:rPr>
          <w:id w:val="1686012837"/>
          <w:citation/>
        </w:sdtPr>
        <w:sdtContent>
          <w:r w:rsidR="004B065E" w:rsidRPr="00382AC1">
            <w:rPr>
              <w:rFonts w:ascii="Arial" w:hAnsi="Arial" w:cs="Arial"/>
            </w:rPr>
            <w:fldChar w:fldCharType="begin"/>
          </w:r>
          <w:r w:rsidR="004B065E" w:rsidRPr="00382AC1">
            <w:rPr>
              <w:rFonts w:ascii="Arial" w:hAnsi="Arial" w:cs="Arial"/>
            </w:rPr>
            <w:instrText xml:space="preserve"> CITATION Da \l 1033 </w:instrText>
          </w:r>
          <w:r w:rsidR="004B065E" w:rsidRPr="00382AC1">
            <w:rPr>
              <w:rFonts w:ascii="Arial" w:hAnsi="Arial" w:cs="Arial"/>
            </w:rPr>
            <w:fldChar w:fldCharType="separate"/>
          </w:r>
          <w:r w:rsidR="004B065E" w:rsidRPr="00382AC1">
            <w:rPr>
              <w:rFonts w:ascii="Arial" w:hAnsi="Arial" w:cs="Arial"/>
              <w:noProof/>
            </w:rPr>
            <w:t xml:space="preserve"> (D, Dill DL FAU Gentles, et al. n.d.)</w:t>
          </w:r>
          <w:r w:rsidR="004B065E" w:rsidRPr="00382AC1">
            <w:rPr>
              <w:rFonts w:ascii="Arial" w:hAnsi="Arial" w:cs="Arial"/>
            </w:rPr>
            <w:fldChar w:fldCharType="end"/>
          </w:r>
        </w:sdtContent>
      </w:sdt>
      <w:sdt>
        <w:sdtPr>
          <w:rPr>
            <w:rFonts w:ascii="Arial" w:hAnsi="Arial" w:cs="Arial"/>
          </w:rPr>
          <w:id w:val="-227545529"/>
          <w:citation/>
        </w:sdtPr>
        <w:sdtContent>
          <w:r w:rsidR="004B065E" w:rsidRPr="00382AC1">
            <w:rPr>
              <w:rFonts w:ascii="Arial" w:hAnsi="Arial" w:cs="Arial"/>
            </w:rPr>
            <w:fldChar w:fldCharType="begin"/>
          </w:r>
          <w:r w:rsidR="004B065E" w:rsidRPr="00382AC1">
            <w:rPr>
              <w:rFonts w:ascii="Arial" w:hAnsi="Arial" w:cs="Arial"/>
            </w:rPr>
            <w:instrText xml:space="preserve"> CITATION D \l 1033 </w:instrText>
          </w:r>
          <w:r w:rsidR="004B065E" w:rsidRPr="00382AC1">
            <w:rPr>
              <w:rFonts w:ascii="Arial" w:hAnsi="Arial" w:cs="Arial"/>
            </w:rPr>
            <w:fldChar w:fldCharType="separate"/>
          </w:r>
          <w:r w:rsidR="004B065E" w:rsidRPr="00382AC1">
            <w:rPr>
              <w:rFonts w:ascii="Arial" w:hAnsi="Arial" w:cs="Arial"/>
              <w:noProof/>
            </w:rPr>
            <w:t xml:space="preserve"> (D, Dill DL FAU Tibshirani, et al. n.d.)</w:t>
          </w:r>
          <w:r w:rsidR="004B065E" w:rsidRPr="00382AC1">
            <w:rPr>
              <w:rFonts w:ascii="Arial" w:hAnsi="Arial" w:cs="Arial"/>
            </w:rPr>
            <w:fldChar w:fldCharType="end"/>
          </w:r>
        </w:sdtContent>
      </w:sdt>
      <w:sdt>
        <w:sdtPr>
          <w:rPr>
            <w:rFonts w:ascii="Arial" w:hAnsi="Arial" w:cs="Arial"/>
          </w:rPr>
          <w:id w:val="1570149102"/>
          <w:citation/>
        </w:sdtPr>
        <w:sdtContent>
          <w:r w:rsidR="004B065E" w:rsidRPr="00382AC1">
            <w:rPr>
              <w:rFonts w:ascii="Arial" w:hAnsi="Arial" w:cs="Arial"/>
            </w:rPr>
            <w:fldChar w:fldCharType="begin"/>
          </w:r>
          <w:r w:rsidR="004B065E" w:rsidRPr="00382AC1">
            <w:rPr>
              <w:rFonts w:ascii="Arial" w:hAnsi="Arial" w:cs="Arial"/>
            </w:rPr>
            <w:instrText xml:space="preserve"> CITATION Yates \l 1033 </w:instrText>
          </w:r>
          <w:r w:rsidR="004B065E" w:rsidRPr="00382AC1">
            <w:rPr>
              <w:rFonts w:ascii="Arial" w:hAnsi="Arial" w:cs="Arial"/>
            </w:rPr>
            <w:fldChar w:fldCharType="separate"/>
          </w:r>
          <w:r w:rsidR="004B065E" w:rsidRPr="00382AC1">
            <w:rPr>
              <w:rFonts w:ascii="Arial" w:hAnsi="Arial" w:cs="Arial"/>
              <w:noProof/>
            </w:rPr>
            <w:t xml:space="preserve"> (A. Yates and Machiraju 2014)</w:t>
          </w:r>
          <w:r w:rsidR="004B065E" w:rsidRPr="00382AC1">
            <w:rPr>
              <w:rFonts w:ascii="Arial" w:hAnsi="Arial" w:cs="Arial"/>
            </w:rPr>
            <w:fldChar w:fldCharType="end"/>
          </w:r>
        </w:sdtContent>
      </w:sdt>
      <w:sdt>
        <w:sdtPr>
          <w:rPr>
            <w:rFonts w:ascii="Arial" w:hAnsi="Arial" w:cs="Arial"/>
          </w:rPr>
          <w:id w:val="326019109"/>
          <w:citation/>
        </w:sdtPr>
        <w:sdtContent>
          <w:r w:rsidR="004B065E" w:rsidRPr="00382AC1">
            <w:rPr>
              <w:rFonts w:ascii="Arial" w:hAnsi="Arial" w:cs="Arial"/>
            </w:rPr>
            <w:fldChar w:fldCharType="begin"/>
          </w:r>
          <w:r w:rsidR="004B065E" w:rsidRPr="00382AC1">
            <w:rPr>
              <w:rFonts w:ascii="Arial" w:hAnsi="Arial" w:cs="Arial"/>
            </w:rPr>
            <w:instrText xml:space="preserve"> CITATION PJ \l 1033 </w:instrText>
          </w:r>
          <w:r w:rsidR="004B065E" w:rsidRPr="00382AC1">
            <w:rPr>
              <w:rFonts w:ascii="Arial" w:hAnsi="Arial" w:cs="Arial"/>
            </w:rPr>
            <w:fldChar w:fldCharType="separate"/>
          </w:r>
          <w:r w:rsidR="004B065E" w:rsidRPr="00382AC1">
            <w:rPr>
              <w:rFonts w:ascii="Arial" w:hAnsi="Arial" w:cs="Arial"/>
              <w:noProof/>
            </w:rPr>
            <w:t xml:space="preserve"> (PJ and Y n.d.)</w:t>
          </w:r>
          <w:r w:rsidR="004B065E" w:rsidRPr="00382AC1">
            <w:rPr>
              <w:rFonts w:ascii="Arial" w:hAnsi="Arial" w:cs="Arial"/>
            </w:rPr>
            <w:fldChar w:fldCharType="end"/>
          </w:r>
        </w:sdtContent>
      </w:sdt>
      <w:sdt>
        <w:sdtPr>
          <w:rPr>
            <w:rFonts w:ascii="Arial" w:hAnsi="Arial" w:cs="Arial"/>
          </w:rPr>
          <w:id w:val="411515942"/>
          <w:citation/>
        </w:sdtPr>
        <w:sdtContent>
          <w:r w:rsidR="004B065E" w:rsidRPr="00382AC1">
            <w:rPr>
              <w:rFonts w:ascii="Arial" w:hAnsi="Arial" w:cs="Arial"/>
            </w:rPr>
            <w:fldChar w:fldCharType="begin"/>
          </w:r>
          <w:r w:rsidR="004B065E" w:rsidRPr="00382AC1">
            <w:rPr>
              <w:rFonts w:ascii="Arial" w:hAnsi="Arial" w:cs="Arial"/>
            </w:rPr>
            <w:instrText xml:space="preserve"> CITATION H \l 1033 </w:instrText>
          </w:r>
          <w:r w:rsidR="004B065E" w:rsidRPr="00382AC1">
            <w:rPr>
              <w:rFonts w:ascii="Arial" w:hAnsi="Arial" w:cs="Arial"/>
            </w:rPr>
            <w:fldChar w:fldCharType="separate"/>
          </w:r>
          <w:r w:rsidR="004B065E" w:rsidRPr="00382AC1">
            <w:rPr>
              <w:rFonts w:ascii="Arial" w:hAnsi="Arial" w:cs="Arial"/>
              <w:noProof/>
            </w:rPr>
            <w:t xml:space="preserve"> (H, Reynolds R FAU Varghese and RS n.d.)</w:t>
          </w:r>
          <w:r w:rsidR="004B065E" w:rsidRPr="00382AC1">
            <w:rPr>
              <w:rFonts w:ascii="Arial" w:hAnsi="Arial" w:cs="Arial"/>
            </w:rPr>
            <w:fldChar w:fldCharType="end"/>
          </w:r>
        </w:sdtContent>
      </w:sdt>
      <w:sdt>
        <w:sdtPr>
          <w:rPr>
            <w:rFonts w:ascii="Arial" w:hAnsi="Arial" w:cs="Arial"/>
          </w:rPr>
          <w:id w:val="-1671325039"/>
          <w:citation/>
        </w:sdtPr>
        <w:sdtContent>
          <w:r w:rsidR="0061600D" w:rsidRPr="00382AC1">
            <w:rPr>
              <w:rFonts w:ascii="Arial" w:hAnsi="Arial" w:cs="Arial"/>
            </w:rPr>
            <w:fldChar w:fldCharType="begin"/>
          </w:r>
          <w:r w:rsidR="0061600D" w:rsidRPr="00382AC1">
            <w:rPr>
              <w:rFonts w:ascii="Arial" w:hAnsi="Arial" w:cs="Arial"/>
            </w:rPr>
            <w:instrText xml:space="preserve"> CITATION AA \l 1033 </w:instrText>
          </w:r>
          <w:r w:rsidR="0061600D" w:rsidRPr="00382AC1">
            <w:rPr>
              <w:rFonts w:ascii="Arial" w:hAnsi="Arial" w:cs="Arial"/>
            </w:rPr>
            <w:fldChar w:fldCharType="separate"/>
          </w:r>
          <w:r w:rsidR="0061600D" w:rsidRPr="00382AC1">
            <w:rPr>
              <w:rFonts w:ascii="Arial" w:hAnsi="Arial" w:cs="Arial"/>
              <w:noProof/>
            </w:rPr>
            <w:t xml:space="preserve"> (AA, et al. n.d.)</w:t>
          </w:r>
          <w:r w:rsidR="0061600D" w:rsidRPr="00382AC1">
            <w:rPr>
              <w:rFonts w:ascii="Arial" w:hAnsi="Arial" w:cs="Arial"/>
            </w:rPr>
            <w:fldChar w:fldCharType="end"/>
          </w:r>
        </w:sdtContent>
      </w:sdt>
      <w:r w:rsidR="004B065E" w:rsidRPr="00382AC1">
        <w:rPr>
          <w:rFonts w:ascii="Arial" w:hAnsi="Arial" w:cs="Arial"/>
        </w:rPr>
        <w:t>.</w:t>
      </w:r>
      <w:r w:rsidR="0061600D" w:rsidRPr="00382AC1">
        <w:rPr>
          <w:rFonts w:ascii="Arial" w:hAnsi="Arial" w:cs="Arial"/>
        </w:rPr>
        <w:t xml:space="preserve"> </w:t>
      </w:r>
      <w:r w:rsidR="00CA2CFB" w:rsidRPr="00382AC1">
        <w:rPr>
          <w:rFonts w:ascii="Arial" w:hAnsi="Arial" w:cs="Arial"/>
        </w:rPr>
        <w:t>But, o</w:t>
      </w:r>
      <w:r w:rsidR="0061600D" w:rsidRPr="00382AC1">
        <w:rPr>
          <w:rFonts w:ascii="Arial" w:hAnsi="Arial" w:cs="Arial"/>
        </w:rPr>
        <w:t xml:space="preserve">ne unifying problem that </w:t>
      </w:r>
      <w:r w:rsidR="00CA2CFB" w:rsidRPr="00382AC1">
        <w:rPr>
          <w:rFonts w:ascii="Arial" w:hAnsi="Arial" w:cs="Arial"/>
        </w:rPr>
        <w:t xml:space="preserve">all </w:t>
      </w:r>
      <w:r w:rsidR="0061600D" w:rsidRPr="00382AC1">
        <w:rPr>
          <w:rFonts w:ascii="Arial" w:hAnsi="Arial" w:cs="Arial"/>
        </w:rPr>
        <w:t>these studies share is their reliance on tissue sampl</w:t>
      </w:r>
      <w:r w:rsidR="00491EE5" w:rsidRPr="00382AC1">
        <w:rPr>
          <w:rFonts w:ascii="Arial" w:hAnsi="Arial" w:cs="Arial"/>
        </w:rPr>
        <w:t xml:space="preserve">e </w:t>
      </w:r>
      <w:proofErr w:type="spellStart"/>
      <w:r w:rsidR="00491EE5" w:rsidRPr="00382AC1">
        <w:rPr>
          <w:rFonts w:ascii="Arial" w:hAnsi="Arial" w:cs="Arial"/>
        </w:rPr>
        <w:t>transcriptomics</w:t>
      </w:r>
      <w:proofErr w:type="spellEnd"/>
      <w:r w:rsidR="0061600D" w:rsidRPr="00382AC1">
        <w:rPr>
          <w:rFonts w:ascii="Arial" w:hAnsi="Arial" w:cs="Arial"/>
        </w:rPr>
        <w:t xml:space="preserve"> </w:t>
      </w:r>
      <w:r w:rsidR="00491EE5" w:rsidRPr="00382AC1">
        <w:rPr>
          <w:rFonts w:ascii="Arial" w:hAnsi="Arial" w:cs="Arial"/>
        </w:rPr>
        <w:t>data</w:t>
      </w:r>
      <w:r w:rsidR="0061600D" w:rsidRPr="00382AC1">
        <w:rPr>
          <w:rFonts w:ascii="Arial" w:hAnsi="Arial" w:cs="Arial"/>
        </w:rPr>
        <w:t xml:space="preserve">—a drawback that precludes reasoning and hypothesis generation at the cellular level. </w:t>
      </w:r>
      <w:r w:rsidR="00491EE5" w:rsidRPr="00382AC1">
        <w:rPr>
          <w:rFonts w:ascii="Arial" w:hAnsi="Arial" w:cs="Arial"/>
        </w:rPr>
        <w:t>T</w:t>
      </w:r>
      <w:r w:rsidRPr="00382AC1">
        <w:rPr>
          <w:rFonts w:ascii="Arial" w:hAnsi="Arial" w:cs="Arial"/>
        </w:rPr>
        <w:t xml:space="preserve">his is erroneous in practice because the majority of </w:t>
      </w:r>
      <w:proofErr w:type="spellStart"/>
      <w:r w:rsidRPr="00382AC1">
        <w:rPr>
          <w:rFonts w:ascii="Arial" w:hAnsi="Arial" w:cs="Arial"/>
        </w:rPr>
        <w:t>transcriptomic</w:t>
      </w:r>
      <w:proofErr w:type="spellEnd"/>
      <w:r w:rsidRPr="00382AC1">
        <w:rPr>
          <w:rFonts w:ascii="Arial" w:hAnsi="Arial" w:cs="Arial"/>
        </w:rPr>
        <w:t xml:space="preserve"> questions posed by investigators target molecular and cellular levels</w:t>
      </w:r>
      <w:r w:rsidR="00CA2CFB" w:rsidRPr="00382AC1">
        <w:rPr>
          <w:rFonts w:ascii="Arial" w:hAnsi="Arial" w:cs="Arial"/>
        </w:rPr>
        <w:t xml:space="preserve"> of biology</w:t>
      </w:r>
      <w:r w:rsidRPr="00382AC1">
        <w:rPr>
          <w:rFonts w:ascii="Arial" w:hAnsi="Arial" w:cs="Arial"/>
        </w:rPr>
        <w:t xml:space="preserve">. However, </w:t>
      </w:r>
      <w:r w:rsidR="00F159B6" w:rsidRPr="00382AC1">
        <w:rPr>
          <w:rFonts w:ascii="Arial" w:hAnsi="Arial" w:cs="Arial"/>
        </w:rPr>
        <w:t>single-cell resolution</w:t>
      </w:r>
      <w:r w:rsidRPr="00382AC1">
        <w:rPr>
          <w:rFonts w:ascii="Arial" w:hAnsi="Arial" w:cs="Arial"/>
        </w:rPr>
        <w:t xml:space="preserve"> has </w:t>
      </w:r>
      <w:r w:rsidR="0061600D" w:rsidRPr="00382AC1">
        <w:rPr>
          <w:rFonts w:ascii="Arial" w:hAnsi="Arial" w:cs="Arial"/>
        </w:rPr>
        <w:t>recent</w:t>
      </w:r>
      <w:r w:rsidR="00F159B6" w:rsidRPr="00382AC1">
        <w:rPr>
          <w:rFonts w:ascii="Arial" w:hAnsi="Arial" w:cs="Arial"/>
        </w:rPr>
        <w:t>ly</w:t>
      </w:r>
      <w:r w:rsidR="0061600D" w:rsidRPr="00382AC1">
        <w:rPr>
          <w:rFonts w:ascii="Arial" w:hAnsi="Arial" w:cs="Arial"/>
        </w:rPr>
        <w:t xml:space="preserve"> </w:t>
      </w:r>
      <w:r w:rsidR="00D60E89" w:rsidRPr="00382AC1">
        <w:rPr>
          <w:rFonts w:ascii="Arial" w:hAnsi="Arial" w:cs="Arial"/>
        </w:rPr>
        <w:t>rise</w:t>
      </w:r>
      <w:r w:rsidR="00F159B6" w:rsidRPr="00382AC1">
        <w:rPr>
          <w:rFonts w:ascii="Arial" w:hAnsi="Arial" w:cs="Arial"/>
        </w:rPr>
        <w:t>n</w:t>
      </w:r>
      <w:r w:rsidR="00D60E89" w:rsidRPr="00382AC1">
        <w:rPr>
          <w:rFonts w:ascii="Arial" w:hAnsi="Arial" w:cs="Arial"/>
        </w:rPr>
        <w:t xml:space="preserve"> in popularity </w:t>
      </w:r>
      <w:r w:rsidR="00F159B6" w:rsidRPr="00382AC1">
        <w:rPr>
          <w:rFonts w:ascii="Arial" w:hAnsi="Arial" w:cs="Arial"/>
        </w:rPr>
        <w:t>in the form of</w:t>
      </w:r>
      <w:r w:rsidR="00D60E89" w:rsidRPr="00382AC1">
        <w:rPr>
          <w:rFonts w:ascii="Arial" w:hAnsi="Arial" w:cs="Arial"/>
        </w:rPr>
        <w:t xml:space="preserve"> single-cell RNA sequencing (RNA-</w:t>
      </w:r>
      <w:proofErr w:type="spellStart"/>
      <w:r w:rsidR="00D60E89" w:rsidRPr="00382AC1">
        <w:rPr>
          <w:rFonts w:ascii="Arial" w:hAnsi="Arial" w:cs="Arial"/>
        </w:rPr>
        <w:t>Seq</w:t>
      </w:r>
      <w:proofErr w:type="spellEnd"/>
      <w:r w:rsidR="00D60E89" w:rsidRPr="00382AC1">
        <w:rPr>
          <w:rFonts w:ascii="Arial" w:hAnsi="Arial" w:cs="Arial"/>
        </w:rPr>
        <w:t>) technology</w:t>
      </w:r>
      <w:r w:rsidR="003B4AA3" w:rsidRPr="00382AC1">
        <w:rPr>
          <w:rFonts w:ascii="Arial" w:hAnsi="Arial" w:cs="Arial"/>
        </w:rPr>
        <w:t xml:space="preserve"> </w:t>
      </w:r>
      <w:sdt>
        <w:sdtPr>
          <w:rPr>
            <w:rFonts w:ascii="Arial" w:hAnsi="Arial" w:cs="Arial"/>
          </w:rPr>
          <w:id w:val="1354414411"/>
          <w:citation/>
        </w:sdtPr>
        <w:sdtContent>
          <w:r w:rsidR="003B4AA3" w:rsidRPr="00382AC1">
            <w:rPr>
              <w:rFonts w:ascii="Arial" w:hAnsi="Arial" w:cs="Arial"/>
            </w:rPr>
            <w:fldChar w:fldCharType="begin"/>
          </w:r>
          <w:r w:rsidR="003B4AA3" w:rsidRPr="00382AC1">
            <w:rPr>
              <w:rFonts w:ascii="Arial" w:hAnsi="Arial" w:cs="Arial"/>
            </w:rPr>
            <w:instrText xml:space="preserve"> CITATION AAa \l 1033 </w:instrText>
          </w:r>
          <w:r w:rsidR="003B4AA3" w:rsidRPr="00382AC1">
            <w:rPr>
              <w:rFonts w:ascii="Arial" w:hAnsi="Arial" w:cs="Arial"/>
            </w:rPr>
            <w:fldChar w:fldCharType="separate"/>
          </w:r>
          <w:r w:rsidR="004B065E" w:rsidRPr="00382AC1">
            <w:rPr>
              <w:rFonts w:ascii="Arial" w:hAnsi="Arial" w:cs="Arial"/>
              <w:noProof/>
            </w:rPr>
            <w:t>(AA, et al. n.d.)</w:t>
          </w:r>
          <w:r w:rsidR="003B4AA3" w:rsidRPr="00382AC1">
            <w:rPr>
              <w:rFonts w:ascii="Arial" w:hAnsi="Arial" w:cs="Arial"/>
            </w:rPr>
            <w:fldChar w:fldCharType="end"/>
          </w:r>
        </w:sdtContent>
      </w:sdt>
      <w:r w:rsidR="00CA2CFB" w:rsidRPr="00382AC1">
        <w:rPr>
          <w:rFonts w:ascii="Arial" w:hAnsi="Arial" w:cs="Arial"/>
        </w:rPr>
        <w:t xml:space="preserve">. Proper utilization of this exciting new technology may help overcome the interpretation issues of past works and help identify functional relationships between genes that would be otherwise obscured by averaging effects of tissue sample </w:t>
      </w:r>
      <w:proofErr w:type="spellStart"/>
      <w:r w:rsidR="00CA2CFB" w:rsidRPr="00382AC1">
        <w:rPr>
          <w:rFonts w:ascii="Arial" w:hAnsi="Arial" w:cs="Arial"/>
        </w:rPr>
        <w:t>transcriptomics</w:t>
      </w:r>
      <w:proofErr w:type="spellEnd"/>
      <w:r w:rsidR="00CA2CFB" w:rsidRPr="00382AC1">
        <w:rPr>
          <w:rFonts w:ascii="Arial" w:hAnsi="Arial" w:cs="Arial"/>
        </w:rPr>
        <w:t>.</w:t>
      </w:r>
    </w:p>
    <w:p w14:paraId="049E6707" w14:textId="77777777" w:rsidR="00532B7E" w:rsidRPr="00382AC1" w:rsidRDefault="00532B7E" w:rsidP="00532B7E">
      <w:pPr>
        <w:pStyle w:val="ListParagraph"/>
        <w:spacing w:after="100" w:afterAutospacing="1"/>
        <w:rPr>
          <w:rFonts w:ascii="Arial" w:hAnsi="Arial" w:cs="Arial"/>
        </w:rPr>
      </w:pPr>
    </w:p>
    <w:p w14:paraId="413094D2" w14:textId="598A79F7" w:rsidR="00B576EF" w:rsidRPr="00382AC1" w:rsidRDefault="00CA2CFB" w:rsidP="003F4E0B">
      <w:pPr>
        <w:pStyle w:val="ListParagraph"/>
        <w:spacing w:after="100" w:afterAutospacing="1"/>
        <w:rPr>
          <w:rFonts w:ascii="Arial" w:hAnsi="Arial" w:cs="Arial"/>
        </w:rPr>
      </w:pPr>
      <w:r w:rsidRPr="00382AC1">
        <w:rPr>
          <w:rFonts w:ascii="Arial" w:hAnsi="Arial" w:cs="Arial"/>
        </w:rPr>
        <w:t xml:space="preserve">Functional relationships </w:t>
      </w:r>
      <w:r w:rsidR="003F4E0B" w:rsidRPr="00382AC1">
        <w:rPr>
          <w:rFonts w:ascii="Arial" w:hAnsi="Arial" w:cs="Arial"/>
        </w:rPr>
        <w:t xml:space="preserve">between genes </w:t>
      </w:r>
      <w:r w:rsidRPr="00382AC1">
        <w:rPr>
          <w:rFonts w:ascii="Arial" w:hAnsi="Arial" w:cs="Arial"/>
        </w:rPr>
        <w:t xml:space="preserve">can also be obscured by drastic </w:t>
      </w:r>
      <w:r w:rsidR="003F4E0B" w:rsidRPr="00382AC1">
        <w:rPr>
          <w:rFonts w:ascii="Arial" w:hAnsi="Arial" w:cs="Arial"/>
        </w:rPr>
        <w:t xml:space="preserve">differences in the proportions of represented cell types or states within a dataset. Intuition for this comes from the consideration of rare cell types, which—although small in number—may harbor important, discerning information regarding the shape of a functional relationship between two genes. A number of works in the past have implemented density-dependent normalization techniques to counter this type of disproportional representation </w:t>
      </w:r>
      <w:sdt>
        <w:sdtPr>
          <w:rPr>
            <w:rFonts w:ascii="Arial" w:hAnsi="Arial" w:cs="Arial"/>
          </w:rPr>
          <w:id w:val="1263574404"/>
          <w:citation/>
        </w:sdtPr>
        <w:sdtContent>
          <w:r w:rsidR="003F4E0B" w:rsidRPr="00382AC1">
            <w:rPr>
              <w:rFonts w:ascii="Arial" w:hAnsi="Arial" w:cs="Arial"/>
            </w:rPr>
            <w:fldChar w:fldCharType="begin"/>
          </w:r>
          <w:r w:rsidR="003F4E0B" w:rsidRPr="00382AC1">
            <w:rPr>
              <w:rFonts w:ascii="Arial" w:hAnsi="Arial" w:cs="Arial"/>
            </w:rPr>
            <w:instrText xml:space="preserve"> CITATION P \l 1033 </w:instrText>
          </w:r>
          <w:r w:rsidR="003F4E0B" w:rsidRPr="00382AC1">
            <w:rPr>
              <w:rFonts w:ascii="Arial" w:hAnsi="Arial" w:cs="Arial"/>
            </w:rPr>
            <w:fldChar w:fldCharType="separate"/>
          </w:r>
          <w:r w:rsidR="003F4E0B" w:rsidRPr="00382AC1">
            <w:rPr>
              <w:rFonts w:ascii="Arial" w:hAnsi="Arial" w:cs="Arial"/>
              <w:noProof/>
            </w:rPr>
            <w:t>(P, et al. n.d.)</w:t>
          </w:r>
          <w:r w:rsidR="003F4E0B" w:rsidRPr="00382AC1">
            <w:rPr>
              <w:rFonts w:ascii="Arial" w:hAnsi="Arial" w:cs="Arial"/>
            </w:rPr>
            <w:fldChar w:fldCharType="end"/>
          </w:r>
        </w:sdtContent>
      </w:sdt>
      <w:sdt>
        <w:sdtPr>
          <w:rPr>
            <w:rFonts w:ascii="Arial" w:hAnsi="Arial" w:cs="Arial"/>
          </w:rPr>
          <w:id w:val="1647090311"/>
          <w:citation/>
        </w:sdtPr>
        <w:sdtContent>
          <w:r w:rsidR="003F4E0B" w:rsidRPr="00382AC1">
            <w:rPr>
              <w:rFonts w:ascii="Arial" w:hAnsi="Arial" w:cs="Arial"/>
            </w:rPr>
            <w:fldChar w:fldCharType="begin"/>
          </w:r>
          <w:r w:rsidR="003F4E0B" w:rsidRPr="00382AC1">
            <w:rPr>
              <w:rFonts w:ascii="Arial" w:hAnsi="Arial" w:cs="Arial"/>
            </w:rPr>
            <w:instrText xml:space="preserve"> CITATION S \l 1033 </w:instrText>
          </w:r>
          <w:r w:rsidR="003F4E0B" w:rsidRPr="00382AC1">
            <w:rPr>
              <w:rFonts w:ascii="Arial" w:hAnsi="Arial" w:cs="Arial"/>
            </w:rPr>
            <w:fldChar w:fldCharType="separate"/>
          </w:r>
          <w:r w:rsidR="003F4E0B" w:rsidRPr="00382AC1">
            <w:rPr>
              <w:rFonts w:ascii="Arial" w:hAnsi="Arial" w:cs="Arial"/>
              <w:noProof/>
            </w:rPr>
            <w:t xml:space="preserve"> (S, et al. n.d.)</w:t>
          </w:r>
          <w:r w:rsidR="003F4E0B" w:rsidRPr="00382AC1">
            <w:rPr>
              <w:rFonts w:ascii="Arial" w:hAnsi="Arial" w:cs="Arial"/>
            </w:rPr>
            <w:fldChar w:fldCharType="end"/>
          </w:r>
        </w:sdtContent>
      </w:sdt>
      <w:r w:rsidR="003F4E0B" w:rsidRPr="00382AC1">
        <w:rPr>
          <w:rFonts w:ascii="Arial" w:hAnsi="Arial" w:cs="Arial"/>
        </w:rPr>
        <w:t xml:space="preserve">. We propose the </w:t>
      </w:r>
      <w:r w:rsidR="00B60F83" w:rsidRPr="00382AC1">
        <w:rPr>
          <w:rFonts w:ascii="Arial" w:hAnsi="Arial" w:cs="Arial"/>
        </w:rPr>
        <w:t xml:space="preserve">novel </w:t>
      </w:r>
      <w:r w:rsidR="003F4E0B" w:rsidRPr="00382AC1">
        <w:rPr>
          <w:rFonts w:ascii="Arial" w:hAnsi="Arial" w:cs="Arial"/>
        </w:rPr>
        <w:t xml:space="preserve">application of such techniques </w:t>
      </w:r>
      <w:r w:rsidR="00E25388" w:rsidRPr="00382AC1">
        <w:rPr>
          <w:rFonts w:ascii="Arial" w:hAnsi="Arial" w:cs="Arial"/>
        </w:rPr>
        <w:t>in tandem with the cellular resolution of single-cell RNA-</w:t>
      </w:r>
      <w:proofErr w:type="spellStart"/>
      <w:r w:rsidR="00E25388" w:rsidRPr="00382AC1">
        <w:rPr>
          <w:rFonts w:ascii="Arial" w:hAnsi="Arial" w:cs="Arial"/>
        </w:rPr>
        <w:t>seq</w:t>
      </w:r>
      <w:proofErr w:type="spellEnd"/>
      <w:r w:rsidR="00E25388" w:rsidRPr="00382AC1">
        <w:rPr>
          <w:rFonts w:ascii="Arial" w:hAnsi="Arial" w:cs="Arial"/>
        </w:rPr>
        <w:t xml:space="preserve"> data to </w:t>
      </w:r>
      <w:r w:rsidR="00B60F83" w:rsidRPr="00382AC1">
        <w:rPr>
          <w:rFonts w:ascii="Arial" w:hAnsi="Arial" w:cs="Arial"/>
        </w:rPr>
        <w:t xml:space="preserve">construct Boolean implication networks between genes. Our novel methodology promises to bring </w:t>
      </w:r>
      <w:proofErr w:type="gramStart"/>
      <w:r w:rsidR="00B60F83" w:rsidRPr="00382AC1">
        <w:rPr>
          <w:rFonts w:ascii="Arial" w:hAnsi="Arial" w:cs="Arial"/>
        </w:rPr>
        <w:t>a clarity</w:t>
      </w:r>
      <w:proofErr w:type="gramEnd"/>
      <w:r w:rsidR="00B60F83" w:rsidRPr="00382AC1">
        <w:rPr>
          <w:rFonts w:ascii="Arial" w:hAnsi="Arial" w:cs="Arial"/>
        </w:rPr>
        <w:t xml:space="preserve"> of analysis never before seen in the study of gene expression implication. </w:t>
      </w:r>
    </w:p>
    <w:p w14:paraId="082EC092" w14:textId="77777777" w:rsidR="00532B7E" w:rsidRPr="00382AC1" w:rsidRDefault="00532B7E" w:rsidP="00532B7E">
      <w:pPr>
        <w:pStyle w:val="ListParagraph"/>
        <w:spacing w:after="100" w:afterAutospacing="1"/>
        <w:rPr>
          <w:rFonts w:ascii="Arial" w:hAnsi="Arial" w:cs="Arial"/>
        </w:rPr>
      </w:pPr>
    </w:p>
    <w:p w14:paraId="7FCA2509" w14:textId="475EDF34" w:rsidR="00C2372E" w:rsidRPr="00382AC1" w:rsidRDefault="00713409" w:rsidP="00F159B6">
      <w:pPr>
        <w:pStyle w:val="ListParagraph"/>
        <w:numPr>
          <w:ilvl w:val="0"/>
          <w:numId w:val="15"/>
        </w:numPr>
        <w:spacing w:after="100" w:afterAutospacing="1"/>
        <w:rPr>
          <w:rFonts w:ascii="Arial" w:hAnsi="Arial" w:cs="Arial"/>
          <w:b/>
        </w:rPr>
      </w:pPr>
      <w:r w:rsidRPr="00382AC1">
        <w:rPr>
          <w:rFonts w:ascii="Arial" w:hAnsi="Arial" w:cs="Arial"/>
          <w:b/>
        </w:rPr>
        <w:t>Specific Aims</w:t>
      </w:r>
    </w:p>
    <w:p w14:paraId="14D962D4" w14:textId="77777777" w:rsidR="001B65AC" w:rsidRPr="00382AC1" w:rsidRDefault="001B65AC" w:rsidP="00F159B6">
      <w:pPr>
        <w:pStyle w:val="ListParagraph"/>
        <w:numPr>
          <w:ilvl w:val="0"/>
          <w:numId w:val="16"/>
        </w:numPr>
        <w:spacing w:after="100" w:afterAutospacing="1"/>
        <w:rPr>
          <w:rFonts w:ascii="Arial" w:hAnsi="Arial" w:cs="Arial"/>
        </w:rPr>
      </w:pPr>
      <w:r w:rsidRPr="00382AC1">
        <w:rPr>
          <w:rFonts w:ascii="Arial" w:hAnsi="Arial" w:cs="Arial"/>
          <w:b/>
        </w:rPr>
        <w:t>Challenge:</w:t>
      </w:r>
      <w:r w:rsidRPr="00382AC1">
        <w:rPr>
          <w:rFonts w:ascii="Arial" w:hAnsi="Arial" w:cs="Arial"/>
        </w:rPr>
        <w:t xml:space="preserve"> To construct directed Boolean gene implication networks conducive to intuitive analysis of gene expression at the cellular level.</w:t>
      </w:r>
    </w:p>
    <w:p w14:paraId="08FBC7EE" w14:textId="3FBCACE8" w:rsidR="00125FF0" w:rsidRPr="00382AC1" w:rsidRDefault="001B65AC" w:rsidP="001B65AC">
      <w:pPr>
        <w:pStyle w:val="ListParagraph"/>
        <w:spacing w:after="100" w:afterAutospacing="1"/>
        <w:ind w:left="1080"/>
        <w:rPr>
          <w:rFonts w:ascii="Arial" w:hAnsi="Arial" w:cs="Arial"/>
          <w:i/>
        </w:rPr>
      </w:pPr>
      <w:r w:rsidRPr="00382AC1">
        <w:rPr>
          <w:rFonts w:ascii="Arial" w:hAnsi="Arial" w:cs="Arial"/>
          <w:b/>
        </w:rPr>
        <w:t xml:space="preserve">Approach: </w:t>
      </w:r>
      <w:r w:rsidRPr="00382AC1">
        <w:rPr>
          <w:rFonts w:ascii="Arial" w:hAnsi="Arial" w:cs="Arial"/>
        </w:rPr>
        <w:t>We will develop a novel methodology that combines the unobscured cellular resolution of single-cell RNA-</w:t>
      </w:r>
      <w:proofErr w:type="spellStart"/>
      <w:r w:rsidRPr="00382AC1">
        <w:rPr>
          <w:rFonts w:ascii="Arial" w:hAnsi="Arial" w:cs="Arial"/>
        </w:rPr>
        <w:t>seq</w:t>
      </w:r>
      <w:proofErr w:type="spellEnd"/>
      <w:r w:rsidRPr="00382AC1">
        <w:rPr>
          <w:rFonts w:ascii="Arial" w:hAnsi="Arial" w:cs="Arial"/>
        </w:rPr>
        <w:t xml:space="preserve"> data, the </w:t>
      </w:r>
      <w:r w:rsidR="00E26A3B" w:rsidRPr="00382AC1">
        <w:rPr>
          <w:rFonts w:ascii="Arial" w:hAnsi="Arial" w:cs="Arial"/>
        </w:rPr>
        <w:t xml:space="preserve">resampling methodology presented in </w:t>
      </w:r>
      <w:r w:rsidR="00E26A3B" w:rsidRPr="00382AC1">
        <w:rPr>
          <w:rFonts w:ascii="Arial" w:hAnsi="Arial" w:cs="Arial"/>
          <w:i/>
        </w:rPr>
        <w:t>Conditional density-based analysis of T cell signaling in single-cell data</w:t>
      </w:r>
      <w:r w:rsidR="00E26A3B" w:rsidRPr="00382AC1">
        <w:rPr>
          <w:rFonts w:ascii="Arial" w:hAnsi="Arial" w:cs="Arial"/>
        </w:rPr>
        <w:t xml:space="preserve"> by </w:t>
      </w:r>
      <w:proofErr w:type="spellStart"/>
      <w:r w:rsidR="00E26A3B" w:rsidRPr="00382AC1">
        <w:rPr>
          <w:rFonts w:ascii="Arial" w:hAnsi="Arial" w:cs="Arial"/>
          <w:i/>
        </w:rPr>
        <w:t>Krishnaswamy</w:t>
      </w:r>
      <w:proofErr w:type="spellEnd"/>
      <w:r w:rsidR="00E26A3B" w:rsidRPr="00382AC1">
        <w:rPr>
          <w:rFonts w:ascii="Arial" w:hAnsi="Arial" w:cs="Arial"/>
          <w:i/>
        </w:rPr>
        <w:t xml:space="preserve"> et al.</w:t>
      </w:r>
      <w:r w:rsidRPr="00382AC1">
        <w:rPr>
          <w:rFonts w:ascii="Arial" w:hAnsi="Arial" w:cs="Arial"/>
        </w:rPr>
        <w:t>, and inspiration from the</w:t>
      </w:r>
      <w:r w:rsidR="00E26A3B" w:rsidRPr="00382AC1">
        <w:rPr>
          <w:rFonts w:ascii="Arial" w:hAnsi="Arial" w:cs="Arial"/>
        </w:rPr>
        <w:t xml:space="preserve"> fuzzy Boolean implication network construction methodology of </w:t>
      </w:r>
      <w:r w:rsidR="00E26A3B" w:rsidRPr="00382AC1">
        <w:rPr>
          <w:rFonts w:ascii="Arial" w:hAnsi="Arial" w:cs="Arial"/>
          <w:i/>
        </w:rPr>
        <w:t xml:space="preserve">Boolean implication networks derived </w:t>
      </w:r>
      <w:r w:rsidR="006E7ABD" w:rsidRPr="00382AC1">
        <w:rPr>
          <w:rFonts w:ascii="Arial" w:hAnsi="Arial" w:cs="Arial"/>
          <w:i/>
        </w:rPr>
        <w:t>f</w:t>
      </w:r>
      <w:r w:rsidR="00E26A3B" w:rsidRPr="00382AC1">
        <w:rPr>
          <w:rFonts w:ascii="Arial" w:hAnsi="Arial" w:cs="Arial"/>
          <w:i/>
        </w:rPr>
        <w:t>rom large scale, whole genome microarray datasets</w:t>
      </w:r>
      <w:r w:rsidR="00E26A3B" w:rsidRPr="00382AC1">
        <w:rPr>
          <w:rFonts w:ascii="Arial" w:hAnsi="Arial" w:cs="Arial"/>
        </w:rPr>
        <w:t xml:space="preserve"> by </w:t>
      </w:r>
      <w:proofErr w:type="spellStart"/>
      <w:r w:rsidR="00E26A3B" w:rsidRPr="00382AC1">
        <w:rPr>
          <w:rFonts w:ascii="Arial" w:hAnsi="Arial" w:cs="Arial"/>
          <w:i/>
        </w:rPr>
        <w:t>Sahoo</w:t>
      </w:r>
      <w:proofErr w:type="spellEnd"/>
      <w:r w:rsidR="00E26A3B" w:rsidRPr="00382AC1">
        <w:rPr>
          <w:rFonts w:ascii="Arial" w:hAnsi="Arial" w:cs="Arial"/>
          <w:i/>
        </w:rPr>
        <w:t xml:space="preserve"> et al.</w:t>
      </w:r>
    </w:p>
    <w:p w14:paraId="7CA98B11" w14:textId="3103A371" w:rsidR="001B65AC" w:rsidRPr="00382AC1" w:rsidRDefault="001B65AC" w:rsidP="001B65AC">
      <w:pPr>
        <w:pStyle w:val="ListParagraph"/>
        <w:spacing w:after="100" w:afterAutospacing="1"/>
        <w:ind w:left="1080"/>
        <w:rPr>
          <w:rFonts w:ascii="Arial" w:hAnsi="Arial" w:cs="Arial"/>
          <w:i/>
        </w:rPr>
      </w:pPr>
      <w:r w:rsidRPr="00382AC1">
        <w:rPr>
          <w:rFonts w:ascii="Arial" w:hAnsi="Arial" w:cs="Arial"/>
          <w:b/>
        </w:rPr>
        <w:t>Impact:</w:t>
      </w:r>
      <w:r w:rsidRPr="00382AC1">
        <w:rPr>
          <w:rFonts w:ascii="Arial" w:hAnsi="Arial" w:cs="Arial"/>
        </w:rPr>
        <w:t xml:space="preserve"> Networks constructed by our novel workflow will </w:t>
      </w:r>
      <w:r w:rsidR="000539B9" w:rsidRPr="00382AC1">
        <w:rPr>
          <w:rFonts w:ascii="Arial" w:hAnsi="Arial" w:cs="Arial"/>
        </w:rPr>
        <w:t xml:space="preserve">be capable of capturing functional relationships implication Boolean implications resulting from the consideration of rare cell types/states that former methodologies would not be able to capture. Furthermore, our networks promise to be readily interpretable at the cellular and molecular genetics level.   </w:t>
      </w:r>
    </w:p>
    <w:p w14:paraId="056AB745" w14:textId="77777777" w:rsidR="00084150" w:rsidRPr="00382AC1" w:rsidRDefault="00084150" w:rsidP="00084150">
      <w:pPr>
        <w:pStyle w:val="ListParagraph"/>
        <w:numPr>
          <w:ilvl w:val="1"/>
          <w:numId w:val="16"/>
        </w:numPr>
        <w:spacing w:after="100" w:afterAutospacing="1"/>
        <w:rPr>
          <w:rFonts w:ascii="Arial" w:hAnsi="Arial" w:cs="Arial"/>
        </w:rPr>
      </w:pPr>
      <w:r w:rsidRPr="00382AC1">
        <w:rPr>
          <w:rFonts w:ascii="Arial" w:hAnsi="Arial" w:cs="Arial"/>
          <w:b/>
        </w:rPr>
        <w:t>Challenge:</w:t>
      </w:r>
      <w:r w:rsidRPr="00382AC1">
        <w:rPr>
          <w:rFonts w:ascii="Arial" w:hAnsi="Arial" w:cs="Arial"/>
        </w:rPr>
        <w:t xml:space="preserve"> Aside from gene expression profiles, functional relationships can also change between different cellular states and cellular subtypes. The challenge is to broaden our Boolean implication network to analyze the dynamics of a biological process. </w:t>
      </w:r>
    </w:p>
    <w:p w14:paraId="523D7349" w14:textId="5B2AD268" w:rsidR="00084150" w:rsidRPr="00382AC1" w:rsidRDefault="00084150" w:rsidP="00084150">
      <w:pPr>
        <w:pStyle w:val="ListParagraph"/>
        <w:spacing w:after="100" w:afterAutospacing="1"/>
        <w:ind w:left="1800"/>
        <w:rPr>
          <w:rFonts w:ascii="Arial" w:hAnsi="Arial" w:cs="Arial"/>
        </w:rPr>
      </w:pPr>
      <w:r w:rsidRPr="00382AC1">
        <w:rPr>
          <w:rFonts w:ascii="Arial" w:hAnsi="Arial" w:cs="Arial"/>
          <w:b/>
        </w:rPr>
        <w:lastRenderedPageBreak/>
        <w:t>Approach:</w:t>
      </w:r>
      <w:r w:rsidRPr="00382AC1">
        <w:rPr>
          <w:rFonts w:ascii="Arial" w:hAnsi="Arial" w:cs="Arial"/>
        </w:rPr>
        <w:t xml:space="preserve"> We will append our work to consider </w:t>
      </w:r>
      <w:proofErr w:type="spellStart"/>
      <w:r w:rsidR="000171F6" w:rsidRPr="00382AC1">
        <w:rPr>
          <w:rFonts w:ascii="Arial" w:hAnsi="Arial" w:cs="Arial"/>
        </w:rPr>
        <w:t>Trapnelle</w:t>
      </w:r>
      <w:proofErr w:type="spellEnd"/>
      <w:r w:rsidR="000171F6" w:rsidRPr="00382AC1">
        <w:rPr>
          <w:rFonts w:ascii="Arial" w:hAnsi="Arial" w:cs="Arial"/>
        </w:rPr>
        <w:t xml:space="preserve"> et al</w:t>
      </w:r>
      <w:r w:rsidR="00E83C20" w:rsidRPr="00382AC1">
        <w:rPr>
          <w:rFonts w:ascii="Arial" w:hAnsi="Arial" w:cs="Arial"/>
        </w:rPr>
        <w:t>.</w:t>
      </w:r>
      <w:r w:rsidR="000171F6" w:rsidRPr="00382AC1">
        <w:rPr>
          <w:rFonts w:ascii="Arial" w:hAnsi="Arial" w:cs="Arial"/>
        </w:rPr>
        <w:t xml:space="preserve">’s </w:t>
      </w:r>
      <w:proofErr w:type="spellStart"/>
      <w:r w:rsidRPr="00382AC1">
        <w:rPr>
          <w:rFonts w:ascii="Arial" w:hAnsi="Arial" w:cs="Arial"/>
        </w:rPr>
        <w:t>pseudotemporal</w:t>
      </w:r>
      <w:proofErr w:type="spellEnd"/>
      <w:r w:rsidRPr="00382AC1">
        <w:rPr>
          <w:rFonts w:ascii="Arial" w:hAnsi="Arial" w:cs="Arial"/>
        </w:rPr>
        <w:t xml:space="preserve"> ordering strategy of single-cells in a dataset that represents cells at various stages in a biological progression. This will be accomplished by determining a clustering of samples, ordering those clusters in </w:t>
      </w:r>
      <w:proofErr w:type="spellStart"/>
      <w:r w:rsidRPr="00382AC1">
        <w:rPr>
          <w:rFonts w:ascii="Arial" w:hAnsi="Arial" w:cs="Arial"/>
        </w:rPr>
        <w:t>pseudotime</w:t>
      </w:r>
      <w:proofErr w:type="spellEnd"/>
      <w:r w:rsidRPr="00382AC1">
        <w:rPr>
          <w:rFonts w:ascii="Arial" w:hAnsi="Arial" w:cs="Arial"/>
        </w:rPr>
        <w:t>, and then constructing an implication network for each cluster.</w:t>
      </w:r>
    </w:p>
    <w:p w14:paraId="3A1D4E5C" w14:textId="1965AA2E" w:rsidR="00084150" w:rsidRPr="00382AC1" w:rsidRDefault="00084150" w:rsidP="00084150">
      <w:pPr>
        <w:pStyle w:val="ListParagraph"/>
        <w:spacing w:after="100" w:afterAutospacing="1"/>
        <w:ind w:left="1800"/>
        <w:rPr>
          <w:rFonts w:ascii="Arial" w:hAnsi="Arial" w:cs="Arial"/>
        </w:rPr>
      </w:pPr>
      <w:r w:rsidRPr="00382AC1">
        <w:rPr>
          <w:rFonts w:ascii="Arial" w:hAnsi="Arial" w:cs="Arial"/>
          <w:b/>
        </w:rPr>
        <w:t>Impact:</w:t>
      </w:r>
      <w:r w:rsidRPr="00382AC1">
        <w:rPr>
          <w:rFonts w:ascii="Arial" w:hAnsi="Arial" w:cs="Arial"/>
        </w:rPr>
        <w:t xml:space="preserve"> </w:t>
      </w:r>
      <w:r w:rsidR="000171F6" w:rsidRPr="00382AC1">
        <w:rPr>
          <w:rFonts w:ascii="Arial" w:hAnsi="Arial" w:cs="Arial"/>
        </w:rPr>
        <w:t>Breaking down samples by stages in biological progression allows for an unprecedented look into the dynamic implications of gene expression in a biological context.</w:t>
      </w:r>
    </w:p>
    <w:p w14:paraId="45257AF6" w14:textId="1076FB3A" w:rsidR="00845556" w:rsidRPr="00382AC1" w:rsidRDefault="00C74E4D" w:rsidP="00F159B6">
      <w:pPr>
        <w:pStyle w:val="ListParagraph"/>
        <w:numPr>
          <w:ilvl w:val="0"/>
          <w:numId w:val="16"/>
        </w:numPr>
        <w:spacing w:after="100" w:afterAutospacing="1"/>
        <w:rPr>
          <w:rFonts w:ascii="Arial" w:hAnsi="Arial" w:cs="Arial"/>
        </w:rPr>
      </w:pPr>
      <w:r w:rsidRPr="00382AC1">
        <w:rPr>
          <w:rFonts w:ascii="Arial" w:hAnsi="Arial" w:cs="Arial"/>
          <w:b/>
        </w:rPr>
        <w:t>Challenge:</w:t>
      </w:r>
      <w:r w:rsidRPr="00382AC1">
        <w:rPr>
          <w:rFonts w:ascii="Arial" w:hAnsi="Arial" w:cs="Arial"/>
        </w:rPr>
        <w:t xml:space="preserve"> </w:t>
      </w:r>
      <w:commentRangeStart w:id="0"/>
      <w:r w:rsidR="00845556" w:rsidRPr="00382AC1">
        <w:rPr>
          <w:rFonts w:ascii="Arial" w:hAnsi="Arial" w:cs="Arial"/>
        </w:rPr>
        <w:t>Visualize</w:t>
      </w:r>
      <w:r w:rsidR="00F03E2A" w:rsidRPr="00382AC1">
        <w:rPr>
          <w:rFonts w:ascii="Arial" w:hAnsi="Arial" w:cs="Arial"/>
        </w:rPr>
        <w:t xml:space="preserve"> for hypothesis </w:t>
      </w:r>
      <w:commentRangeEnd w:id="0"/>
      <w:r w:rsidR="006E7ABD" w:rsidRPr="00382AC1">
        <w:rPr>
          <w:rStyle w:val="CommentReference"/>
          <w:rFonts w:ascii="Arial" w:hAnsi="Arial" w:cs="Arial"/>
        </w:rPr>
        <w:commentReference w:id="0"/>
      </w:r>
      <w:r w:rsidR="00F03E2A" w:rsidRPr="00382AC1">
        <w:rPr>
          <w:rFonts w:ascii="Arial" w:hAnsi="Arial" w:cs="Arial"/>
        </w:rPr>
        <w:t xml:space="preserve">generation tool </w:t>
      </w:r>
      <w:r w:rsidR="006E7ABD" w:rsidRPr="00382AC1">
        <w:rPr>
          <w:rFonts w:ascii="Arial" w:hAnsi="Arial" w:cs="Arial"/>
        </w:rPr>
        <w:t xml:space="preserve">while </w:t>
      </w:r>
      <w:r w:rsidR="00F03E2A" w:rsidRPr="00382AC1">
        <w:rPr>
          <w:rFonts w:ascii="Arial" w:hAnsi="Arial" w:cs="Arial"/>
        </w:rPr>
        <w:t>providing an array of organizational and information tools to aid investigators’ navigation.</w:t>
      </w:r>
    </w:p>
    <w:p w14:paraId="14D93364" w14:textId="4C5C81A1" w:rsidR="00C74E4D" w:rsidRPr="00382AC1" w:rsidRDefault="00C74E4D" w:rsidP="00C74E4D">
      <w:pPr>
        <w:pStyle w:val="ListParagraph"/>
        <w:spacing w:after="100" w:afterAutospacing="1"/>
        <w:ind w:left="1080"/>
        <w:rPr>
          <w:rFonts w:ascii="Arial" w:hAnsi="Arial" w:cs="Arial"/>
        </w:rPr>
      </w:pPr>
      <w:r w:rsidRPr="00382AC1">
        <w:rPr>
          <w:rFonts w:ascii="Arial" w:hAnsi="Arial" w:cs="Arial"/>
          <w:b/>
        </w:rPr>
        <w:t xml:space="preserve">Approach: </w:t>
      </w:r>
      <w:r w:rsidRPr="00382AC1">
        <w:rPr>
          <w:rFonts w:ascii="Arial" w:hAnsi="Arial" w:cs="Arial"/>
        </w:rPr>
        <w:t xml:space="preserve">We will develop a visual encoding capable of capturing the range and characteristics of implications produced by the approach presented in Aim 1. Furthermore, a </w:t>
      </w:r>
      <w:r w:rsidR="00B86BCA" w:rsidRPr="00382AC1">
        <w:rPr>
          <w:rFonts w:ascii="Arial" w:hAnsi="Arial" w:cs="Arial"/>
        </w:rPr>
        <w:t>software tool replete with navigation and organizational tools for the purpose of interactive hypothesis generation will be developed for the R environment.</w:t>
      </w:r>
    </w:p>
    <w:p w14:paraId="3822A2C0" w14:textId="5FAE6050" w:rsidR="00724B86" w:rsidRPr="00382AC1" w:rsidRDefault="00724B86" w:rsidP="00724B86">
      <w:pPr>
        <w:pStyle w:val="ListParagraph"/>
        <w:spacing w:after="100" w:afterAutospacing="1"/>
        <w:ind w:left="1080"/>
        <w:rPr>
          <w:rFonts w:ascii="Arial" w:hAnsi="Arial" w:cs="Arial"/>
        </w:rPr>
      </w:pPr>
      <w:r w:rsidRPr="00382AC1">
        <w:rPr>
          <w:rFonts w:ascii="Arial" w:hAnsi="Arial" w:cs="Arial"/>
          <w:b/>
        </w:rPr>
        <w:t>Impact:</w:t>
      </w:r>
      <w:r w:rsidRPr="00382AC1">
        <w:rPr>
          <w:rFonts w:ascii="Arial" w:hAnsi="Arial" w:cs="Arial"/>
        </w:rPr>
        <w:t xml:space="preserve"> This tool promises to make our results even more amiable to hypothesis generation over previous works by combining the interpretability of our results in Aim 1 with the navigational and organizational tools of an interactive visualization tool.</w:t>
      </w:r>
    </w:p>
    <w:p w14:paraId="49EB0024" w14:textId="77777777" w:rsidR="00C2372E" w:rsidRPr="00CA2CFB" w:rsidRDefault="00196D55" w:rsidP="00F159B6">
      <w:pPr>
        <w:pStyle w:val="ListTable"/>
        <w:numPr>
          <w:ilvl w:val="0"/>
          <w:numId w:val="15"/>
        </w:numPr>
        <w:spacing w:before="0" w:after="100" w:afterAutospacing="1"/>
        <w:rPr>
          <w:rFonts w:ascii="Arial" w:hAnsi="Arial" w:cs="Arial"/>
          <w:b/>
          <w:szCs w:val="22"/>
        </w:rPr>
      </w:pPr>
      <w:r w:rsidRPr="00CA2CFB">
        <w:rPr>
          <w:rFonts w:ascii="Arial" w:hAnsi="Arial" w:cs="Arial"/>
          <w:b/>
          <w:szCs w:val="22"/>
        </w:rPr>
        <w:t>Research Strategy</w:t>
      </w:r>
    </w:p>
    <w:p w14:paraId="4DB5B18B" w14:textId="14025F50" w:rsidR="000227E9" w:rsidRPr="000227E9" w:rsidRDefault="00C2372E" w:rsidP="000227E9">
      <w:pPr>
        <w:pStyle w:val="ListTable"/>
        <w:numPr>
          <w:ilvl w:val="1"/>
          <w:numId w:val="15"/>
        </w:numPr>
        <w:spacing w:before="0" w:after="100" w:afterAutospacing="1"/>
        <w:ind w:left="1080"/>
        <w:rPr>
          <w:rStyle w:val="Emphasis"/>
          <w:rFonts w:ascii="Arial" w:hAnsi="Arial" w:cs="Arial"/>
          <w:b/>
          <w:szCs w:val="22"/>
        </w:rPr>
      </w:pPr>
      <w:r w:rsidRPr="00CA2CFB">
        <w:rPr>
          <w:rStyle w:val="Emphasis"/>
          <w:rFonts w:ascii="Arial" w:hAnsi="Arial" w:cs="Arial"/>
          <w:b/>
          <w:szCs w:val="22"/>
        </w:rPr>
        <w:t>Significance</w:t>
      </w:r>
      <w:r w:rsidR="008C0B9F" w:rsidRPr="00CA2CFB">
        <w:rPr>
          <w:rStyle w:val="Emphasis"/>
          <w:rFonts w:ascii="Arial" w:hAnsi="Arial" w:cs="Arial"/>
          <w:b/>
          <w:szCs w:val="22"/>
        </w:rPr>
        <w:t>:</w:t>
      </w:r>
      <w:r w:rsidR="008C0B9F" w:rsidRPr="00CA2CFB">
        <w:rPr>
          <w:rFonts w:ascii="Arial" w:hAnsi="Arial" w:cs="Arial"/>
        </w:rPr>
        <w:t xml:space="preserve"> </w:t>
      </w:r>
      <w:r w:rsidR="00CD6FE2" w:rsidRPr="00CA2CFB">
        <w:rPr>
          <w:rFonts w:ascii="Arial" w:hAnsi="Arial" w:cs="Arial"/>
        </w:rPr>
        <w:t xml:space="preserve">Gene dependence and correlation analyses have long been used to investigate the biological processes underpinning samples of interest. </w:t>
      </w:r>
      <w:r w:rsidR="008609DF" w:rsidRPr="00CA2CFB">
        <w:rPr>
          <w:rFonts w:ascii="Arial" w:hAnsi="Arial" w:cs="Arial"/>
        </w:rPr>
        <w:t>Recent work</w:t>
      </w:r>
      <w:r w:rsidR="00CD6FE2" w:rsidRPr="00CA2CFB">
        <w:rPr>
          <w:rFonts w:ascii="Arial" w:hAnsi="Arial" w:cs="Arial"/>
        </w:rPr>
        <w:t xml:space="preserve"> ha</w:t>
      </w:r>
      <w:r w:rsidR="008609DF" w:rsidRPr="00CA2CFB">
        <w:rPr>
          <w:rFonts w:ascii="Arial" w:hAnsi="Arial" w:cs="Arial"/>
        </w:rPr>
        <w:t xml:space="preserve">s been done regarding the susceptibility of traditional transcriptomic technologies to Simpson’s Paradox—the confounding of a mixture of signals that suggests a trend With the rise of single-cell </w:t>
      </w:r>
      <w:proofErr w:type="spellStart"/>
      <w:r w:rsidR="008609DF" w:rsidRPr="00CA2CFB">
        <w:rPr>
          <w:rFonts w:ascii="Arial" w:hAnsi="Arial" w:cs="Arial"/>
        </w:rPr>
        <w:t>RNAseq</w:t>
      </w:r>
      <w:proofErr w:type="spellEnd"/>
      <w:r w:rsidR="008609DF" w:rsidRPr="00CA2CFB">
        <w:rPr>
          <w:rFonts w:ascii="Arial" w:hAnsi="Arial" w:cs="Arial"/>
        </w:rPr>
        <w:t xml:space="preserve"> technologies, </w:t>
      </w:r>
      <w:proofErr w:type="spellStart"/>
      <w:r w:rsidR="008609DF" w:rsidRPr="00CA2CFB">
        <w:rPr>
          <w:rFonts w:ascii="Arial" w:hAnsi="Arial" w:cs="Arial"/>
        </w:rPr>
        <w:t>transcriptomics</w:t>
      </w:r>
      <w:proofErr w:type="spellEnd"/>
      <w:r w:rsidR="008609DF" w:rsidRPr="00CA2CFB">
        <w:rPr>
          <w:rFonts w:ascii="Arial" w:hAnsi="Arial" w:cs="Arial"/>
        </w:rPr>
        <w:t xml:space="preserve"> can now play a role in answering questions regarding tissue heterogeneity. </w:t>
      </w:r>
      <w:r w:rsidR="00DD3ADC" w:rsidRPr="00CA2CFB">
        <w:rPr>
          <w:rFonts w:ascii="Arial" w:hAnsi="Arial" w:cs="Arial"/>
        </w:rPr>
        <w:t xml:space="preserve">This methodology promises a glimpse of the ‘rules of the game’ for a given progression across a dynamic cellular biological </w:t>
      </w:r>
      <w:commentRangeStart w:id="1"/>
      <w:r w:rsidR="00DD3ADC" w:rsidRPr="00CA2CFB">
        <w:rPr>
          <w:rFonts w:ascii="Arial" w:hAnsi="Arial" w:cs="Arial"/>
        </w:rPr>
        <w:t>process</w:t>
      </w:r>
      <w:r w:rsidR="003D7491" w:rsidRPr="00CA2CFB">
        <w:rPr>
          <w:rFonts w:ascii="Arial" w:hAnsi="Arial" w:cs="Arial"/>
        </w:rPr>
        <w:t xml:space="preserve"> </w:t>
      </w:r>
      <w:sdt>
        <w:sdtPr>
          <w:rPr>
            <w:rFonts w:ascii="Arial" w:hAnsi="Arial" w:cs="Arial"/>
          </w:rPr>
          <w:id w:val="1354414412"/>
          <w:citation/>
        </w:sdtPr>
        <w:sdtContent>
          <w:r w:rsidR="003D7491" w:rsidRPr="00CA2CFB">
            <w:rPr>
              <w:rFonts w:ascii="Arial" w:hAnsi="Arial" w:cs="Arial"/>
            </w:rPr>
            <w:fldChar w:fldCharType="begin"/>
          </w:r>
          <w:r w:rsidR="003D7491" w:rsidRPr="00CA2CFB">
            <w:rPr>
              <w:rFonts w:ascii="Arial" w:hAnsi="Arial" w:cs="Arial"/>
            </w:rPr>
            <w:instrText xml:space="preserve"> CITATION L \l 1033 </w:instrText>
          </w:r>
          <w:r w:rsidR="003D7491" w:rsidRPr="00CA2CFB">
            <w:rPr>
              <w:rFonts w:ascii="Arial" w:hAnsi="Arial" w:cs="Arial"/>
            </w:rPr>
            <w:fldChar w:fldCharType="separate"/>
          </w:r>
          <w:r w:rsidR="004B065E" w:rsidRPr="00CA2CFB">
            <w:rPr>
              <w:rFonts w:ascii="Arial" w:hAnsi="Arial" w:cs="Arial"/>
              <w:noProof/>
            </w:rPr>
            <w:t>(L, F and FJ n.d.)</w:t>
          </w:r>
          <w:r w:rsidR="003D7491" w:rsidRPr="00CA2CFB">
            <w:rPr>
              <w:rFonts w:ascii="Arial" w:hAnsi="Arial" w:cs="Arial"/>
            </w:rPr>
            <w:fldChar w:fldCharType="end"/>
          </w:r>
        </w:sdtContent>
      </w:sdt>
      <w:commentRangeEnd w:id="1"/>
      <w:r w:rsidR="00D60E89" w:rsidRPr="00CA2CFB">
        <w:rPr>
          <w:rStyle w:val="CommentReference"/>
          <w:rFonts w:ascii="Arial" w:eastAsiaTheme="minorHAnsi" w:hAnsi="Arial" w:cs="Arial"/>
        </w:rPr>
        <w:commentReference w:id="1"/>
      </w:r>
      <w:r w:rsidR="00DD3ADC" w:rsidRPr="00CA2CFB">
        <w:rPr>
          <w:rFonts w:ascii="Arial" w:hAnsi="Arial" w:cs="Arial"/>
        </w:rPr>
        <w:t>.</w:t>
      </w:r>
      <w:r w:rsidR="00020DF2" w:rsidRPr="00CA2CFB">
        <w:rPr>
          <w:rFonts w:ascii="Arial" w:hAnsi="Arial" w:cs="Arial"/>
        </w:rPr>
        <w:t xml:space="preserve"> Pervious work</w:t>
      </w:r>
      <w:r w:rsidR="00382AC1">
        <w:rPr>
          <w:rFonts w:ascii="Arial" w:hAnsi="Arial" w:cs="Arial"/>
        </w:rPr>
        <w:t>s</w:t>
      </w:r>
      <w:r w:rsidR="00020DF2" w:rsidRPr="00CA2CFB">
        <w:rPr>
          <w:rFonts w:ascii="Arial" w:hAnsi="Arial" w:cs="Arial"/>
        </w:rPr>
        <w:t xml:space="preserve"> </w:t>
      </w:r>
      <w:proofErr w:type="spellStart"/>
      <w:r w:rsidR="00382AC1">
        <w:rPr>
          <w:rFonts w:ascii="Arial" w:hAnsi="Arial" w:cs="Arial"/>
        </w:rPr>
        <w:t>suffere</w:t>
      </w:r>
      <w:proofErr w:type="spellEnd"/>
      <w:r w:rsidR="00020DF2" w:rsidRPr="00CA2CFB">
        <w:rPr>
          <w:rFonts w:ascii="Arial" w:hAnsi="Arial" w:cs="Arial"/>
        </w:rPr>
        <w:t xml:space="preserve">, in part, from poor interpretability given the unknown cellular composition of the input datasets. A single-celled perspective in theory does not suffer from the averaging effects of bulk sample </w:t>
      </w:r>
      <w:proofErr w:type="spellStart"/>
      <w:r w:rsidR="00020DF2" w:rsidRPr="00CA2CFB">
        <w:rPr>
          <w:rFonts w:ascii="Arial" w:hAnsi="Arial" w:cs="Arial"/>
        </w:rPr>
        <w:t>transcriptomics</w:t>
      </w:r>
      <w:proofErr w:type="spellEnd"/>
      <w:r w:rsidR="00020DF2" w:rsidRPr="00CA2CFB">
        <w:rPr>
          <w:rFonts w:ascii="Arial" w:hAnsi="Arial" w:cs="Arial"/>
        </w:rPr>
        <w:t xml:space="preserve"> data and therefore derived implications in this work will not suffer from the same in</w:t>
      </w:r>
      <w:r w:rsidR="00382AC1">
        <w:rPr>
          <w:rFonts w:ascii="Arial" w:hAnsi="Arial" w:cs="Arial"/>
        </w:rPr>
        <w:t xml:space="preserve">terpretation issues. </w:t>
      </w:r>
      <w:r w:rsidR="00382AC1" w:rsidRPr="00382AC1">
        <w:rPr>
          <w:rFonts w:ascii="Arial" w:hAnsi="Arial" w:cs="Arial"/>
          <w:iCs/>
          <w:szCs w:val="22"/>
        </w:rPr>
        <w:t>Furthermore</w:t>
      </w:r>
      <w:r w:rsidR="00382AC1">
        <w:rPr>
          <w:rFonts w:ascii="Arial" w:hAnsi="Arial" w:cs="Arial"/>
          <w:i/>
          <w:iCs/>
          <w:szCs w:val="22"/>
        </w:rPr>
        <w:t xml:space="preserve">, </w:t>
      </w:r>
      <w:r w:rsidR="00382AC1" w:rsidRPr="00382AC1">
        <w:rPr>
          <w:rFonts w:ascii="Arial" w:hAnsi="Arial" w:cs="Arial"/>
        </w:rPr>
        <w:t>Sub-aim 1.a</w:t>
      </w:r>
      <w:r w:rsidR="00020DF2" w:rsidRPr="00382AC1">
        <w:rPr>
          <w:rFonts w:ascii="Arial" w:hAnsi="Arial" w:cs="Arial"/>
        </w:rPr>
        <w:t xml:space="preserve">, provides an exciting first look into the dynamics of Boolean implication of a given dataset and biological context. </w:t>
      </w:r>
      <w:bookmarkStart w:id="2" w:name="_GoBack"/>
      <w:bookmarkEnd w:id="2"/>
    </w:p>
    <w:p w14:paraId="4766C087" w14:textId="24F7B3B3" w:rsidR="000227E9" w:rsidRPr="000227E9" w:rsidRDefault="00C2372E" w:rsidP="000227E9">
      <w:pPr>
        <w:pStyle w:val="ListTable"/>
        <w:numPr>
          <w:ilvl w:val="1"/>
          <w:numId w:val="15"/>
        </w:numPr>
        <w:spacing w:before="0" w:after="100" w:afterAutospacing="1"/>
        <w:ind w:left="1080"/>
        <w:rPr>
          <w:rStyle w:val="Emphasis"/>
          <w:rFonts w:ascii="Arial" w:hAnsi="Arial" w:cs="Arial"/>
          <w:b/>
          <w:szCs w:val="22"/>
        </w:rPr>
      </w:pPr>
      <w:r w:rsidRPr="00CA2CFB">
        <w:rPr>
          <w:rStyle w:val="Emphasis"/>
          <w:rFonts w:ascii="Arial" w:hAnsi="Arial" w:cs="Arial"/>
          <w:b/>
          <w:szCs w:val="22"/>
        </w:rPr>
        <w:t>Innovation</w:t>
      </w:r>
      <w:r w:rsidR="008C0B9F" w:rsidRPr="00CA2CFB">
        <w:rPr>
          <w:rStyle w:val="Emphasis"/>
          <w:rFonts w:ascii="Arial" w:hAnsi="Arial" w:cs="Arial"/>
          <w:b/>
          <w:szCs w:val="22"/>
        </w:rPr>
        <w:t>:</w:t>
      </w:r>
      <w:r w:rsidR="008C0B9F" w:rsidRPr="00CA2CFB">
        <w:rPr>
          <w:rFonts w:ascii="Arial" w:hAnsi="Arial" w:cs="Arial"/>
        </w:rPr>
        <w:t xml:space="preserve"> </w:t>
      </w:r>
      <w:r w:rsidR="00890FB2" w:rsidRPr="00CA2CFB">
        <w:rPr>
          <w:rFonts w:ascii="Arial" w:hAnsi="Arial" w:cs="Arial"/>
        </w:rPr>
        <w:t xml:space="preserve">To our knowledge no work has attempted to infer </w:t>
      </w:r>
      <w:r w:rsidR="00020DF2" w:rsidRPr="00CA2CFB">
        <w:rPr>
          <w:rFonts w:ascii="Arial" w:hAnsi="Arial" w:cs="Arial"/>
        </w:rPr>
        <w:t>Boolean implication</w:t>
      </w:r>
      <w:r w:rsidR="00890FB2" w:rsidRPr="00CA2CFB">
        <w:rPr>
          <w:rFonts w:ascii="Arial" w:hAnsi="Arial" w:cs="Arial"/>
        </w:rPr>
        <w:t xml:space="preserve"> networks from single-cell RNASeq data.</w:t>
      </w:r>
      <w:r w:rsidR="00020DF2" w:rsidRPr="00CA2CFB">
        <w:rPr>
          <w:rFonts w:ascii="Arial" w:hAnsi="Arial" w:cs="Arial"/>
        </w:rPr>
        <w:t xml:space="preserve"> </w:t>
      </w:r>
      <w:r w:rsidR="00382AC1">
        <w:rPr>
          <w:rFonts w:ascii="Arial" w:hAnsi="Arial" w:cs="Arial"/>
        </w:rPr>
        <w:t xml:space="preserve">Neither </w:t>
      </w:r>
      <w:proofErr w:type="gramStart"/>
      <w:r w:rsidR="00382AC1">
        <w:rPr>
          <w:rFonts w:ascii="Arial" w:hAnsi="Arial" w:cs="Arial"/>
        </w:rPr>
        <w:t>have</w:t>
      </w:r>
      <w:proofErr w:type="gramEnd"/>
      <w:r w:rsidR="00382AC1">
        <w:rPr>
          <w:rFonts w:ascii="Arial" w:hAnsi="Arial" w:cs="Arial"/>
        </w:rPr>
        <w:t xml:space="preserve"> other publications</w:t>
      </w:r>
      <w:r w:rsidR="0056751D" w:rsidRPr="00CA2CFB">
        <w:rPr>
          <w:rFonts w:ascii="Arial" w:hAnsi="Arial" w:cs="Arial"/>
        </w:rPr>
        <w:t xml:space="preserve"> attempted to combine the works of </w:t>
      </w:r>
      <w:proofErr w:type="spellStart"/>
      <w:r w:rsidR="0056751D" w:rsidRPr="00CA2CFB">
        <w:rPr>
          <w:rFonts w:ascii="Arial" w:hAnsi="Arial" w:cs="Arial"/>
        </w:rPr>
        <w:t>Sahoo’s</w:t>
      </w:r>
      <w:proofErr w:type="spellEnd"/>
      <w:r w:rsidR="0056751D" w:rsidRPr="00CA2CFB">
        <w:rPr>
          <w:rFonts w:ascii="Arial" w:hAnsi="Arial" w:cs="Arial"/>
        </w:rPr>
        <w:t xml:space="preserve"> Boolean implication inference methodologies </w:t>
      </w:r>
      <w:sdt>
        <w:sdtPr>
          <w:rPr>
            <w:rFonts w:ascii="Arial" w:hAnsi="Arial" w:cs="Arial"/>
          </w:rPr>
          <w:id w:val="1354414453"/>
          <w:citation/>
        </w:sdtPr>
        <w:sdtContent>
          <w:r w:rsidR="003D7491" w:rsidRPr="00CA2CFB">
            <w:rPr>
              <w:rFonts w:ascii="Arial" w:hAnsi="Arial" w:cs="Arial"/>
            </w:rPr>
            <w:fldChar w:fldCharType="begin"/>
          </w:r>
          <w:r w:rsidR="003D7491" w:rsidRPr="00CA2CFB">
            <w:rPr>
              <w:rFonts w:ascii="Arial" w:hAnsi="Arial" w:cs="Arial"/>
            </w:rPr>
            <w:instrText xml:space="preserve"> CITATION Da \l 1033  \m D</w:instrText>
          </w:r>
          <w:r w:rsidR="003D7491" w:rsidRPr="00CA2CFB">
            <w:rPr>
              <w:rFonts w:ascii="Arial" w:hAnsi="Arial" w:cs="Arial"/>
            </w:rPr>
            <w:fldChar w:fldCharType="separate"/>
          </w:r>
          <w:r w:rsidR="004B065E" w:rsidRPr="00CA2CFB">
            <w:rPr>
              <w:rFonts w:ascii="Arial" w:hAnsi="Arial" w:cs="Arial"/>
              <w:noProof/>
            </w:rPr>
            <w:t>(D, Dill DL FAU Gentles, et al. n.d., D, Dill DL FAU Tibshirani, et al. n.d.)</w:t>
          </w:r>
          <w:r w:rsidR="003D7491" w:rsidRPr="00CA2CFB">
            <w:rPr>
              <w:rFonts w:ascii="Arial" w:hAnsi="Arial" w:cs="Arial"/>
            </w:rPr>
            <w:fldChar w:fldCharType="end"/>
          </w:r>
        </w:sdtContent>
      </w:sdt>
      <w:r w:rsidR="003D7491" w:rsidRPr="00CA2CFB">
        <w:rPr>
          <w:rFonts w:ascii="Arial" w:hAnsi="Arial" w:cs="Arial"/>
        </w:rPr>
        <w:t xml:space="preserve"> </w:t>
      </w:r>
      <w:r w:rsidR="0056751D" w:rsidRPr="00CA2CFB">
        <w:rPr>
          <w:rFonts w:ascii="Arial" w:hAnsi="Arial" w:cs="Arial"/>
        </w:rPr>
        <w:t xml:space="preserve">with </w:t>
      </w:r>
      <w:proofErr w:type="spellStart"/>
      <w:r w:rsidR="0056751D" w:rsidRPr="00CA2CFB">
        <w:rPr>
          <w:rFonts w:ascii="Arial" w:hAnsi="Arial" w:cs="Arial"/>
        </w:rPr>
        <w:t>Pe’er’s</w:t>
      </w:r>
      <w:proofErr w:type="spellEnd"/>
      <w:r w:rsidR="0056751D" w:rsidRPr="00CA2CFB">
        <w:rPr>
          <w:rFonts w:ascii="Arial" w:hAnsi="Arial" w:cs="Arial"/>
        </w:rPr>
        <w:t xml:space="preserve"> DREMI dependency metric</w:t>
      </w:r>
      <w:r w:rsidR="003D7491" w:rsidRPr="00CA2CFB">
        <w:rPr>
          <w:rFonts w:ascii="Arial" w:hAnsi="Arial" w:cs="Arial"/>
        </w:rPr>
        <w:t xml:space="preserve"> </w:t>
      </w:r>
      <w:sdt>
        <w:sdtPr>
          <w:rPr>
            <w:rFonts w:ascii="Arial" w:hAnsi="Arial" w:cs="Arial"/>
          </w:rPr>
          <w:id w:val="1354414454"/>
          <w:citation/>
        </w:sdtPr>
        <w:sdtContent>
          <w:r w:rsidR="003D7491" w:rsidRPr="00CA2CFB">
            <w:rPr>
              <w:rFonts w:ascii="Arial" w:hAnsi="Arial" w:cs="Arial"/>
            </w:rPr>
            <w:fldChar w:fldCharType="begin"/>
          </w:r>
          <w:r w:rsidR="003D7491" w:rsidRPr="00CA2CFB">
            <w:rPr>
              <w:rFonts w:ascii="Arial" w:hAnsi="Arial" w:cs="Arial"/>
            </w:rPr>
            <w:instrText xml:space="preserve"> CITATION S \l 1033 </w:instrText>
          </w:r>
          <w:r w:rsidR="003D7491" w:rsidRPr="00CA2CFB">
            <w:rPr>
              <w:rFonts w:ascii="Arial" w:hAnsi="Arial" w:cs="Arial"/>
            </w:rPr>
            <w:fldChar w:fldCharType="separate"/>
          </w:r>
          <w:r w:rsidR="004B065E" w:rsidRPr="00CA2CFB">
            <w:rPr>
              <w:rFonts w:ascii="Arial" w:hAnsi="Arial" w:cs="Arial"/>
              <w:noProof/>
            </w:rPr>
            <w:t>(S, et al. n.d.)</w:t>
          </w:r>
          <w:r w:rsidR="003D7491" w:rsidRPr="00CA2CFB">
            <w:rPr>
              <w:rFonts w:ascii="Arial" w:hAnsi="Arial" w:cs="Arial"/>
            </w:rPr>
            <w:fldChar w:fldCharType="end"/>
          </w:r>
        </w:sdtContent>
      </w:sdt>
      <w:r w:rsidR="0056751D" w:rsidRPr="00CA2CFB">
        <w:rPr>
          <w:rFonts w:ascii="Arial" w:hAnsi="Arial" w:cs="Arial"/>
        </w:rPr>
        <w:t>. We believe that the combination of these techniques will be able to detect potential bivariate gene implications that would otherwise be masked do to the rarity of certain cellular states in a given dataset.</w:t>
      </w:r>
      <w:r w:rsidR="00382AC1">
        <w:rPr>
          <w:rFonts w:ascii="Arial" w:hAnsi="Arial" w:cs="Arial"/>
        </w:rPr>
        <w:t xml:space="preserve"> Finally, no work has proposed to look at the dynamics of Boolean gene implication networks in any biological context to our knowledge. </w:t>
      </w:r>
    </w:p>
    <w:p w14:paraId="6A92E919" w14:textId="77777777" w:rsidR="00690982" w:rsidRPr="00CA2CFB" w:rsidRDefault="00C2372E" w:rsidP="00F159B6">
      <w:pPr>
        <w:pStyle w:val="ListTable"/>
        <w:numPr>
          <w:ilvl w:val="1"/>
          <w:numId w:val="15"/>
        </w:numPr>
        <w:tabs>
          <w:tab w:val="clear" w:pos="1080"/>
        </w:tabs>
        <w:spacing w:before="0" w:after="100" w:afterAutospacing="1"/>
        <w:ind w:left="1080"/>
        <w:rPr>
          <w:rStyle w:val="Emphasis"/>
          <w:rFonts w:ascii="Arial" w:hAnsi="Arial" w:cs="Arial"/>
        </w:rPr>
      </w:pPr>
      <w:r w:rsidRPr="00CA2CFB">
        <w:rPr>
          <w:rStyle w:val="Emphasis"/>
          <w:rFonts w:ascii="Arial" w:hAnsi="Arial" w:cs="Arial"/>
          <w:b/>
          <w:szCs w:val="22"/>
        </w:rPr>
        <w:t>Approach</w:t>
      </w:r>
      <w:r w:rsidR="00B576EF" w:rsidRPr="00CA2CFB">
        <w:rPr>
          <w:rStyle w:val="Emphasis"/>
          <w:rFonts w:ascii="Arial" w:hAnsi="Arial" w:cs="Arial"/>
          <w:b/>
          <w:szCs w:val="22"/>
        </w:rPr>
        <w:t xml:space="preserve">: </w:t>
      </w:r>
    </w:p>
    <w:p w14:paraId="21055A52" w14:textId="77777777" w:rsidR="00C87E7F" w:rsidRPr="00CA2CFB" w:rsidRDefault="00C87E7F" w:rsidP="00F159B6">
      <w:pPr>
        <w:pStyle w:val="ListTable"/>
        <w:tabs>
          <w:tab w:val="clear" w:pos="1080"/>
        </w:tabs>
        <w:spacing w:before="0" w:after="100" w:afterAutospacing="1"/>
        <w:ind w:left="360" w:firstLine="720"/>
        <w:rPr>
          <w:rStyle w:val="Emphasis"/>
          <w:rFonts w:ascii="Arial" w:hAnsi="Arial" w:cs="Arial"/>
          <w:b/>
        </w:rPr>
      </w:pPr>
      <w:r w:rsidRPr="00CA2CFB">
        <w:rPr>
          <w:rStyle w:val="Emphasis"/>
          <w:rFonts w:ascii="Arial" w:hAnsi="Arial" w:cs="Arial"/>
          <w:b/>
          <w:szCs w:val="22"/>
        </w:rPr>
        <w:t>Aim 1</w:t>
      </w:r>
    </w:p>
    <w:p w14:paraId="32FC2BBC" w14:textId="6254F448" w:rsidR="008B5B1B" w:rsidRPr="00CA2CFB" w:rsidRDefault="003D7491" w:rsidP="00F159B6">
      <w:pPr>
        <w:spacing w:after="100" w:afterAutospacing="1"/>
        <w:ind w:left="1080"/>
        <w:rPr>
          <w:rStyle w:val="Emphasis"/>
          <w:rFonts w:ascii="Arial" w:hAnsi="Arial" w:cs="Arial"/>
          <w:i w:val="0"/>
        </w:rPr>
      </w:pPr>
      <w:r w:rsidRPr="00CA2CFB">
        <w:rPr>
          <w:rStyle w:val="Emphasis"/>
          <w:rFonts w:ascii="Arial" w:hAnsi="Arial" w:cs="Arial"/>
          <w:i w:val="0"/>
        </w:rPr>
        <w:t>Our</w:t>
      </w:r>
      <w:r w:rsidR="00690982" w:rsidRPr="00CA2CFB">
        <w:rPr>
          <w:rStyle w:val="Emphasis"/>
          <w:rFonts w:ascii="Arial" w:hAnsi="Arial" w:cs="Arial"/>
          <w:i w:val="0"/>
        </w:rPr>
        <w:t xml:space="preserve"> first goal is to develop a novel methodology to infer </w:t>
      </w:r>
      <w:r w:rsidR="00B50E50" w:rsidRPr="00CA2CFB">
        <w:rPr>
          <w:rStyle w:val="Emphasis"/>
          <w:rFonts w:ascii="Arial" w:hAnsi="Arial" w:cs="Arial"/>
          <w:i w:val="0"/>
        </w:rPr>
        <w:t>Boolean implication</w:t>
      </w:r>
      <w:r w:rsidR="00690982" w:rsidRPr="00CA2CFB">
        <w:rPr>
          <w:rStyle w:val="Emphasis"/>
          <w:rFonts w:ascii="Arial" w:hAnsi="Arial" w:cs="Arial"/>
          <w:i w:val="0"/>
        </w:rPr>
        <w:t xml:space="preserve"> gene networks from single-cell RNASeq data. </w:t>
      </w:r>
      <w:r w:rsidR="006E279A" w:rsidRPr="00CA2CFB">
        <w:rPr>
          <w:rStyle w:val="Emphasis"/>
          <w:rFonts w:ascii="Arial" w:hAnsi="Arial" w:cs="Arial"/>
          <w:i w:val="0"/>
        </w:rPr>
        <w:t>The DREMI metric [Eq.</w:t>
      </w:r>
      <w:r w:rsidR="005E24C7" w:rsidRPr="00CA2CFB">
        <w:rPr>
          <w:rStyle w:val="Emphasis"/>
          <w:rFonts w:ascii="Arial" w:hAnsi="Arial" w:cs="Arial"/>
          <w:i w:val="0"/>
        </w:rPr>
        <w:t xml:space="preserve"> 4</w:t>
      </w:r>
      <w:r w:rsidR="006E279A" w:rsidRPr="00CA2CFB">
        <w:rPr>
          <w:rStyle w:val="Emphasis"/>
          <w:rFonts w:ascii="Arial" w:hAnsi="Arial" w:cs="Arial"/>
          <w:i w:val="0"/>
        </w:rPr>
        <w:t xml:space="preserve">] </w:t>
      </w:r>
      <w:r w:rsidR="00B0494D" w:rsidRPr="00CA2CFB">
        <w:rPr>
          <w:rStyle w:val="Emphasis"/>
          <w:rFonts w:ascii="Arial" w:hAnsi="Arial" w:cs="Arial"/>
          <w:i w:val="0"/>
        </w:rPr>
        <w:t xml:space="preserve">is of particular interest to this investigation because it has been shown to expose functional </w:t>
      </w:r>
      <w:r w:rsidR="00B0494D" w:rsidRPr="00CA2CFB">
        <w:rPr>
          <w:rStyle w:val="Emphasis"/>
          <w:rFonts w:ascii="Arial" w:hAnsi="Arial" w:cs="Arial"/>
          <w:i w:val="0"/>
        </w:rPr>
        <w:lastRenderedPageBreak/>
        <w:t>relationships between variables whose joint probability is dominated by a seemingly independent signature.</w:t>
      </w:r>
      <w:r w:rsidR="00B5479F" w:rsidRPr="00CA2CFB">
        <w:rPr>
          <w:rStyle w:val="Emphasis"/>
          <w:rFonts w:ascii="Arial" w:hAnsi="Arial" w:cs="Arial"/>
          <w:i w:val="0"/>
        </w:rPr>
        <w:t xml:space="preserve"> </w:t>
      </w:r>
      <w:r w:rsidR="003B4AA3" w:rsidRPr="00CA2CFB">
        <w:rPr>
          <w:rStyle w:val="Emphasis"/>
          <w:rFonts w:ascii="Arial" w:hAnsi="Arial" w:cs="Arial"/>
          <w:i w:val="0"/>
        </w:rPr>
        <w:t xml:space="preserve">DREMI is an application of mutual information that measures the decrease in uncertainty of one variable given the value of another. </w:t>
      </w:r>
      <w:r w:rsidR="006D317A" w:rsidRPr="00CA2CFB">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CA2CFB" w14:paraId="7A7CA607" w14:textId="77777777" w:rsidTr="00936D17">
        <w:tc>
          <w:tcPr>
            <w:tcW w:w="6948" w:type="dxa"/>
            <w:vAlign w:val="center"/>
          </w:tcPr>
          <w:p w14:paraId="0F268E10" w14:textId="77777777" w:rsidR="008B5B1B" w:rsidRPr="00CA2CFB" w:rsidRDefault="008B5B1B" w:rsidP="00F159B6">
            <w:pPr>
              <w:spacing w:after="100" w:afterAutospacing="1"/>
              <w:ind w:left="1080"/>
              <w:jc w:val="center"/>
              <w:rPr>
                <w:rStyle w:val="Emphasis"/>
                <w:rFonts w:ascii="Arial" w:eastAsiaTheme="minorEastAsia" w:hAnsi="Arial" w:cs="Arial"/>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sidRPr="00CA2CFB">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sidRPr="00CA2CFB">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sidRPr="00CA2CFB">
              <w:rPr>
                <w:rStyle w:val="Emphasis"/>
                <w:rFonts w:ascii="Arial" w:eastAsiaTheme="minorEastAsia" w:hAnsi="Arial" w:cs="Arial"/>
                <w:i w:val="0"/>
                <w:iCs w:val="0"/>
              </w:rPr>
              <w:t xml:space="preserve"> </w:t>
            </w:r>
          </w:p>
        </w:tc>
        <w:tc>
          <w:tcPr>
            <w:tcW w:w="1530" w:type="dxa"/>
          </w:tcPr>
          <w:p w14:paraId="5524A938" w14:textId="77777777" w:rsidR="008B5B1B" w:rsidRPr="00CA2CFB" w:rsidRDefault="00F81A6F" w:rsidP="00F159B6">
            <w:pPr>
              <w:spacing w:after="100" w:afterAutospacing="1"/>
              <w:ind w:left="1080"/>
              <w:jc w:val="center"/>
              <w:rPr>
                <w:rStyle w:val="Emphasis"/>
                <w:rFonts w:ascii="Arial" w:eastAsiaTheme="minorEastAsia" w:hAnsi="Arial" w:cs="Arial"/>
                <w:i w:val="0"/>
                <w:iCs w:val="0"/>
              </w:rPr>
            </w:pPr>
            <w:r w:rsidRPr="00CA2CFB">
              <w:rPr>
                <w:rStyle w:val="Emphasis"/>
                <w:rFonts w:ascii="Arial" w:eastAsiaTheme="minorEastAsia" w:hAnsi="Arial" w:cs="Arial"/>
                <w:i w:val="0"/>
                <w:iCs w:val="0"/>
              </w:rPr>
              <w:fldChar w:fldCharType="begin"/>
            </w:r>
            <w:r w:rsidR="008B5B1B" w:rsidRPr="00CA2CFB">
              <w:rPr>
                <w:rStyle w:val="Emphasis"/>
                <w:rFonts w:ascii="Arial" w:eastAsiaTheme="minorEastAsia" w:hAnsi="Arial" w:cs="Arial"/>
                <w:i w:val="0"/>
                <w:iCs w:val="0"/>
              </w:rPr>
              <w:instrText xml:space="preserve"> EQ </w:instrText>
            </w:r>
            <w:r w:rsidRPr="00CA2CFB">
              <w:rPr>
                <w:rStyle w:val="Emphasis"/>
                <w:rFonts w:ascii="Arial" w:eastAsiaTheme="minorEastAsia" w:hAnsi="Arial" w:cs="Arial"/>
                <w:i w:val="0"/>
                <w:iCs w:val="0"/>
              </w:rPr>
              <w:fldChar w:fldCharType="end"/>
            </w:r>
          </w:p>
        </w:tc>
      </w:tr>
      <w:tr w:rsidR="00936D17" w:rsidRPr="00CA2CFB" w14:paraId="4B2A0B39" w14:textId="77777777" w:rsidTr="00936D17">
        <w:tc>
          <w:tcPr>
            <w:tcW w:w="6948" w:type="dxa"/>
            <w:vAlign w:val="center"/>
          </w:tcPr>
          <w:p w14:paraId="1AFA4ED6" w14:textId="77777777" w:rsidR="00936D17" w:rsidRPr="00CA2CFB" w:rsidRDefault="00936D17" w:rsidP="00F159B6">
            <w:pPr>
              <w:spacing w:after="100" w:afterAutospacing="1"/>
              <w:ind w:left="1080"/>
              <w:jc w:val="center"/>
              <w:rPr>
                <w:rStyle w:val="Emphasis"/>
                <w:rFonts w:ascii="Arial" w:eastAsiaTheme="minorEastAsia" w:hAnsi="Arial" w:cs="Arial"/>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sidRPr="00CA2CFB">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0FAF17A0" w14:textId="77777777" w:rsidR="00936D17" w:rsidRPr="00CA2CFB" w:rsidRDefault="00936D17" w:rsidP="00F159B6">
            <w:pPr>
              <w:spacing w:after="100" w:afterAutospacing="1"/>
              <w:ind w:left="1080"/>
              <w:jc w:val="center"/>
              <w:rPr>
                <w:rStyle w:val="Emphasis"/>
                <w:rFonts w:ascii="Arial" w:eastAsiaTheme="minorEastAsia" w:hAnsi="Arial" w:cs="Arial"/>
                <w:i w:val="0"/>
                <w:iCs w:val="0"/>
              </w:rPr>
            </w:pPr>
          </w:p>
        </w:tc>
      </w:tr>
      <w:tr w:rsidR="00936D17" w:rsidRPr="00CA2CFB" w14:paraId="6714ADB4"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26FD6918" w14:textId="77777777" w:rsidR="00936D17" w:rsidRPr="00CA2CFB" w:rsidRDefault="00936D17" w:rsidP="00F159B6">
            <w:pPr>
              <w:spacing w:after="100" w:afterAutospacing="1"/>
              <w:ind w:left="1080"/>
              <w:jc w:val="center"/>
              <w:rPr>
                <w:rStyle w:val="Emphasis"/>
                <w:rFonts w:ascii="Arial" w:eastAsia="Calibri" w:hAnsi="Arial" w:cs="Arial"/>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sidRPr="00CA2CFB">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Pr="00CA2CFB">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62B579F6" w14:textId="77777777" w:rsidR="00936D17" w:rsidRPr="00CA2CFB" w:rsidRDefault="00936D17" w:rsidP="00F159B6">
            <w:pPr>
              <w:spacing w:after="100" w:afterAutospacing="1"/>
              <w:ind w:left="1080"/>
              <w:jc w:val="center"/>
              <w:rPr>
                <w:rStyle w:val="Emphasis"/>
                <w:rFonts w:ascii="Arial" w:eastAsiaTheme="minorEastAsia" w:hAnsi="Arial" w:cs="Arial"/>
                <w:i w:val="0"/>
                <w:iCs w:val="0"/>
              </w:rPr>
            </w:pPr>
          </w:p>
        </w:tc>
      </w:tr>
    </w:tbl>
    <w:p w14:paraId="1F58BC57" w14:textId="77777777" w:rsidR="002D3432" w:rsidRPr="00CA2CFB" w:rsidRDefault="0024114B" w:rsidP="00F159B6">
      <w:pPr>
        <w:spacing w:after="100" w:afterAutospacing="1"/>
        <w:ind w:left="1080"/>
        <w:rPr>
          <w:rStyle w:val="Emphasis"/>
          <w:rFonts w:ascii="Arial" w:eastAsia="Calibri" w:hAnsi="Arial" w:cs="Arial"/>
          <w:i w:val="0"/>
          <w:iCs w:val="0"/>
        </w:rPr>
      </w:pPr>
      <w:r w:rsidRPr="00CA2CFB">
        <w:rPr>
          <w:rStyle w:val="Emphasis"/>
          <w:rFonts w:ascii="Arial" w:eastAsiaTheme="minorEastAsia" w:hAnsi="Arial" w:cs="Arial"/>
          <w:i w:val="0"/>
          <w:iCs w:val="0"/>
        </w:rPr>
        <w:t>Namely,</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sidRPr="00CA2CFB">
        <w:rPr>
          <w:rStyle w:val="Emphasis"/>
          <w:rFonts w:ascii="Arial" w:eastAsia="Calibri" w:hAnsi="Arial" w:cs="Arial"/>
          <w:b/>
          <w:i w:val="0"/>
          <w:iCs w:val="0"/>
        </w:rPr>
        <w:t xml:space="preserve"> </w:t>
      </w:r>
      <w:r w:rsidR="002D3432" w:rsidRPr="00CA2CFB">
        <w:rPr>
          <w:rStyle w:val="Emphasis"/>
          <w:rFonts w:ascii="Arial" w:eastAsia="Calibri" w:hAnsi="Arial" w:cs="Arial"/>
          <w:i w:val="0"/>
          <w:iCs w:val="0"/>
        </w:rPr>
        <w:t>and</w:t>
      </w:r>
      <w:r w:rsidR="002D3432" w:rsidRPr="00CA2CFB">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sidRPr="00CA2CFB">
        <w:rPr>
          <w:rStyle w:val="Emphasis"/>
          <w:rFonts w:ascii="Arial" w:eastAsia="Calibri" w:hAnsi="Arial" w:cs="Arial"/>
          <w:b/>
          <w:i w:val="0"/>
          <w:iCs w:val="0"/>
        </w:rPr>
        <w:t xml:space="preserve"> </w:t>
      </w:r>
      <w:r w:rsidR="002D3432" w:rsidRPr="00CA2CFB">
        <w:rPr>
          <w:rStyle w:val="Emphasis"/>
          <w:rFonts w:ascii="Arial" w:eastAsia="Calibri" w:hAnsi="Arial" w:cs="Arial"/>
          <w:i w:val="0"/>
          <w:iCs w:val="0"/>
        </w:rPr>
        <w:t>are vectors of random variables while</w:t>
      </w:r>
      <w:r w:rsidR="002D3432" w:rsidRPr="00CA2CFB">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sidRPr="00CA2CFB">
        <w:rPr>
          <w:rStyle w:val="Emphasis"/>
          <w:rFonts w:ascii="Arial" w:eastAsia="Calibri" w:hAnsi="Arial" w:cs="Arial"/>
          <w:b/>
          <w:i w:val="0"/>
          <w:iCs w:val="0"/>
        </w:rPr>
        <w:t xml:space="preserve"> </w:t>
      </w:r>
      <w:r w:rsidR="002D3432" w:rsidRPr="00CA2CFB">
        <w:rPr>
          <w:rStyle w:val="Emphasis"/>
          <w:rFonts w:ascii="Arial" w:eastAsia="Calibri" w:hAnsi="Arial" w:cs="Arial"/>
          <w:i w:val="0"/>
          <w:iCs w:val="0"/>
        </w:rPr>
        <w:t>and</w:t>
      </w:r>
      <w:r w:rsidR="002D3432" w:rsidRPr="00CA2CFB">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sidRPr="00CA2CFB">
        <w:rPr>
          <w:rStyle w:val="Emphasis"/>
          <w:rFonts w:ascii="Arial" w:eastAsia="Calibri" w:hAnsi="Arial" w:cs="Arial"/>
          <w:b/>
          <w:i w:val="0"/>
          <w:iCs w:val="0"/>
        </w:rPr>
        <w:t xml:space="preserve"> </w:t>
      </w:r>
      <w:r w:rsidR="002227DD" w:rsidRPr="00CA2CFB">
        <w:rPr>
          <w:rStyle w:val="Emphasis"/>
          <w:rFonts w:ascii="Arial" w:eastAsia="Calibri" w:hAnsi="Arial" w:cs="Arial"/>
          <w:i w:val="0"/>
          <w:iCs w:val="0"/>
        </w:rPr>
        <w:t xml:space="preserve">are </w:t>
      </w:r>
      <w:r w:rsidR="002D3432" w:rsidRPr="00CA2CFB">
        <w:rPr>
          <w:rStyle w:val="Emphasis"/>
          <w:rFonts w:ascii="Arial" w:eastAsia="Calibri" w:hAnsi="Arial" w:cs="Arial"/>
          <w:i w:val="0"/>
          <w:iCs w:val="0"/>
        </w:rPr>
        <w:t xml:space="preserve">vectors of </w:t>
      </w:r>
      <w:r w:rsidR="00724CCB" w:rsidRPr="00CA2CFB">
        <w:rPr>
          <w:rStyle w:val="Emphasis"/>
          <w:rFonts w:ascii="Arial" w:eastAsia="Calibri" w:hAnsi="Arial" w:cs="Arial"/>
          <w:i w:val="0"/>
          <w:iCs w:val="0"/>
        </w:rPr>
        <w:t xml:space="preserve">a sample’s </w:t>
      </w:r>
      <w:r w:rsidR="00724CCB" w:rsidRPr="00CA2CFB">
        <w:rPr>
          <w:rStyle w:val="Emphasis"/>
          <w:rFonts w:ascii="Arial" w:hAnsi="Arial" w:cs="Arial"/>
        </w:rPr>
        <w:t>X</w:t>
      </w:r>
      <w:r w:rsidR="00724CCB" w:rsidRPr="00CA2CFB">
        <w:rPr>
          <w:rStyle w:val="Emphasis"/>
          <w:rFonts w:ascii="Arial" w:hAnsi="Arial" w:cs="Arial"/>
          <w:i w:val="0"/>
        </w:rPr>
        <w:t xml:space="preserve"> and </w:t>
      </w:r>
      <w:r w:rsidR="00724CCB" w:rsidRPr="00CA2CFB">
        <w:rPr>
          <w:rStyle w:val="Emphasis"/>
          <w:rFonts w:ascii="Arial" w:hAnsi="Arial" w:cs="Arial"/>
        </w:rPr>
        <w:t>Y</w:t>
      </w:r>
      <w:r w:rsidR="00724CCB" w:rsidRPr="00CA2CFB">
        <w:rPr>
          <w:rStyle w:val="Emphasis"/>
          <w:rFonts w:ascii="Arial" w:hAnsi="Arial" w:cs="Arial"/>
          <w:i w:val="0"/>
        </w:rPr>
        <w:t xml:space="preserve"> </w:t>
      </w:r>
      <w:r w:rsidR="00724CCB" w:rsidRPr="00CA2CFB">
        <w:rPr>
          <w:rStyle w:val="Emphasis"/>
          <w:rFonts w:ascii="Arial" w:eastAsia="Calibri" w:hAnsi="Arial" w:cs="Arial"/>
          <w:i w:val="0"/>
          <w:iCs w:val="0"/>
        </w:rPr>
        <w:t>components</w:t>
      </w:r>
      <w:r w:rsidR="002D3432" w:rsidRPr="00CA2CFB">
        <w:rPr>
          <w:rStyle w:val="Emphasis"/>
          <w:rFonts w:ascii="Arial" w:eastAsia="Calibri" w:hAnsi="Arial" w:cs="Arial"/>
          <w:i w:val="0"/>
          <w:iCs w:val="0"/>
        </w:rPr>
        <w:t xml:space="preserve"> from the joint distribution</w:t>
      </w:r>
      <w:r w:rsidR="002227DD" w:rsidRPr="00CA2CFB">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sidRPr="00CA2CFB">
        <w:rPr>
          <w:rStyle w:val="Emphasis"/>
          <w:rFonts w:ascii="Arial" w:eastAsia="Calibri" w:hAnsi="Arial" w:cs="Arial"/>
          <w:i w:val="0"/>
          <w:iCs w:val="0"/>
        </w:rPr>
        <w:t>.</w:t>
      </w:r>
      <w:r w:rsidR="006153CE" w:rsidRPr="00CA2CFB">
        <w:rPr>
          <w:rStyle w:val="Emphasis"/>
          <w:rFonts w:ascii="Arial" w:eastAsia="Calibri" w:hAnsi="Arial" w:cs="Arial"/>
          <w:i w:val="0"/>
          <w:iCs w:val="0"/>
        </w:rPr>
        <w:t xml:space="preserve"> </w:t>
      </w:r>
    </w:p>
    <w:p w14:paraId="2A3E294D" w14:textId="77777777" w:rsidR="007550F2" w:rsidRPr="00CA2CFB" w:rsidRDefault="002D3432" w:rsidP="00F159B6">
      <w:pPr>
        <w:spacing w:after="100" w:afterAutospacing="1"/>
        <w:ind w:left="1080"/>
        <w:rPr>
          <w:rStyle w:val="Emphasis"/>
          <w:rFonts w:ascii="Arial" w:hAnsi="Arial" w:cs="Arial"/>
          <w:i w:val="0"/>
        </w:rPr>
      </w:pPr>
      <w:r w:rsidRPr="00CA2CFB">
        <w:rPr>
          <w:rStyle w:val="Emphasis"/>
          <w:rFonts w:ascii="Arial" w:hAnsi="Arial" w:cs="Arial"/>
          <w:i w:val="0"/>
        </w:rPr>
        <w:t>Imagine that</w:t>
      </w:r>
      <w:r w:rsidR="006D143D" w:rsidRPr="00CA2CFB">
        <w:rPr>
          <w:rStyle w:val="Emphasis"/>
          <w:rFonts w:ascii="Arial" w:hAnsi="Arial" w:cs="Arial"/>
          <w:i w:val="0"/>
        </w:rPr>
        <w:t xml:space="preserve"> there </w:t>
      </w:r>
      <w:r w:rsidR="00C9461D" w:rsidRPr="00CA2CFB">
        <w:rPr>
          <w:rStyle w:val="Emphasis"/>
          <w:rFonts w:ascii="Arial" w:hAnsi="Arial" w:cs="Arial"/>
          <w:i w:val="0"/>
        </w:rPr>
        <w:t xml:space="preserve">may </w:t>
      </w:r>
      <w:r w:rsidR="00B5479F" w:rsidRPr="00CA2CFB">
        <w:rPr>
          <w:rStyle w:val="Emphasis"/>
          <w:rFonts w:ascii="Arial" w:hAnsi="Arial" w:cs="Arial"/>
          <w:i w:val="0"/>
        </w:rPr>
        <w:t>exist</w:t>
      </w:r>
      <w:r w:rsidR="006D143D" w:rsidRPr="00CA2CFB">
        <w:rPr>
          <w:rStyle w:val="Emphasis"/>
          <w:rFonts w:ascii="Arial" w:hAnsi="Arial" w:cs="Arial"/>
          <w:i w:val="0"/>
        </w:rPr>
        <w:t xml:space="preserve"> </w:t>
      </w:r>
      <w:r w:rsidR="00B5479F" w:rsidRPr="00CA2CFB">
        <w:rPr>
          <w:rStyle w:val="Emphasis"/>
          <w:rFonts w:ascii="Arial" w:hAnsi="Arial" w:cs="Arial"/>
          <w:i w:val="0"/>
        </w:rPr>
        <w:t xml:space="preserve">cell populations </w:t>
      </w:r>
      <w:r w:rsidR="006D143D" w:rsidRPr="00CA2CFB">
        <w:rPr>
          <w:rStyle w:val="Emphasis"/>
          <w:rFonts w:ascii="Arial" w:hAnsi="Arial" w:cs="Arial"/>
          <w:i w:val="0"/>
        </w:rPr>
        <w:t>that are dominated by a particular cellular state</w:t>
      </w:r>
      <w:r w:rsidR="00B5479F" w:rsidRPr="00CA2CFB">
        <w:rPr>
          <w:rStyle w:val="Emphasis"/>
          <w:rFonts w:ascii="Arial" w:hAnsi="Arial" w:cs="Arial"/>
          <w:i w:val="0"/>
        </w:rPr>
        <w:t xml:space="preserve"> or subtype (we’ll just say ‘state’ here for simplicity)</w:t>
      </w:r>
      <w:r w:rsidR="006D143D" w:rsidRPr="00CA2CFB">
        <w:rPr>
          <w:rStyle w:val="Emphasis"/>
          <w:rFonts w:ascii="Arial" w:hAnsi="Arial" w:cs="Arial"/>
          <w:i w:val="0"/>
        </w:rPr>
        <w:t xml:space="preserve">. </w:t>
      </w:r>
      <w:proofErr w:type="gramStart"/>
      <w:r w:rsidR="000D577A" w:rsidRPr="00CA2CFB">
        <w:rPr>
          <w:rStyle w:val="Emphasis"/>
          <w:rFonts w:ascii="Arial" w:eastAsiaTheme="minorEastAsia" w:hAnsi="Arial" w:cs="Arial"/>
          <w:i w:val="0"/>
        </w:rPr>
        <w:t>Values in</w:t>
      </w:r>
      <w:r w:rsidRPr="00CA2CFB">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sidRPr="00CA2CFB">
        <w:rPr>
          <w:rStyle w:val="Emphasis"/>
          <w:rFonts w:ascii="Arial" w:eastAsiaTheme="minorEastAsia" w:hAnsi="Arial" w:cs="Arial"/>
          <w:b/>
          <w:i w:val="0"/>
          <w:iCs w:val="0"/>
        </w:rPr>
        <w:t xml:space="preserve"> </w:t>
      </w:r>
      <w:r w:rsidR="000D577A" w:rsidRPr="00CA2CFB">
        <w:rPr>
          <w:rStyle w:val="Emphasis"/>
          <w:rFonts w:ascii="Arial" w:eastAsiaTheme="minorEastAsia" w:hAnsi="Arial" w:cs="Arial"/>
          <w:i w:val="0"/>
          <w:iCs w:val="0"/>
        </w:rPr>
        <w:t>and</w:t>
      </w:r>
      <w:r w:rsidRPr="00CA2CFB">
        <w:rPr>
          <w:rStyle w:val="Emphasis"/>
          <w:rFonts w:ascii="Arial" w:hAnsi="Arial" w:cs="Arial"/>
          <w:i w:val="0"/>
        </w:rPr>
        <w:t xml:space="preserve"> </w:t>
      </w:r>
      <m:oMath>
        <m:r>
          <m:rPr>
            <m:sty m:val="b"/>
          </m:rPr>
          <w:rPr>
            <w:rStyle w:val="Emphasis"/>
            <w:rFonts w:ascii="Cambria Math" w:eastAsiaTheme="minorEastAsia" w:hAnsi="Cambria Math" w:cs="Arial"/>
          </w:rPr>
          <m:t>y</m:t>
        </m:r>
      </m:oMath>
      <w:r w:rsidRPr="00CA2CFB">
        <w:rPr>
          <w:rStyle w:val="Emphasis"/>
          <w:rFonts w:ascii="Arial" w:hAnsi="Arial" w:cs="Arial"/>
          <w:i w:val="0"/>
        </w:rPr>
        <w:t xml:space="preserve"> may be dominate</w:t>
      </w:r>
      <w:r w:rsidR="002227DD" w:rsidRPr="00CA2CFB">
        <w:rPr>
          <w:rStyle w:val="Emphasis"/>
          <w:rFonts w:ascii="Arial" w:hAnsi="Arial" w:cs="Arial"/>
          <w:i w:val="0"/>
        </w:rPr>
        <w:t>d by a specific sub-range of the</w:t>
      </w:r>
      <w:r w:rsidRPr="00CA2CFB">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sidRPr="00CA2CFB">
        <w:rPr>
          <w:rStyle w:val="Emphasis"/>
          <w:rFonts w:ascii="Arial" w:eastAsiaTheme="minorEastAsia" w:hAnsi="Arial" w:cs="Arial"/>
          <w:b/>
          <w:i w:val="0"/>
          <w:iCs w:val="0"/>
        </w:rPr>
        <w:t xml:space="preserve"> </w:t>
      </w:r>
      <w:r w:rsidR="001E5DF0" w:rsidRPr="00CA2CFB">
        <w:rPr>
          <w:rStyle w:val="Emphasis"/>
          <w:rFonts w:ascii="Arial" w:eastAsiaTheme="minorEastAsia" w:hAnsi="Arial" w:cs="Arial"/>
          <w:i w:val="0"/>
          <w:iCs w:val="0"/>
        </w:rPr>
        <w:t>and</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sidRPr="00CA2CFB">
        <w:rPr>
          <w:rStyle w:val="Emphasis"/>
          <w:rFonts w:ascii="Arial" w:hAnsi="Arial" w:cs="Arial"/>
          <w:i w:val="0"/>
        </w:rPr>
        <w:t xml:space="preserve">. </w:t>
      </w:r>
      <w:r w:rsidR="002227DD" w:rsidRPr="00CA2CFB">
        <w:rPr>
          <w:rStyle w:val="Emphasis"/>
          <w:rFonts w:ascii="Arial" w:hAnsi="Arial" w:cs="Arial"/>
          <w:i w:val="0"/>
        </w:rPr>
        <w:t xml:space="preserve">If </w:t>
      </w:r>
      <w:r w:rsidR="000D577A" w:rsidRPr="00CA2CFB">
        <w:rPr>
          <w:rStyle w:val="Emphasis"/>
          <w:rFonts w:ascii="Arial" w:hAnsi="Arial" w:cs="Arial"/>
          <w:i w:val="0"/>
        </w:rPr>
        <w:t xml:space="preserve">values </w:t>
      </w:r>
      <w:r w:rsidR="001E5DF0" w:rsidRPr="00CA2CFB">
        <w:rPr>
          <w:rStyle w:val="Emphasis"/>
          <w:rFonts w:ascii="Arial" w:hAnsi="Arial" w:cs="Arial"/>
          <w:i w:val="0"/>
        </w:rPr>
        <w:t>in the dominant cell state are centralized around some (</w:t>
      </w:r>
      <w:r w:rsidR="00D44D84" w:rsidRPr="00CA2CFB">
        <w:rPr>
          <w:rStyle w:val="Emphasis"/>
          <w:rFonts w:ascii="Arial" w:hAnsi="Arial" w:cs="Arial"/>
          <w:i w:val="0"/>
        </w:rPr>
        <w:t>x, y</w:t>
      </w:r>
      <w:r w:rsidR="001E5DF0" w:rsidRPr="00CA2CFB">
        <w:rPr>
          <w:rStyle w:val="Emphasis"/>
          <w:rFonts w:ascii="Arial" w:hAnsi="Arial" w:cs="Arial"/>
          <w:i w:val="0"/>
        </w:rPr>
        <w:t xml:space="preserve">) value, then many metrics may conclude that no relationship exists between genes </w:t>
      </w:r>
      <w:r w:rsidR="001E5DF0" w:rsidRPr="00CA2CFB">
        <w:rPr>
          <w:rStyle w:val="Emphasis"/>
          <w:rFonts w:ascii="Arial" w:hAnsi="Arial" w:cs="Arial"/>
        </w:rPr>
        <w:t>X</w:t>
      </w:r>
      <w:r w:rsidR="001E5DF0" w:rsidRPr="00CA2CFB">
        <w:rPr>
          <w:rStyle w:val="Emphasis"/>
          <w:rFonts w:ascii="Arial" w:hAnsi="Arial" w:cs="Arial"/>
          <w:i w:val="0"/>
        </w:rPr>
        <w:t xml:space="preserve"> and </w:t>
      </w:r>
      <w:r w:rsidR="001E5DF0" w:rsidRPr="00CA2CFB">
        <w:rPr>
          <w:rStyle w:val="Emphasis"/>
          <w:rFonts w:ascii="Arial" w:hAnsi="Arial" w:cs="Arial"/>
        </w:rPr>
        <w:t>Y</w:t>
      </w:r>
      <w:r w:rsidR="001E5DF0" w:rsidRPr="00CA2CFB">
        <w:rPr>
          <w:rStyle w:val="Emphasis"/>
          <w:rFonts w:ascii="Arial" w:hAnsi="Arial" w:cs="Arial"/>
          <w:i w:val="0"/>
        </w:rPr>
        <w:t>. However,</w:t>
      </w:r>
      <w:r w:rsidR="00B5479F" w:rsidRPr="00CA2CFB">
        <w:rPr>
          <w:rStyle w:val="Emphasis"/>
          <w:rFonts w:ascii="Arial" w:hAnsi="Arial" w:cs="Arial"/>
          <w:i w:val="0"/>
        </w:rPr>
        <w:t xml:space="preserve"> rare signatures for </w:t>
      </w:r>
      <w:r w:rsidR="00B5479F" w:rsidRPr="00CA2CFB">
        <w:rPr>
          <w:rStyle w:val="Emphasis"/>
          <w:rFonts w:ascii="Arial" w:hAnsi="Arial" w:cs="Arial"/>
        </w:rPr>
        <w:t>X</w:t>
      </w:r>
      <w:r w:rsidR="00B5479F" w:rsidRPr="00CA2CFB">
        <w:rPr>
          <w:rStyle w:val="Emphasis"/>
          <w:rFonts w:ascii="Arial" w:hAnsi="Arial" w:cs="Arial"/>
          <w:i w:val="0"/>
        </w:rPr>
        <w:t xml:space="preserve"> and </w:t>
      </w:r>
      <w:r w:rsidR="00B5479F" w:rsidRPr="00CA2CFB">
        <w:rPr>
          <w:rStyle w:val="Emphasis"/>
          <w:rFonts w:ascii="Arial" w:hAnsi="Arial" w:cs="Arial"/>
        </w:rPr>
        <w:t>Y</w:t>
      </w:r>
      <w:r w:rsidR="00B5479F" w:rsidRPr="00CA2CFB">
        <w:rPr>
          <w:rStyle w:val="Emphasis"/>
          <w:rFonts w:ascii="Arial" w:hAnsi="Arial" w:cs="Arial"/>
          <w:i w:val="0"/>
        </w:rPr>
        <w:t xml:space="preserve"> may offer discerning information regarding the functional dependence of genes </w:t>
      </w:r>
      <w:r w:rsidR="00B5479F" w:rsidRPr="00CA2CFB">
        <w:rPr>
          <w:rStyle w:val="Emphasis"/>
          <w:rFonts w:ascii="Arial" w:hAnsi="Arial" w:cs="Arial"/>
        </w:rPr>
        <w:t>X</w:t>
      </w:r>
      <w:r w:rsidR="00B5479F" w:rsidRPr="00CA2CFB">
        <w:rPr>
          <w:rStyle w:val="Emphasis"/>
          <w:rFonts w:ascii="Arial" w:hAnsi="Arial" w:cs="Arial"/>
          <w:i w:val="0"/>
        </w:rPr>
        <w:t xml:space="preserve"> and </w:t>
      </w:r>
      <w:r w:rsidR="00B5479F" w:rsidRPr="00CA2CFB">
        <w:rPr>
          <w:rStyle w:val="Emphasis"/>
          <w:rFonts w:ascii="Arial" w:hAnsi="Arial" w:cs="Arial"/>
        </w:rPr>
        <w:t>Y</w:t>
      </w:r>
      <w:r w:rsidR="001E5DF0" w:rsidRPr="00CA2CFB">
        <w:rPr>
          <w:rStyle w:val="Emphasis"/>
          <w:rFonts w:ascii="Arial" w:hAnsi="Arial" w:cs="Arial"/>
          <w:i w:val="0"/>
        </w:rPr>
        <w:t xml:space="preserve">. </w:t>
      </w:r>
      <w:r w:rsidR="0024114B" w:rsidRPr="00CA2CFB">
        <w:rPr>
          <w:rStyle w:val="Emphasis"/>
          <w:rFonts w:ascii="Arial" w:hAnsi="Arial" w:cs="Arial"/>
          <w:i w:val="0"/>
        </w:rPr>
        <w:t xml:space="preserve">DREMI addresses this </w:t>
      </w:r>
      <w:r w:rsidR="001E5DF0" w:rsidRPr="00CA2CFB">
        <w:rPr>
          <w:rStyle w:val="Emphasis"/>
          <w:rFonts w:ascii="Arial" w:hAnsi="Arial" w:cs="Arial"/>
          <w:i w:val="0"/>
        </w:rPr>
        <w:t>issue</w:t>
      </w:r>
      <w:r w:rsidR="0024114B" w:rsidRPr="00CA2CF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sidRPr="00CA2CF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sidRPr="00CA2CFB">
        <w:rPr>
          <w:rStyle w:val="Emphasis"/>
          <w:rFonts w:ascii="Arial" w:eastAsiaTheme="minorEastAsia" w:hAnsi="Arial" w:cs="Arial"/>
          <w:i w:val="0"/>
          <w:iCs w:val="0"/>
        </w:rPr>
        <w:t>.</w:t>
      </w:r>
      <w:r w:rsidR="001C1FFC" w:rsidRPr="00CA2CFB">
        <w:rPr>
          <w:rStyle w:val="Emphasis"/>
          <w:rFonts w:ascii="Arial" w:eastAsiaTheme="minorEastAsia" w:hAnsi="Arial" w:cs="Arial"/>
          <w:i w:val="0"/>
          <w:iCs w:val="0"/>
        </w:rPr>
        <w:t xml:space="preserve"> We’ll refer to this subsampling </w:t>
      </w:r>
      <w:r w:rsidR="006153CE" w:rsidRPr="00CA2CFB">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sidRPr="00CA2CFB">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rsidRPr="00CA2CFB" w14:paraId="22F98834" w14:textId="77777777" w:rsidTr="008B5B1B">
        <w:tc>
          <w:tcPr>
            <w:tcW w:w="6931" w:type="dxa"/>
            <w:tcBorders>
              <w:top w:val="nil"/>
              <w:left w:val="nil"/>
              <w:bottom w:val="nil"/>
              <w:right w:val="nil"/>
            </w:tcBorders>
          </w:tcPr>
          <w:p w14:paraId="2DC344B1" w14:textId="77777777" w:rsidR="001E5DF0" w:rsidRPr="00CA2CFB" w:rsidRDefault="001E5DF0" w:rsidP="00F159B6">
            <w:pPr>
              <w:spacing w:after="100" w:afterAutospacing="1"/>
              <w:ind w:left="1080"/>
              <w:jc w:val="center"/>
              <w:rPr>
                <w:rStyle w:val="Emphasis"/>
                <w:rFonts w:ascii="Arial" w:eastAsiaTheme="minorEastAsia" w:hAnsi="Arial" w:cs="Arial"/>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sidRPr="00CA2CFB">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sidRPr="00CA2CFB">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sidRPr="00CA2CFB">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372F0C59" w14:textId="77777777" w:rsidR="001E5DF0" w:rsidRPr="00CA2CFB" w:rsidRDefault="001E5DF0" w:rsidP="00F159B6">
            <w:pPr>
              <w:spacing w:after="100" w:afterAutospacing="1"/>
              <w:ind w:left="1080"/>
              <w:jc w:val="center"/>
              <w:rPr>
                <w:rStyle w:val="Emphasis"/>
                <w:rFonts w:ascii="Arial" w:hAnsi="Arial" w:cs="Arial"/>
                <w:i w:val="0"/>
              </w:rPr>
            </w:pPr>
          </w:p>
        </w:tc>
      </w:tr>
      <w:tr w:rsidR="001E5DF0" w:rsidRPr="00CA2CFB" w14:paraId="6406BDB6" w14:textId="77777777" w:rsidTr="008B5B1B">
        <w:tc>
          <w:tcPr>
            <w:tcW w:w="6931" w:type="dxa"/>
            <w:tcBorders>
              <w:top w:val="nil"/>
              <w:left w:val="nil"/>
              <w:bottom w:val="nil"/>
              <w:right w:val="nil"/>
            </w:tcBorders>
          </w:tcPr>
          <w:p w14:paraId="59EAEC82" w14:textId="77777777" w:rsidR="001E5DF0" w:rsidRPr="00CA2CFB" w:rsidRDefault="001E5DF0" w:rsidP="00F159B6">
            <w:pPr>
              <w:spacing w:after="100" w:afterAutospacing="1"/>
              <w:ind w:left="1080"/>
              <w:jc w:val="center"/>
              <w:rPr>
                <w:rStyle w:val="Emphasis"/>
                <w:rFonts w:ascii="Arial" w:eastAsia="Calibri" w:hAnsi="Arial" w:cs="Arial"/>
                <w:b/>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sidRPr="00CA2CFB">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24802B38" w14:textId="77777777" w:rsidR="001E5DF0" w:rsidRPr="00CA2CFB" w:rsidRDefault="001E5DF0" w:rsidP="00F159B6">
            <w:pPr>
              <w:spacing w:after="100" w:afterAutospacing="1"/>
              <w:ind w:left="1080"/>
              <w:jc w:val="center"/>
              <w:rPr>
                <w:rStyle w:val="Emphasis"/>
                <w:rFonts w:ascii="Arial" w:hAnsi="Arial" w:cs="Arial"/>
                <w:i w:val="0"/>
              </w:rPr>
            </w:pPr>
          </w:p>
        </w:tc>
      </w:tr>
      <w:tr w:rsidR="00936D17" w:rsidRPr="00CA2CFB" w14:paraId="3FA5B06E" w14:textId="77777777" w:rsidTr="008B5B1B">
        <w:tc>
          <w:tcPr>
            <w:tcW w:w="6931" w:type="dxa"/>
            <w:tcBorders>
              <w:top w:val="nil"/>
              <w:left w:val="nil"/>
              <w:bottom w:val="nil"/>
              <w:right w:val="nil"/>
            </w:tcBorders>
          </w:tcPr>
          <w:p w14:paraId="71A8DC0F" w14:textId="77777777" w:rsidR="00936D17" w:rsidRPr="00CA2CFB" w:rsidRDefault="00936D17" w:rsidP="00F159B6">
            <w:pPr>
              <w:spacing w:after="100" w:afterAutospacing="1"/>
              <w:ind w:left="1080"/>
              <w:jc w:val="center"/>
              <w:rPr>
                <w:rStyle w:val="Emphasis"/>
                <w:rFonts w:ascii="Arial" w:eastAsiaTheme="minorEastAsia" w:hAnsi="Arial" w:cs="Arial"/>
                <w:i w:val="0"/>
                <w:iCs w:val="0"/>
              </w:rPr>
            </w:pPr>
            <w:r w:rsidRPr="00CA2CFB">
              <w:rPr>
                <w:rStyle w:val="Emphasis"/>
                <w:rFonts w:ascii="Arial" w:eastAsiaTheme="minorEastAsia" w:hAnsi="Arial" w:cs="Arial"/>
                <w:i w:val="0"/>
                <w:iCs w:val="0"/>
              </w:rPr>
              <w:t>Let</w:t>
            </w:r>
            <w:r w:rsidRPr="00CA2CFB">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sidRPr="00CA2CFB">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Pr="00CA2CFB">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760F2FB2" w14:textId="77777777" w:rsidR="00936D17" w:rsidRPr="00CA2CFB" w:rsidRDefault="00936D17" w:rsidP="00F159B6">
            <w:pPr>
              <w:spacing w:after="100" w:afterAutospacing="1"/>
              <w:ind w:left="1080"/>
              <w:jc w:val="center"/>
              <w:rPr>
                <w:rStyle w:val="Emphasis"/>
                <w:rFonts w:ascii="Arial" w:hAnsi="Arial" w:cs="Arial"/>
                <w:i w:val="0"/>
              </w:rPr>
            </w:pPr>
          </w:p>
        </w:tc>
      </w:tr>
    </w:tbl>
    <w:p w14:paraId="526E5409" w14:textId="77777777" w:rsidR="00D174CD" w:rsidRPr="00CA2CFB" w:rsidRDefault="00E46D12" w:rsidP="00F159B6">
      <w:pPr>
        <w:spacing w:after="100" w:afterAutospacing="1"/>
        <w:ind w:left="1080"/>
        <w:rPr>
          <w:rStyle w:val="Emphasis"/>
          <w:rFonts w:ascii="Arial" w:hAnsi="Arial" w:cs="Arial"/>
          <w:i w:val="0"/>
        </w:rPr>
      </w:pPr>
      <w:r w:rsidRPr="00CA2CFB">
        <w:rPr>
          <w:rStyle w:val="Emphasis"/>
          <w:rFonts w:ascii="Arial" w:hAnsi="Arial" w:cs="Arial"/>
          <w:i w:val="0"/>
        </w:rPr>
        <w:t>DREMI</w:t>
      </w:r>
      <w:r w:rsidR="00B0494D" w:rsidRPr="00CA2CFB">
        <w:rPr>
          <w:rStyle w:val="Emphasis"/>
          <w:rFonts w:ascii="Arial" w:hAnsi="Arial" w:cs="Arial"/>
          <w:i w:val="0"/>
        </w:rPr>
        <w:t xml:space="preserve"> deconvolution is achieved by </w:t>
      </w:r>
      <w:r w:rsidRPr="00CA2CFB">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sidRPr="00CA2CFB">
        <w:rPr>
          <w:rStyle w:val="Emphasis"/>
          <w:rFonts w:ascii="Arial" w:eastAsiaTheme="minorEastAsia" w:hAnsi="Arial" w:cs="Arial"/>
          <w:i w:val="0"/>
        </w:rPr>
        <w:t xml:space="preserve"> </w:t>
      </w:r>
      <w:r w:rsidRPr="00CA2CFB">
        <w:rPr>
          <w:rStyle w:val="Emphasis"/>
          <w:rFonts w:ascii="Arial" w:hAnsi="Arial" w:cs="Arial"/>
          <w:i w:val="0"/>
        </w:rPr>
        <w:t xml:space="preserve">via a non-parametric diffusion kernel [Eq. 1] applied over bins of </w:t>
      </w:r>
      <w:r w:rsidRPr="00CA2CFB">
        <w:rPr>
          <w:rStyle w:val="Emphasis"/>
          <w:rFonts w:ascii="Arial" w:hAnsi="Arial" w:cs="Arial"/>
        </w:rPr>
        <w:t>X</w:t>
      </w:r>
      <w:r w:rsidRPr="00CA2CFB">
        <w:rPr>
          <w:rStyle w:val="Emphasis"/>
          <w:rFonts w:ascii="Arial" w:hAnsi="Arial" w:cs="Arial"/>
          <w:i w:val="0"/>
        </w:rPr>
        <w:t xml:space="preserve"> values. </w:t>
      </w:r>
      <w:r w:rsidR="0067122D" w:rsidRPr="00CA2CFB">
        <w:rPr>
          <w:rStyle w:val="Emphasis"/>
          <w:rFonts w:ascii="Arial" w:hAnsi="Arial" w:cs="Arial"/>
          <w:i w:val="0"/>
        </w:rPr>
        <w:t>Data is resampled according to this estimated conditional probability.</w:t>
      </w:r>
      <w:r w:rsidR="005C7BBD" w:rsidRPr="00CA2CFB">
        <w:rPr>
          <w:rStyle w:val="Emphasis"/>
          <w:rFonts w:ascii="Arial" w:hAnsi="Arial" w:cs="Arial"/>
          <w:i w:val="0"/>
        </w:rPr>
        <w:t xml:space="preserve"> </w:t>
      </w:r>
      <w:r w:rsidR="00B0494D" w:rsidRPr="00CA2CFB">
        <w:rPr>
          <w:rStyle w:val="Emphasis"/>
          <w:rFonts w:ascii="Arial" w:hAnsi="Arial" w:cs="Arial"/>
          <w:i w:val="0"/>
        </w:rPr>
        <w:t xml:space="preserve"> </w:t>
      </w:r>
      <w:r w:rsidR="005C7BBD" w:rsidRPr="00CA2CFB">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Arial" w:hAnsi="Arial"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Arial" w:hAnsi="Arial" w:cs="Arial"/>
                    <w:i w:val="0"/>
                    <w:iCs w:val="0"/>
                  </w:rPr>
                  <m:t>x</m:t>
                </m:r>
              </m:e>
              <m:sub>
                <m:r>
                  <m:rPr>
                    <m:nor/>
                  </m:rPr>
                  <w:rPr>
                    <w:rStyle w:val="Emphasis"/>
                    <w:rFonts w:ascii="Arial" w:hAnsi="Arial" w:cs="Arial"/>
                    <w:i w:val="0"/>
                    <w:iCs w:val="0"/>
                  </w:rPr>
                  <m:t>i</m:t>
                </m:r>
              </m:sub>
            </m:sSub>
          </m:e>
        </m:d>
      </m:oMath>
      <w:r w:rsidR="005C7BBD" w:rsidRPr="00CA2CFB">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6484"/>
        <w:gridCol w:w="1565"/>
      </w:tblGrid>
      <w:tr w:rsidR="003B453A" w:rsidRPr="00CA2CFB" w14:paraId="0DF37E0B" w14:textId="77777777" w:rsidTr="00D95951">
        <w:tc>
          <w:tcPr>
            <w:tcW w:w="558" w:type="dxa"/>
          </w:tcPr>
          <w:p w14:paraId="6D9AC292" w14:textId="77777777" w:rsidR="003B453A" w:rsidRPr="00CA2CFB" w:rsidRDefault="003B453A" w:rsidP="00F159B6">
            <w:pPr>
              <w:spacing w:after="100" w:afterAutospacing="1"/>
              <w:ind w:left="1080"/>
              <w:rPr>
                <w:rStyle w:val="Emphasis"/>
                <w:rFonts w:ascii="Arial" w:hAnsi="Arial" w:cs="Arial"/>
                <w:i w:val="0"/>
              </w:rPr>
            </w:pPr>
          </w:p>
        </w:tc>
        <w:bookmarkStart w:id="3" w:name="Kernal_Eq"/>
        <w:tc>
          <w:tcPr>
            <w:tcW w:w="7020" w:type="dxa"/>
            <w:vAlign w:val="center"/>
          </w:tcPr>
          <w:p w14:paraId="65274B0E" w14:textId="77777777" w:rsidR="003B453A" w:rsidRPr="00CA2CFB" w:rsidRDefault="004B065E" w:rsidP="00F159B6">
            <w:pPr>
              <w:spacing w:after="100" w:afterAutospacing="1"/>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3"/>
          </w:p>
        </w:tc>
        <w:tc>
          <w:tcPr>
            <w:tcW w:w="558" w:type="dxa"/>
            <w:vAlign w:val="center"/>
          </w:tcPr>
          <w:p w14:paraId="2F774735" w14:textId="77777777" w:rsidR="003B453A" w:rsidRPr="00CA2CFB" w:rsidRDefault="003B453A"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1</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r w:rsidR="00C82893" w:rsidRPr="00CA2CFB" w14:paraId="7E2DA441" w14:textId="77777777" w:rsidTr="00D95951">
        <w:tc>
          <w:tcPr>
            <w:tcW w:w="558" w:type="dxa"/>
          </w:tcPr>
          <w:p w14:paraId="513731E7" w14:textId="77777777" w:rsidR="00C82893" w:rsidRPr="00CA2CFB" w:rsidRDefault="00C82893" w:rsidP="00F159B6">
            <w:pPr>
              <w:spacing w:after="100" w:afterAutospacing="1"/>
              <w:ind w:left="1080"/>
              <w:rPr>
                <w:rStyle w:val="Emphasis"/>
                <w:rFonts w:ascii="Arial" w:hAnsi="Arial" w:cs="Arial"/>
                <w:i w:val="0"/>
              </w:rPr>
            </w:pPr>
          </w:p>
        </w:tc>
        <w:tc>
          <w:tcPr>
            <w:tcW w:w="7020" w:type="dxa"/>
            <w:vAlign w:val="center"/>
          </w:tcPr>
          <w:p w14:paraId="4D8256D0" w14:textId="77777777" w:rsidR="00C82893" w:rsidRPr="00CA2CFB" w:rsidRDefault="00C82893" w:rsidP="00F159B6">
            <w:pPr>
              <w:spacing w:after="100" w:afterAutospacing="1"/>
              <w:ind w:left="1080"/>
              <w:jc w:val="center"/>
              <w:rPr>
                <w:rStyle w:val="Emphasis"/>
                <w:rFonts w:ascii="Cambria Math" w:eastAsiaTheme="minorEastAsia" w:hAnsi="Cambria Math" w:cs="Arial"/>
                <w:oMath/>
              </w:rPr>
            </w:pPr>
            <w:bookmarkStart w:id="4" w:name="MI_Eq"/>
            <m:oMathPara>
              <m:oMath>
                <m:r>
                  <m:rPr>
                    <m:nor/>
                  </m:rPr>
                  <w:rPr>
                    <w:rStyle w:val="Emphasis"/>
                    <w:rFonts w:ascii="Arial" w:hAnsi="Arial" w:cs="Arial"/>
                    <w:i w:val="0"/>
                    <w:iCs w:val="0"/>
                  </w:rPr>
                  <m:t>I</m:t>
                </m:r>
                <m:d>
                  <m:dPr>
                    <m:ctrlPr>
                      <w:rPr>
                        <w:rStyle w:val="Emphasis"/>
                        <w:rFonts w:ascii="Cambria Math" w:hAnsi="Cambria Math" w:cs="Arial"/>
                        <w:i w:val="0"/>
                        <w:iCs w:val="0"/>
                      </w:rPr>
                    </m:ctrlPr>
                  </m:dPr>
                  <m:e>
                    <m:r>
                      <m:rPr>
                        <m:nor/>
                      </m:rPr>
                      <w:rPr>
                        <w:rStyle w:val="Emphasis"/>
                        <w:rFonts w:ascii="Arial" w:hAnsi="Arial" w:cs="Arial"/>
                        <w:i w:val="0"/>
                        <w:iCs w:val="0"/>
                      </w:rPr>
                      <m:t>Y;X</m:t>
                    </m:r>
                  </m:e>
                </m:d>
                <m:r>
                  <m:rPr>
                    <m:nor/>
                  </m:rPr>
                  <w:rPr>
                    <w:rStyle w:val="Emphasis"/>
                    <w:rFonts w:ascii="Arial" w:hAnsi="Arial" w:cs="Arial"/>
                    <w:i w:val="0"/>
                    <w:iCs w:val="0"/>
                  </w:rPr>
                  <m:t>=H</m:t>
                </m:r>
                <m:d>
                  <m:dPr>
                    <m:ctrlPr>
                      <w:rPr>
                        <w:rStyle w:val="Emphasis"/>
                        <w:rFonts w:ascii="Cambria Math" w:hAnsi="Cambria Math" w:cs="Arial"/>
                        <w:i w:val="0"/>
                        <w:iCs w:val="0"/>
                      </w:rPr>
                    </m:ctrlPr>
                  </m:dPr>
                  <m:e>
                    <m:r>
                      <m:rPr>
                        <m:nor/>
                      </m:rPr>
                      <w:rPr>
                        <w:rStyle w:val="Emphasis"/>
                        <w:rFonts w:ascii="Arial" w:hAnsi="Arial" w:cs="Arial"/>
                        <w:i w:val="0"/>
                        <w:iCs w:val="0"/>
                      </w:rPr>
                      <m:t>Y</m:t>
                    </m:r>
                  </m:e>
                </m:d>
                <m:r>
                  <m:rPr>
                    <m:nor/>
                  </m:rPr>
                  <w:rPr>
                    <w:rStyle w:val="Emphasis"/>
                    <w:rFonts w:ascii="Arial" w:hAnsi="Arial" w:cs="Arial"/>
                    <w:i w:val="0"/>
                    <w:iCs w:val="0"/>
                  </w:rPr>
                  <m:t>-H</m:t>
                </m:r>
                <m:d>
                  <m:dPr>
                    <m:ctrlPr>
                      <w:rPr>
                        <w:rStyle w:val="Emphasis"/>
                        <w:rFonts w:ascii="Cambria Math" w:hAnsi="Cambria Math" w:cs="Arial"/>
                        <w:i w:val="0"/>
                        <w:iCs w:val="0"/>
                      </w:rPr>
                    </m:ctrlPr>
                  </m:dPr>
                  <m:e>
                    <m:r>
                      <m:rPr>
                        <m:nor/>
                      </m:rPr>
                      <w:rPr>
                        <w:rStyle w:val="Emphasis"/>
                        <w:rFonts w:ascii="Arial" w:hAnsi="Arial" w:cs="Arial"/>
                        <w:i w:val="0"/>
                        <w:iCs w:val="0"/>
                      </w:rPr>
                      <m:t>Y</m:t>
                    </m:r>
                  </m:e>
                  <m:e>
                    <m:r>
                      <m:rPr>
                        <m:nor/>
                      </m:rPr>
                      <w:rPr>
                        <w:rStyle w:val="Emphasis"/>
                        <w:rFonts w:ascii="Arial" w:hAnsi="Arial" w:cs="Arial"/>
                        <w:i w:val="0"/>
                        <w:iCs w:val="0"/>
                      </w:rPr>
                      <m:t>X</m:t>
                    </m:r>
                  </m:e>
                </m:d>
              </m:oMath>
            </m:oMathPara>
          </w:p>
          <w:bookmarkEnd w:id="4"/>
          <w:p w14:paraId="1C4958FC" w14:textId="77777777" w:rsidR="00C82893" w:rsidRPr="00CA2CFB" w:rsidRDefault="00C82893" w:rsidP="00F159B6">
            <w:pPr>
              <w:spacing w:after="100" w:afterAutospacing="1"/>
              <w:ind w:left="1080"/>
              <w:jc w:val="center"/>
              <w:rPr>
                <w:rStyle w:val="Emphasis"/>
                <w:rFonts w:ascii="Arial" w:hAnsi="Arial" w:cs="Arial"/>
                <w:i w:val="0"/>
              </w:rPr>
            </w:pPr>
          </w:p>
        </w:tc>
        <w:tc>
          <w:tcPr>
            <w:tcW w:w="558" w:type="dxa"/>
            <w:vAlign w:val="center"/>
          </w:tcPr>
          <w:p w14:paraId="44E772D8" w14:textId="77777777" w:rsidR="00C82893" w:rsidRPr="00CA2CFB" w:rsidRDefault="00C82893"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2</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r w:rsidR="00C82893" w:rsidRPr="00CA2CFB" w14:paraId="6BE7C773" w14:textId="77777777" w:rsidTr="00D95951">
        <w:tc>
          <w:tcPr>
            <w:tcW w:w="558" w:type="dxa"/>
          </w:tcPr>
          <w:p w14:paraId="38033F02" w14:textId="77777777" w:rsidR="00C82893" w:rsidRPr="00CA2CFB" w:rsidRDefault="00C82893" w:rsidP="00F159B6">
            <w:pPr>
              <w:spacing w:after="100" w:afterAutospacing="1"/>
              <w:ind w:left="1080"/>
              <w:rPr>
                <w:rStyle w:val="Emphasis"/>
                <w:rFonts w:ascii="Arial" w:hAnsi="Arial" w:cs="Arial"/>
                <w:i w:val="0"/>
              </w:rPr>
            </w:pPr>
          </w:p>
        </w:tc>
        <w:tc>
          <w:tcPr>
            <w:tcW w:w="7020" w:type="dxa"/>
            <w:vAlign w:val="center"/>
          </w:tcPr>
          <w:p w14:paraId="6F95110E" w14:textId="77777777" w:rsidR="00C82893" w:rsidRPr="00CA2CFB" w:rsidRDefault="00C82893" w:rsidP="00F159B6">
            <w:pPr>
              <w:spacing w:after="100" w:afterAutospacing="1"/>
              <w:ind w:left="1080"/>
              <w:jc w:val="center"/>
              <w:rPr>
                <w:rStyle w:val="Emphasis"/>
                <w:rFonts w:ascii="Cambria Math" w:hAnsi="Cambria Math" w:cs="Arial"/>
                <w:oMath/>
              </w:rPr>
            </w:pPr>
            <w:bookmarkStart w:id="5" w:name="MIEx_Eq"/>
            <m:oMathPara>
              <m:oMath>
                <m:r>
                  <m:rPr>
                    <m:nor/>
                  </m:rPr>
                  <w:rPr>
                    <w:rStyle w:val="Emphasis"/>
                    <w:rFonts w:ascii="Arial" w:hAnsi="Arial" w:cs="Arial"/>
                    <w:i w:val="0"/>
                    <w:iCs w:val="0"/>
                  </w:rPr>
                  <m:t>I</m:t>
                </m:r>
                <m:d>
                  <m:dPr>
                    <m:ctrlPr>
                      <w:rPr>
                        <w:rStyle w:val="Emphasis"/>
                        <w:rFonts w:ascii="Cambria Math" w:hAnsi="Cambria Math" w:cs="Arial"/>
                        <w:i w:val="0"/>
                        <w:iCs w:val="0"/>
                      </w:rPr>
                    </m:ctrlPr>
                  </m:dPr>
                  <m:e>
                    <m:r>
                      <m:rPr>
                        <m:nor/>
                      </m:rPr>
                      <w:rPr>
                        <w:rStyle w:val="Emphasis"/>
                        <w:rFonts w:ascii="Arial" w:hAnsi="Arial" w:cs="Arial"/>
                        <w:i w:val="0"/>
                        <w:iCs w:val="0"/>
                      </w:rPr>
                      <m:t>Y;X</m:t>
                    </m:r>
                  </m:e>
                </m:d>
                <m:r>
                  <m:rPr>
                    <m:nor/>
                  </m:rPr>
                  <w:rPr>
                    <w:rStyle w:val="Emphasis"/>
                    <w:rFonts w:ascii="Arial" w:hAnsi="Arial" w:cs="Arial"/>
                    <w:i w:val="0"/>
                    <w:iCs w:val="0"/>
                  </w:rPr>
                  <m:t>=E</m:t>
                </m:r>
                <m:d>
                  <m:dPr>
                    <m:ctrlPr>
                      <w:rPr>
                        <w:rStyle w:val="Emphasis"/>
                        <w:rFonts w:ascii="Cambria Math" w:hAnsi="Cambria Math" w:cs="Arial"/>
                        <w:i w:val="0"/>
                        <w:iCs w:val="0"/>
                      </w:rPr>
                    </m:ctrlPr>
                  </m:dPr>
                  <m:e>
                    <m:r>
                      <m:rPr>
                        <m:nor/>
                      </m:rPr>
                      <w:rPr>
                        <w:rStyle w:val="Emphasis"/>
                        <w:rFonts w:ascii="Arial" w:hAnsi="Arial" w:cs="Arial"/>
                        <w:i w:val="0"/>
                        <w:iCs w:val="0"/>
                      </w:rPr>
                      <m:t>-</m:t>
                    </m:r>
                    <m:func>
                      <m:funcPr>
                        <m:ctrlPr>
                          <w:rPr>
                            <w:rStyle w:val="Emphasis"/>
                            <w:rFonts w:ascii="Cambria Math" w:hAnsi="Cambria Math" w:cs="Arial"/>
                            <w:i w:val="0"/>
                            <w:iCs w:val="0"/>
                          </w:rPr>
                        </m:ctrlPr>
                      </m:funcPr>
                      <m:fName>
                        <m:r>
                          <m:rPr>
                            <m:nor/>
                          </m:rPr>
                          <w:rPr>
                            <w:rStyle w:val="Emphasis"/>
                            <w:rFonts w:ascii="Arial" w:hAnsi="Arial" w:cs="Arial"/>
                            <w:i w:val="0"/>
                            <w:iCs w:val="0"/>
                          </w:rPr>
                          <m:t>log</m:t>
                        </m:r>
                      </m:fName>
                      <m:e>
                        <m:d>
                          <m:dPr>
                            <m:ctrlPr>
                              <w:rPr>
                                <w:rStyle w:val="Emphasis"/>
                                <w:rFonts w:ascii="Cambria Math" w:hAnsi="Cambria Math" w:cs="Arial"/>
                                <w:i w:val="0"/>
                                <w:iCs w:val="0"/>
                              </w:rPr>
                            </m:ctrlPr>
                          </m:dPr>
                          <m:e>
                            <m:r>
                              <m:rPr>
                                <m:nor/>
                              </m:rPr>
                              <w:rPr>
                                <w:rStyle w:val="Emphasis"/>
                                <w:rFonts w:ascii="Arial" w:hAnsi="Arial" w:cs="Arial"/>
                                <w:i w:val="0"/>
                                <w:iCs w:val="0"/>
                              </w:rPr>
                              <m:t>p</m:t>
                            </m:r>
                            <m:d>
                              <m:dPr>
                                <m:ctrlPr>
                                  <w:rPr>
                                    <w:rStyle w:val="Emphasis"/>
                                    <w:rFonts w:ascii="Cambria Math" w:hAnsi="Cambria Math" w:cs="Arial"/>
                                    <w:i w:val="0"/>
                                    <w:iCs w:val="0"/>
                                  </w:rPr>
                                </m:ctrlPr>
                              </m:dPr>
                              <m:e>
                                <m:r>
                                  <m:rPr>
                                    <m:nor/>
                                  </m:rPr>
                                  <w:rPr>
                                    <w:rStyle w:val="Emphasis"/>
                                    <w:rFonts w:ascii="Arial" w:hAnsi="Arial" w:cs="Arial"/>
                                    <w:i w:val="0"/>
                                    <w:iCs w:val="0"/>
                                  </w:rPr>
                                  <m:t>Y</m:t>
                                </m:r>
                              </m:e>
                            </m:d>
                          </m:e>
                        </m:d>
                      </m:e>
                    </m:func>
                  </m:e>
                </m:d>
                <m:r>
                  <m:rPr>
                    <m:nor/>
                  </m:rPr>
                  <w:rPr>
                    <w:rStyle w:val="Emphasis"/>
                    <w:rFonts w:ascii="Arial" w:hAnsi="Arial" w:cs="Arial"/>
                    <w:i w:val="0"/>
                    <w:iCs w:val="0"/>
                  </w:rPr>
                  <m:t>-E</m:t>
                </m:r>
                <m:d>
                  <m:dPr>
                    <m:ctrlPr>
                      <w:rPr>
                        <w:rStyle w:val="Emphasis"/>
                        <w:rFonts w:ascii="Cambria Math" w:hAnsi="Cambria Math" w:cs="Arial"/>
                        <w:i w:val="0"/>
                        <w:iCs w:val="0"/>
                      </w:rPr>
                    </m:ctrlPr>
                  </m:dPr>
                  <m:e>
                    <m:r>
                      <m:rPr>
                        <m:nor/>
                      </m:rPr>
                      <w:rPr>
                        <w:rStyle w:val="Emphasis"/>
                        <w:rFonts w:ascii="Arial" w:hAnsi="Arial" w:cs="Arial"/>
                        <w:i w:val="0"/>
                        <w:iCs w:val="0"/>
                      </w:rPr>
                      <m:t>-</m:t>
                    </m:r>
                    <m:func>
                      <m:funcPr>
                        <m:ctrlPr>
                          <w:rPr>
                            <w:rStyle w:val="Emphasis"/>
                            <w:rFonts w:ascii="Cambria Math" w:hAnsi="Cambria Math" w:cs="Arial"/>
                            <w:i w:val="0"/>
                            <w:iCs w:val="0"/>
                          </w:rPr>
                        </m:ctrlPr>
                      </m:funcPr>
                      <m:fName>
                        <m:r>
                          <m:rPr>
                            <m:nor/>
                          </m:rPr>
                          <w:rPr>
                            <w:rStyle w:val="Emphasis"/>
                            <w:rFonts w:ascii="Arial" w:hAnsi="Arial" w:cs="Arial"/>
                            <w:i w:val="0"/>
                            <w:iCs w:val="0"/>
                          </w:rPr>
                          <m:t>log</m:t>
                        </m:r>
                      </m:fName>
                      <m:e>
                        <m:d>
                          <m:dPr>
                            <m:ctrlPr>
                              <w:rPr>
                                <w:rStyle w:val="Emphasis"/>
                                <w:rFonts w:ascii="Cambria Math" w:hAnsi="Cambria Math" w:cs="Arial"/>
                                <w:i w:val="0"/>
                                <w:iCs w:val="0"/>
                              </w:rPr>
                            </m:ctrlPr>
                          </m:dPr>
                          <m:e>
                            <m:r>
                              <m:rPr>
                                <m:nor/>
                              </m:rPr>
                              <w:rPr>
                                <w:rStyle w:val="Emphasis"/>
                                <w:rFonts w:ascii="Arial" w:hAnsi="Arial"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Arial" w:hAnsi="Arial" w:cs="Arial"/>
                                    <w:i w:val="0"/>
                                    <w:iCs w:val="0"/>
                                  </w:rPr>
                                  <m:t>X</m:t>
                                </m:r>
                              </m:e>
                            </m:d>
                          </m:e>
                        </m:d>
                      </m:e>
                    </m:func>
                  </m:e>
                </m:d>
              </m:oMath>
            </m:oMathPara>
          </w:p>
          <w:bookmarkEnd w:id="5"/>
          <w:p w14:paraId="44BC446A" w14:textId="77777777" w:rsidR="00C82893" w:rsidRPr="00CA2CFB" w:rsidRDefault="00C82893" w:rsidP="00F159B6">
            <w:pPr>
              <w:spacing w:after="100" w:afterAutospacing="1"/>
              <w:ind w:left="1080"/>
              <w:jc w:val="center"/>
              <w:rPr>
                <w:rStyle w:val="Emphasis"/>
                <w:rFonts w:ascii="Arial" w:hAnsi="Arial" w:cs="Arial"/>
                <w:i w:val="0"/>
              </w:rPr>
            </w:pPr>
          </w:p>
        </w:tc>
        <w:tc>
          <w:tcPr>
            <w:tcW w:w="558" w:type="dxa"/>
            <w:vAlign w:val="center"/>
          </w:tcPr>
          <w:p w14:paraId="059979F1" w14:textId="77777777" w:rsidR="00C82893" w:rsidRPr="00CA2CFB" w:rsidRDefault="00C82893"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3</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r w:rsidR="00C82893" w:rsidRPr="00CA2CFB" w14:paraId="51D03150" w14:textId="77777777" w:rsidTr="00D95951">
        <w:tc>
          <w:tcPr>
            <w:tcW w:w="558" w:type="dxa"/>
          </w:tcPr>
          <w:p w14:paraId="35DB69C2" w14:textId="77777777" w:rsidR="00C82893" w:rsidRPr="00CA2CFB" w:rsidRDefault="00C82893" w:rsidP="00F159B6">
            <w:pPr>
              <w:spacing w:after="100" w:afterAutospacing="1"/>
              <w:ind w:left="1080"/>
              <w:rPr>
                <w:rStyle w:val="Emphasis"/>
                <w:rFonts w:ascii="Arial" w:hAnsi="Arial" w:cs="Arial"/>
                <w:i w:val="0"/>
              </w:rPr>
            </w:pPr>
          </w:p>
        </w:tc>
        <w:bookmarkStart w:id="6" w:name="DREMI_Eq"/>
        <w:tc>
          <w:tcPr>
            <w:tcW w:w="7020" w:type="dxa"/>
            <w:vAlign w:val="center"/>
          </w:tcPr>
          <w:p w14:paraId="3D750F5E" w14:textId="77777777" w:rsidR="00C82893" w:rsidRPr="00CA2CFB" w:rsidRDefault="004B065E" w:rsidP="00F159B6">
            <w:pPr>
              <w:spacing w:after="100" w:afterAutospacing="1"/>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Arial" w:hAnsi="Arial" w:cs="Arial"/>
                        <w:i w:val="0"/>
                        <w:iCs w:val="0"/>
                      </w:rPr>
                      <m:t>I</m:t>
                    </m:r>
                  </m:e>
                  <m:sup>
                    <m:r>
                      <m:rPr>
                        <m:nor/>
                      </m:rPr>
                      <w:rPr>
                        <w:rStyle w:val="Emphasis"/>
                        <w:rFonts w:ascii="Arial" w:hAnsi="Arial" w:cs="Arial"/>
                        <w:i w:val="0"/>
                        <w:iCs w:val="0"/>
                      </w:rPr>
                      <m:t>c</m:t>
                    </m:r>
                  </m:sup>
                </m:sSup>
                <m:d>
                  <m:dPr>
                    <m:ctrlPr>
                      <w:rPr>
                        <w:rStyle w:val="Emphasis"/>
                        <w:rFonts w:ascii="Cambria Math" w:hAnsi="Cambria Math" w:cs="Arial"/>
                        <w:i w:val="0"/>
                        <w:iCs w:val="0"/>
                      </w:rPr>
                    </m:ctrlPr>
                  </m:dPr>
                  <m:e>
                    <m:r>
                      <m:rPr>
                        <m:nor/>
                      </m:rPr>
                      <w:rPr>
                        <w:rStyle w:val="Emphasis"/>
                        <w:rFonts w:ascii="Arial" w:hAnsi="Arial" w:cs="Arial"/>
                        <w:i w:val="0"/>
                        <w:iCs w:val="0"/>
                      </w:rPr>
                      <m:t>Y</m:t>
                    </m:r>
                  </m:e>
                  <m:e>
                    <m:r>
                      <m:rPr>
                        <m:nor/>
                      </m:rPr>
                      <w:rPr>
                        <w:rStyle w:val="Emphasis"/>
                        <w:rFonts w:ascii="Arial" w:hAnsi="Arial" w:cs="Arial"/>
                        <w:i w:val="0"/>
                        <w:iCs w:val="0"/>
                      </w:rPr>
                      <m:t>X</m:t>
                    </m:r>
                  </m:e>
                </m:d>
                <m:r>
                  <m:rPr>
                    <m:nor/>
                  </m:rPr>
                  <w:rPr>
                    <w:rStyle w:val="Emphasis"/>
                    <w:rFonts w:ascii="Arial" w:hAnsi="Arial"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Arial" w:hAnsi="Arial" w:cs="Arial"/>
                            <w:i w:val="0"/>
                            <w:iCs w:val="0"/>
                          </w:rPr>
                          <m:t>-</m:t>
                        </m:r>
                        <m:func>
                          <m:funcPr>
                            <m:ctrlPr>
                              <w:rPr>
                                <w:rStyle w:val="Emphasis"/>
                                <w:rFonts w:ascii="Cambria Math" w:hAnsi="Cambria Math" w:cs="Arial"/>
                                <w:i w:val="0"/>
                                <w:iCs w:val="0"/>
                              </w:rPr>
                            </m:ctrlPr>
                          </m:funcPr>
                          <m:fName>
                            <m:r>
                              <m:rPr>
                                <m:nor/>
                              </m:rPr>
                              <w:rPr>
                                <w:rStyle w:val="Emphasis"/>
                                <w:rFonts w:ascii="Arial" w:hAnsi="Arial" w:cs="Arial"/>
                                <w:i w:val="0"/>
                                <w:iCs w:val="0"/>
                              </w:rPr>
                              <m:t>log</m:t>
                            </m:r>
                          </m:fName>
                          <m:e>
                            <m:d>
                              <m:dPr>
                                <m:ctrlPr>
                                  <w:rPr>
                                    <w:rStyle w:val="Emphasis"/>
                                    <w:rFonts w:ascii="Cambria Math" w:hAnsi="Cambria Math" w:cs="Arial"/>
                                    <w:i w:val="0"/>
                                    <w:iCs w:val="0"/>
                                  </w:rPr>
                                </m:ctrlPr>
                              </m:dPr>
                              <m:e>
                                <m:r>
                                  <m:rPr>
                                    <m:nor/>
                                  </m:rPr>
                                  <w:rPr>
                                    <w:rStyle w:val="Emphasis"/>
                                    <w:rFonts w:ascii="Arial" w:hAnsi="Arial" w:cs="Arial"/>
                                    <w:i w:val="0"/>
                                    <w:iCs w:val="0"/>
                                  </w:rPr>
                                  <m:t>p</m:t>
                                </m:r>
                                <m:d>
                                  <m:dPr>
                                    <m:ctrlPr>
                                      <w:rPr>
                                        <w:rStyle w:val="Emphasis"/>
                                        <w:rFonts w:ascii="Cambria Math" w:hAnsi="Cambria Math" w:cs="Arial"/>
                                        <w:i w:val="0"/>
                                        <w:iCs w:val="0"/>
                                      </w:rPr>
                                    </m:ctrlPr>
                                  </m:dPr>
                                  <m:e>
                                    <m:r>
                                      <m:rPr>
                                        <m:nor/>
                                      </m:rPr>
                                      <w:rPr>
                                        <w:rStyle w:val="Emphasis"/>
                                        <w:rFonts w:ascii="Arial" w:hAnsi="Arial" w:cs="Arial"/>
                                        <w:i w:val="0"/>
                                        <w:iCs w:val="0"/>
                                      </w:rPr>
                                      <m:t>Y</m:t>
                                    </m:r>
                                  </m:e>
                                </m:d>
                              </m:e>
                            </m:d>
                          </m:e>
                        </m:func>
                      </m:num>
                      <m:den>
                        <m:r>
                          <m:rPr>
                            <m:nor/>
                          </m:rPr>
                          <w:rPr>
                            <w:rStyle w:val="Emphasis"/>
                            <w:rFonts w:ascii="Arial" w:hAnsi="Arial"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Arial" w:hAnsi="Arial"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Arial" w:hAnsi="Arial" w:cs="Arial"/>
                            <w:i w:val="0"/>
                            <w:iCs w:val="0"/>
                          </w:rPr>
                          <m:t>-</m:t>
                        </m:r>
                        <m:func>
                          <m:funcPr>
                            <m:ctrlPr>
                              <w:rPr>
                                <w:rStyle w:val="Emphasis"/>
                                <w:rFonts w:ascii="Cambria Math" w:hAnsi="Cambria Math" w:cs="Arial"/>
                                <w:i w:val="0"/>
                                <w:iCs w:val="0"/>
                              </w:rPr>
                            </m:ctrlPr>
                          </m:funcPr>
                          <m:fName>
                            <m:r>
                              <m:rPr>
                                <m:nor/>
                              </m:rPr>
                              <w:rPr>
                                <w:rStyle w:val="Emphasis"/>
                                <w:rFonts w:ascii="Arial" w:hAnsi="Arial" w:cs="Arial"/>
                                <w:i w:val="0"/>
                                <w:iCs w:val="0"/>
                              </w:rPr>
                              <m:t>log</m:t>
                            </m:r>
                          </m:fName>
                          <m:e>
                            <m:d>
                              <m:dPr>
                                <m:ctrlPr>
                                  <w:rPr>
                                    <w:rStyle w:val="Emphasis"/>
                                    <w:rFonts w:ascii="Cambria Math" w:hAnsi="Cambria Math" w:cs="Arial"/>
                                    <w:i w:val="0"/>
                                    <w:iCs w:val="0"/>
                                  </w:rPr>
                                </m:ctrlPr>
                              </m:dPr>
                              <m:e>
                                <m:r>
                                  <m:rPr>
                                    <m:nor/>
                                  </m:rPr>
                                  <w:rPr>
                                    <w:rStyle w:val="Emphasis"/>
                                    <w:rFonts w:ascii="Arial" w:hAnsi="Arial" w:cs="Arial"/>
                                    <w:i w:val="0"/>
                                    <w:iCs w:val="0"/>
                                  </w:rPr>
                                  <m:t>p</m:t>
                                </m:r>
                                <m:d>
                                  <m:dPr>
                                    <m:ctrlPr>
                                      <w:rPr>
                                        <w:rStyle w:val="Emphasis"/>
                                        <w:rFonts w:ascii="Cambria Math" w:hAnsi="Cambria Math" w:cs="Arial"/>
                                        <w:i w:val="0"/>
                                        <w:iCs w:val="0"/>
                                      </w:rPr>
                                    </m:ctrlPr>
                                  </m:dPr>
                                  <m:e>
                                    <m:r>
                                      <m:rPr>
                                        <m:nor/>
                                      </m:rPr>
                                      <w:rPr>
                                        <w:rStyle w:val="Emphasis"/>
                                        <w:rFonts w:ascii="Arial" w:hAnsi="Arial" w:cs="Arial"/>
                                        <w:i w:val="0"/>
                                        <w:iCs w:val="0"/>
                                      </w:rPr>
                                      <m:t>Y</m:t>
                                    </m:r>
                                  </m:e>
                                  <m:e>
                                    <m:r>
                                      <m:rPr>
                                        <m:sty m:val="p"/>
                                      </m:rPr>
                                      <w:rPr>
                                        <w:rStyle w:val="Emphasis"/>
                                        <w:rFonts w:ascii="Cambria Math" w:hAnsi="Cambria Math" w:cs="Arial"/>
                                      </w:rPr>
                                      <m:t>X</m:t>
                                    </m:r>
                                  </m:e>
                                </m:d>
                              </m:e>
                            </m:d>
                          </m:e>
                        </m:func>
                      </m:num>
                      <m:den>
                        <m:r>
                          <m:rPr>
                            <m:nor/>
                          </m:rPr>
                          <w:rPr>
                            <w:rStyle w:val="Emphasis"/>
                            <w:rFonts w:ascii="Arial" w:hAnsi="Arial" w:cs="Arial"/>
                            <w:i w:val="0"/>
                            <w:iCs w:val="0"/>
                          </w:rPr>
                          <m:t>p</m:t>
                        </m:r>
                        <m:d>
                          <m:dPr>
                            <m:ctrlPr>
                              <w:rPr>
                                <w:rStyle w:val="Emphasis"/>
                                <w:rFonts w:ascii="Cambria Math" w:hAnsi="Cambria Math" w:cs="Arial"/>
                                <w:i w:val="0"/>
                                <w:iCs w:val="0"/>
                              </w:rPr>
                            </m:ctrlPr>
                          </m:dPr>
                          <m:e>
                            <m:r>
                              <m:rPr>
                                <m:nor/>
                              </m:rPr>
                              <w:rPr>
                                <w:rStyle w:val="Emphasis"/>
                                <w:rFonts w:ascii="Arial" w:hAnsi="Arial" w:cs="Arial"/>
                                <w:i w:val="0"/>
                                <w:iCs w:val="0"/>
                              </w:rPr>
                              <m:t>X</m:t>
                            </m:r>
                          </m:e>
                        </m:d>
                      </m:den>
                    </m:f>
                  </m:e>
                </m:d>
                <w:bookmarkEnd w:id="6"/>
              </m:oMath>
            </m:oMathPara>
          </w:p>
        </w:tc>
        <w:tc>
          <w:tcPr>
            <w:tcW w:w="558" w:type="dxa"/>
            <w:vAlign w:val="center"/>
          </w:tcPr>
          <w:p w14:paraId="4EDB6576" w14:textId="77777777" w:rsidR="00C82893" w:rsidRPr="00CA2CFB" w:rsidRDefault="00C82893"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4</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bl>
    <w:p w14:paraId="3B00B4E9" w14:textId="77777777" w:rsidR="002809DE" w:rsidRPr="00CA2CFB" w:rsidRDefault="007E43E4" w:rsidP="00F159B6">
      <w:pPr>
        <w:spacing w:after="100" w:afterAutospacing="1"/>
        <w:ind w:left="1080"/>
        <w:rPr>
          <w:rStyle w:val="Emphasis"/>
          <w:rFonts w:ascii="Arial" w:eastAsiaTheme="minorEastAsia" w:hAnsi="Arial" w:cs="Arial"/>
          <w:i w:val="0"/>
        </w:rPr>
      </w:pPr>
      <w:r w:rsidRPr="00CA2CFB">
        <w:rPr>
          <w:rStyle w:val="Emphasis"/>
          <w:rFonts w:ascii="Arial" w:eastAsiaTheme="minorEastAsia" w:hAnsi="Arial" w:cs="Arial"/>
          <w:i w:val="0"/>
        </w:rPr>
        <w:t>The</w:t>
      </w:r>
      <w:r w:rsidR="008B5B1B" w:rsidRPr="00CA2CFB">
        <w:rPr>
          <w:rStyle w:val="Emphasis"/>
          <w:rFonts w:ascii="Arial" w:eastAsiaTheme="minorEastAsia" w:hAnsi="Arial" w:cs="Arial"/>
          <w:i w:val="0"/>
        </w:rPr>
        <w:t xml:space="preserve"> DREMI metric</w:t>
      </w:r>
      <w:r w:rsidRPr="00CA2CFB">
        <w:rPr>
          <w:rStyle w:val="Emphasis"/>
          <w:rFonts w:ascii="Arial" w:eastAsiaTheme="minorEastAsia" w:hAnsi="Arial" w:cs="Arial"/>
          <w:i w:val="0"/>
        </w:rPr>
        <w:t xml:space="preserve"> give</w:t>
      </w:r>
      <w:r w:rsidR="008B5B1B" w:rsidRPr="00CA2CFB">
        <w:rPr>
          <w:rStyle w:val="Emphasis"/>
          <w:rFonts w:ascii="Arial" w:eastAsiaTheme="minorEastAsia" w:hAnsi="Arial" w:cs="Arial"/>
          <w:i w:val="0"/>
        </w:rPr>
        <w:t>s a reasonable measure</w:t>
      </w:r>
      <w:r w:rsidRPr="00CA2CFB">
        <w:rPr>
          <w:rStyle w:val="Emphasis"/>
          <w:rFonts w:ascii="Arial" w:eastAsiaTheme="minorEastAsia" w:hAnsi="Arial" w:cs="Arial"/>
          <w:i w:val="0"/>
        </w:rPr>
        <w:t xml:space="preserve"> for the strength of functio</w:t>
      </w:r>
      <w:r w:rsidR="006E111A" w:rsidRPr="00CA2CFB">
        <w:rPr>
          <w:rStyle w:val="Emphasis"/>
          <w:rFonts w:ascii="Arial" w:eastAsiaTheme="minorEastAsia" w:hAnsi="Arial" w:cs="Arial"/>
          <w:i w:val="0"/>
        </w:rPr>
        <w:t xml:space="preserve">nal relationships between gene </w:t>
      </w:r>
      <w:r w:rsidR="006E111A" w:rsidRPr="00CA2CFB">
        <w:rPr>
          <w:rStyle w:val="Emphasis"/>
          <w:rFonts w:ascii="Arial" w:eastAsiaTheme="minorEastAsia" w:hAnsi="Arial" w:cs="Arial"/>
        </w:rPr>
        <w:t>X</w:t>
      </w:r>
      <w:r w:rsidRPr="00CA2CFB">
        <w:rPr>
          <w:rStyle w:val="Emphasis"/>
          <w:rFonts w:ascii="Arial" w:eastAsiaTheme="minorEastAsia" w:hAnsi="Arial" w:cs="Arial"/>
          <w:i w:val="0"/>
        </w:rPr>
        <w:t xml:space="preserve"> and gene </w:t>
      </w:r>
      <w:r w:rsidRPr="00CA2CFB">
        <w:rPr>
          <w:rStyle w:val="Emphasis"/>
          <w:rFonts w:ascii="Arial" w:eastAsiaTheme="minorEastAsia" w:hAnsi="Arial" w:cs="Arial"/>
        </w:rPr>
        <w:t>Y</w:t>
      </w:r>
      <w:r w:rsidRPr="00CA2CFB">
        <w:rPr>
          <w:rStyle w:val="Emphasis"/>
          <w:rFonts w:ascii="Arial" w:eastAsiaTheme="minorEastAsia" w:hAnsi="Arial" w:cs="Arial"/>
          <w:i w:val="0"/>
        </w:rPr>
        <w:t xml:space="preserve">. </w:t>
      </w:r>
      <w:r w:rsidR="005C7BBD" w:rsidRPr="00CA2CFB">
        <w:rPr>
          <w:rStyle w:val="Emphasis"/>
          <w:rFonts w:ascii="Arial" w:eastAsiaTheme="minorEastAsia" w:hAnsi="Arial" w:cs="Arial"/>
          <w:i w:val="0"/>
        </w:rPr>
        <w:t xml:space="preserve">The next step is to </w:t>
      </w:r>
      <w:r w:rsidR="00237B3A" w:rsidRPr="00CA2CFB">
        <w:rPr>
          <w:rStyle w:val="Emphasis"/>
          <w:rFonts w:ascii="Arial" w:eastAsiaTheme="minorEastAsia" w:hAnsi="Arial" w:cs="Arial"/>
          <w:i w:val="0"/>
        </w:rPr>
        <w:t>extract inference wherever possible</w:t>
      </w:r>
      <w:r w:rsidR="005235DF" w:rsidRPr="00CA2CFB">
        <w:rPr>
          <w:rStyle w:val="Emphasis"/>
          <w:rFonts w:ascii="Arial" w:eastAsiaTheme="minorEastAsia" w:hAnsi="Arial" w:cs="Arial"/>
          <w:i w:val="0"/>
        </w:rPr>
        <w:t>. In other words, we want to turn our undirected network into a directed one</w:t>
      </w:r>
      <w:r w:rsidR="009B1496" w:rsidRPr="00CA2CFB">
        <w:rPr>
          <w:rStyle w:val="Emphasis"/>
          <w:rFonts w:ascii="Arial" w:eastAsiaTheme="minorEastAsia" w:hAnsi="Arial" w:cs="Arial"/>
          <w:i w:val="0"/>
        </w:rPr>
        <w:t>. A number of previous works attempt to infer directionality in transcriptome d</w:t>
      </w:r>
      <w:r w:rsidR="00D36148" w:rsidRPr="00CA2CFB">
        <w:rPr>
          <w:rStyle w:val="Emphasis"/>
          <w:rFonts w:ascii="Arial" w:eastAsiaTheme="minorEastAsia" w:hAnsi="Arial" w:cs="Arial"/>
          <w:i w:val="0"/>
        </w:rPr>
        <w:t>ata</w:t>
      </w:r>
      <w:r w:rsidR="000E0A3A" w:rsidRPr="00CA2CFB">
        <w:rPr>
          <w:rStyle w:val="Emphasis"/>
          <w:rFonts w:ascii="Arial" w:eastAsiaTheme="minorEastAsia" w:hAnsi="Arial" w:cs="Arial"/>
          <w:i w:val="0"/>
        </w:rPr>
        <w:t xml:space="preserve"> (</w:t>
      </w:r>
      <w:proofErr w:type="spellStart"/>
      <w:r w:rsidR="00EC5637" w:rsidRPr="00CA2CFB">
        <w:rPr>
          <w:rStyle w:val="Emphasis"/>
          <w:rFonts w:ascii="Arial" w:eastAsiaTheme="minorEastAsia" w:hAnsi="Arial" w:cs="Arial"/>
          <w:i w:val="0"/>
        </w:rPr>
        <w:t>S</w:t>
      </w:r>
      <w:r w:rsidR="0051425F" w:rsidRPr="00CA2CFB">
        <w:rPr>
          <w:rStyle w:val="Emphasis"/>
          <w:rFonts w:ascii="Arial" w:eastAsiaTheme="minorEastAsia" w:hAnsi="Arial" w:cs="Arial"/>
          <w:i w:val="0"/>
        </w:rPr>
        <w:t>ahoo</w:t>
      </w:r>
      <w:proofErr w:type="spellEnd"/>
      <w:r w:rsidR="0051425F" w:rsidRPr="00CA2CFB">
        <w:rPr>
          <w:rStyle w:val="Emphasis"/>
          <w:rFonts w:ascii="Arial" w:eastAsiaTheme="minorEastAsia" w:hAnsi="Arial" w:cs="Arial"/>
          <w:i w:val="0"/>
        </w:rPr>
        <w:t xml:space="preserve"> </w:t>
      </w:r>
      <w:r w:rsidR="00166188" w:rsidRPr="00CA2CFB">
        <w:rPr>
          <w:rStyle w:val="Emphasis"/>
          <w:rFonts w:ascii="Arial" w:eastAsiaTheme="minorEastAsia" w:hAnsi="Arial" w:cs="Arial"/>
          <w:i w:val="0"/>
        </w:rPr>
        <w:t>2008</w:t>
      </w:r>
      <w:r w:rsidR="000E0A3A" w:rsidRPr="00CA2CFB">
        <w:rPr>
          <w:rStyle w:val="Emphasis"/>
          <w:rFonts w:ascii="Arial" w:eastAsiaTheme="minorEastAsia" w:hAnsi="Arial" w:cs="Arial"/>
          <w:i w:val="0"/>
        </w:rPr>
        <w:t>)</w:t>
      </w:r>
      <w:r w:rsidR="0051425F" w:rsidRPr="00CA2CFB">
        <w:rPr>
          <w:rStyle w:val="Emphasis"/>
          <w:rFonts w:ascii="Arial" w:eastAsiaTheme="minorEastAsia" w:hAnsi="Arial" w:cs="Arial"/>
          <w:i w:val="0"/>
        </w:rPr>
        <w:t>.</w:t>
      </w:r>
      <w:r w:rsidR="00D95951" w:rsidRPr="00CA2CFB">
        <w:rPr>
          <w:rStyle w:val="Emphasis"/>
          <w:rFonts w:ascii="Arial" w:eastAsiaTheme="minorEastAsia" w:hAnsi="Arial" w:cs="Arial"/>
          <w:i w:val="0"/>
        </w:rPr>
        <w:t xml:space="preserve"> Previous work from our lab have successfully utilized the approach used by </w:t>
      </w:r>
      <w:proofErr w:type="spellStart"/>
      <w:r w:rsidR="00D95951" w:rsidRPr="00CA2CFB">
        <w:rPr>
          <w:rStyle w:val="Emphasis"/>
          <w:rFonts w:ascii="Arial" w:eastAsiaTheme="minorEastAsia" w:hAnsi="Arial" w:cs="Arial"/>
        </w:rPr>
        <w:t>Sahoo</w:t>
      </w:r>
      <w:proofErr w:type="spellEnd"/>
      <w:r w:rsidR="00D95951" w:rsidRPr="00CA2CFB">
        <w:rPr>
          <w:rStyle w:val="Emphasis"/>
          <w:rFonts w:ascii="Arial" w:eastAsiaTheme="minorEastAsia" w:hAnsi="Arial" w:cs="Arial"/>
        </w:rPr>
        <w:t xml:space="preserve"> et al</w:t>
      </w:r>
      <w:r w:rsidR="00D95951" w:rsidRPr="00CA2CFB">
        <w:rPr>
          <w:rStyle w:val="Emphasis"/>
          <w:rFonts w:ascii="Arial" w:eastAsiaTheme="minorEastAsia" w:hAnsi="Arial" w:cs="Arial"/>
          <w:i w:val="0"/>
        </w:rPr>
        <w:t xml:space="preserve">. for the ‘fuzzification’ and directionality </w:t>
      </w:r>
      <w:r w:rsidR="00D95951" w:rsidRPr="00CA2CFB">
        <w:rPr>
          <w:rStyle w:val="Emphasis"/>
          <w:rFonts w:ascii="Arial" w:eastAsiaTheme="minorEastAsia" w:hAnsi="Arial" w:cs="Arial"/>
          <w:i w:val="0"/>
        </w:rPr>
        <w:lastRenderedPageBreak/>
        <w:t>inference of relationships extracted from microarray data</w:t>
      </w:r>
      <w:r w:rsidR="00F14680" w:rsidRPr="00CA2CFB">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F14680" w:rsidRPr="00CA2CFB">
            <w:rPr>
              <w:rStyle w:val="Emphasis"/>
              <w:rFonts w:ascii="Arial" w:eastAsiaTheme="minorEastAsia" w:hAnsi="Arial" w:cs="Arial"/>
              <w:i w:val="0"/>
            </w:rPr>
            <w:fldChar w:fldCharType="begin"/>
          </w:r>
          <w:r w:rsidR="00F14680" w:rsidRPr="00CA2CFB">
            <w:rPr>
              <w:rStyle w:val="Emphasis"/>
              <w:rFonts w:ascii="Arial" w:eastAsiaTheme="minorEastAsia" w:hAnsi="Arial" w:cs="Arial"/>
              <w:i w:val="0"/>
            </w:rPr>
            <w:instrText xml:space="preserve"> CITATION Yates \l 1033 </w:instrText>
          </w:r>
          <w:r w:rsidR="00F14680" w:rsidRPr="00CA2CFB">
            <w:rPr>
              <w:rStyle w:val="Emphasis"/>
              <w:rFonts w:ascii="Arial" w:eastAsiaTheme="minorEastAsia" w:hAnsi="Arial" w:cs="Arial"/>
              <w:i w:val="0"/>
            </w:rPr>
            <w:fldChar w:fldCharType="separate"/>
          </w:r>
          <w:r w:rsidR="004B065E" w:rsidRPr="00CA2CFB">
            <w:rPr>
              <w:rFonts w:ascii="Arial" w:eastAsiaTheme="minorEastAsia" w:hAnsi="Arial" w:cs="Arial"/>
              <w:noProof/>
            </w:rPr>
            <w:t>(A. Yates and Machiraju 2014)</w:t>
          </w:r>
          <w:r w:rsidR="00F14680" w:rsidRPr="00CA2CFB">
            <w:rPr>
              <w:rStyle w:val="Emphasis"/>
              <w:rFonts w:ascii="Arial" w:eastAsiaTheme="minorEastAsia" w:hAnsi="Arial" w:cs="Arial"/>
              <w:i w:val="0"/>
            </w:rPr>
            <w:fldChar w:fldCharType="end"/>
          </w:r>
        </w:sdtContent>
      </w:sdt>
      <w:r w:rsidR="00D95951" w:rsidRPr="00CA2CFB">
        <w:rPr>
          <w:rStyle w:val="Emphasis"/>
          <w:rFonts w:ascii="Arial" w:eastAsiaTheme="minorEastAsia" w:hAnsi="Arial" w:cs="Arial"/>
          <w:i w:val="0"/>
        </w:rPr>
        <w:t xml:space="preserve">. We intend to use the same basic methodology </w:t>
      </w:r>
      <w:r w:rsidR="002809DE" w:rsidRPr="00CA2CFB">
        <w:rPr>
          <w:rStyle w:val="Emphasis"/>
          <w:rFonts w:ascii="Arial" w:eastAsiaTheme="minorEastAsia" w:hAnsi="Arial" w:cs="Arial"/>
          <w:i w:val="0"/>
        </w:rPr>
        <w:t>applied to the down-sampled tech</w:t>
      </w:r>
      <w:r w:rsidR="00D42F82" w:rsidRPr="00CA2CFB">
        <w:rPr>
          <w:rStyle w:val="Emphasis"/>
          <w:rFonts w:ascii="Arial" w:eastAsiaTheme="minorEastAsia" w:hAnsi="Arial" w:cs="Arial"/>
          <w:i w:val="0"/>
        </w:rPr>
        <w:t xml:space="preserve">nique described in </w:t>
      </w:r>
      <w:proofErr w:type="spellStart"/>
      <w:r w:rsidR="00D42F82" w:rsidRPr="00CA2CFB">
        <w:rPr>
          <w:rStyle w:val="Emphasis"/>
          <w:rFonts w:ascii="Arial" w:eastAsiaTheme="minorEastAsia" w:hAnsi="Arial" w:cs="Arial"/>
        </w:rPr>
        <w:t>Pe’er</w:t>
      </w:r>
      <w:proofErr w:type="spellEnd"/>
      <w:r w:rsidR="00D42F82" w:rsidRPr="00CA2CFB">
        <w:rPr>
          <w:rStyle w:val="Emphasis"/>
          <w:rFonts w:ascii="Arial" w:eastAsiaTheme="minorEastAsia" w:hAnsi="Arial" w:cs="Arial"/>
        </w:rPr>
        <w:t xml:space="preserve"> et al</w:t>
      </w:r>
      <w:r w:rsidR="002809DE" w:rsidRPr="00CA2CFB">
        <w:rPr>
          <w:rStyle w:val="Emphasis"/>
          <w:rFonts w:ascii="Arial" w:eastAsiaTheme="minorEastAsia" w:hAnsi="Arial" w:cs="Arial"/>
          <w:i w:val="0"/>
        </w:rPr>
        <w:t xml:space="preserve">. </w:t>
      </w:r>
    </w:p>
    <w:p w14:paraId="2529293C" w14:textId="77777777" w:rsidR="009B134D" w:rsidRPr="00CA2CFB" w:rsidRDefault="00305447" w:rsidP="00F159B6">
      <w:pPr>
        <w:spacing w:after="100" w:afterAutospacing="1"/>
        <w:ind w:left="1080"/>
        <w:rPr>
          <w:rStyle w:val="Emphasis"/>
          <w:rFonts w:ascii="Arial" w:eastAsiaTheme="minorEastAsia" w:hAnsi="Arial" w:cs="Arial"/>
          <w:i w:val="0"/>
        </w:rPr>
      </w:pPr>
      <w:r w:rsidRPr="00CA2CFB">
        <w:rPr>
          <w:rStyle w:val="Emphasis"/>
          <w:rFonts w:ascii="Arial" w:eastAsiaTheme="minorEastAsia" w:hAnsi="Arial" w:cs="Arial"/>
          <w:i w:val="0"/>
        </w:rPr>
        <w:t xml:space="preserve">For a </w:t>
      </w:r>
      <w:r w:rsidR="00BC15B1" w:rsidRPr="00CA2CFB">
        <w:rPr>
          <w:rStyle w:val="Emphasis"/>
          <w:rFonts w:ascii="Arial" w:eastAsiaTheme="minorEastAsia" w:hAnsi="Arial" w:cs="Arial"/>
          <w:i w:val="0"/>
        </w:rPr>
        <w:t>scatterplot</w:t>
      </w:r>
      <w:r w:rsidR="009462CF" w:rsidRPr="00CA2CFB">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sidRPr="00CA2CFB">
        <w:rPr>
          <w:rStyle w:val="Emphasis"/>
          <w:rFonts w:ascii="Arial" w:eastAsiaTheme="minorEastAsia" w:hAnsi="Arial" w:cs="Arial"/>
          <w:i w:val="0"/>
        </w:rPr>
        <w:t xml:space="preserve">, we start by </w:t>
      </w:r>
      <w:r w:rsidR="004B098C" w:rsidRPr="00CA2CFB">
        <w:rPr>
          <w:rStyle w:val="Emphasis"/>
          <w:rFonts w:ascii="Arial" w:eastAsiaTheme="minorEastAsia" w:hAnsi="Arial" w:cs="Arial"/>
          <w:i w:val="0"/>
        </w:rPr>
        <w:t>discretizing</w:t>
      </w:r>
      <w:r w:rsidR="00BC15B1" w:rsidRPr="00CA2CFB">
        <w:rPr>
          <w:rStyle w:val="Emphasis"/>
          <w:rFonts w:ascii="Arial" w:eastAsiaTheme="minorEastAsia" w:hAnsi="Arial" w:cs="Arial"/>
          <w:i w:val="0"/>
        </w:rPr>
        <w:t xml:space="preserve"> </w:t>
      </w:r>
      <w:r w:rsidR="00CE7A03" w:rsidRPr="00CA2CFB">
        <w:rPr>
          <w:rStyle w:val="Emphasis"/>
          <w:rFonts w:ascii="Arial" w:eastAsiaTheme="minorEastAsia" w:hAnsi="Arial" w:cs="Arial"/>
          <w:i w:val="0"/>
        </w:rPr>
        <w:t xml:space="preserve">the resampled </w:t>
      </w:r>
      <w:r w:rsidR="005B52F1" w:rsidRPr="00CA2CFB">
        <w:rPr>
          <w:rStyle w:val="Emphasis"/>
          <w:rFonts w:ascii="Arial" w:eastAsiaTheme="minorEastAsia" w:hAnsi="Arial" w:cs="Arial"/>
          <w:i w:val="0"/>
        </w:rPr>
        <w:t xml:space="preserve">by labeling a given gene expression value as either ‘high’ or ‘low’. </w:t>
      </w:r>
      <w:r w:rsidR="004B098C" w:rsidRPr="00CA2CFB">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sidRPr="00CA2CFB">
        <w:rPr>
          <w:rStyle w:val="Emphasis"/>
          <w:rFonts w:ascii="Arial" w:eastAsiaTheme="minorEastAsia" w:hAnsi="Arial" w:cs="Arial"/>
          <w:i w:val="0"/>
        </w:rPr>
        <w:t xml:space="preserve"> from </w:t>
      </w:r>
      <w:r w:rsidR="005B52F1" w:rsidRPr="00CA2CFB">
        <w:rPr>
          <w:rStyle w:val="Emphasis"/>
          <w:rFonts w:ascii="Arial" w:eastAsiaTheme="minorEastAsia" w:hAnsi="Arial" w:cs="Arial"/>
          <w:i w:val="0"/>
        </w:rPr>
        <w:t>smallest</w:t>
      </w:r>
      <w:r w:rsidR="00AC1F9A" w:rsidRPr="00CA2CFB">
        <w:rPr>
          <w:rStyle w:val="Emphasis"/>
          <w:rFonts w:ascii="Arial" w:eastAsiaTheme="minorEastAsia" w:hAnsi="Arial" w:cs="Arial"/>
          <w:i w:val="0"/>
        </w:rPr>
        <w:t xml:space="preserve"> to </w:t>
      </w:r>
      <w:r w:rsidR="005B52F1" w:rsidRPr="00CA2CFB">
        <w:rPr>
          <w:rStyle w:val="Emphasis"/>
          <w:rFonts w:ascii="Arial" w:eastAsiaTheme="minorEastAsia" w:hAnsi="Arial" w:cs="Arial"/>
          <w:i w:val="0"/>
        </w:rPr>
        <w:t>largest</w:t>
      </w:r>
      <w:r w:rsidR="004B098C" w:rsidRPr="00CA2CFB">
        <w:rPr>
          <w:rStyle w:val="Emphasis"/>
          <w:rFonts w:ascii="Arial" w:eastAsiaTheme="minorEastAsia" w:hAnsi="Arial" w:cs="Arial"/>
          <w:i w:val="0"/>
        </w:rPr>
        <w:t xml:space="preserve"> and fitting a step function to those ordered values</w:t>
      </w:r>
      <w:r w:rsidR="00230ECA" w:rsidRPr="00CA2CFB">
        <w:rPr>
          <w:rStyle w:val="Emphasis"/>
          <w:rFonts w:ascii="Arial" w:eastAsiaTheme="minorEastAsia" w:hAnsi="Arial" w:cs="Arial"/>
          <w:i w:val="0"/>
        </w:rPr>
        <w:t xml:space="preserve"> using </w:t>
      </w:r>
      <w:proofErr w:type="spellStart"/>
      <w:r w:rsidR="00230ECA" w:rsidRPr="00CA2CFB">
        <w:rPr>
          <w:rStyle w:val="Emphasis"/>
          <w:rFonts w:ascii="Arial" w:eastAsiaTheme="minorEastAsia" w:hAnsi="Arial" w:cs="Arial"/>
          <w:i w:val="0"/>
        </w:rPr>
        <w:t>StepMiner</w:t>
      </w:r>
      <w:proofErr w:type="spellEnd"/>
      <w:r w:rsidR="00CE7A03" w:rsidRPr="00CA2CFB">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CE7A03" w:rsidRPr="00CA2CFB">
            <w:rPr>
              <w:rStyle w:val="Emphasis"/>
              <w:rFonts w:ascii="Arial" w:eastAsiaTheme="minorEastAsia" w:hAnsi="Arial" w:cs="Arial"/>
              <w:i w:val="0"/>
            </w:rPr>
            <w:fldChar w:fldCharType="begin"/>
          </w:r>
          <w:r w:rsidR="00CE7A03" w:rsidRPr="00CA2CFB">
            <w:rPr>
              <w:rStyle w:val="Emphasis"/>
              <w:rFonts w:ascii="Arial" w:eastAsiaTheme="minorEastAsia" w:hAnsi="Arial" w:cs="Arial"/>
              <w:i w:val="0"/>
            </w:rPr>
            <w:instrText xml:space="preserve"> CITATION D \l 1033 </w:instrText>
          </w:r>
          <w:r w:rsidR="00CE7A03" w:rsidRPr="00CA2CFB">
            <w:rPr>
              <w:rStyle w:val="Emphasis"/>
              <w:rFonts w:ascii="Arial" w:eastAsiaTheme="minorEastAsia" w:hAnsi="Arial" w:cs="Arial"/>
              <w:i w:val="0"/>
            </w:rPr>
            <w:fldChar w:fldCharType="separate"/>
          </w:r>
          <w:r w:rsidR="004B065E" w:rsidRPr="00CA2CFB">
            <w:rPr>
              <w:rFonts w:ascii="Arial" w:eastAsiaTheme="minorEastAsia" w:hAnsi="Arial" w:cs="Arial"/>
              <w:noProof/>
            </w:rPr>
            <w:t>(D, Dill DL FAU Tibshirani, et al. n.d.)</w:t>
          </w:r>
          <w:r w:rsidR="00CE7A03" w:rsidRPr="00CA2CFB">
            <w:rPr>
              <w:rStyle w:val="Emphasis"/>
              <w:rFonts w:ascii="Arial" w:eastAsiaTheme="minorEastAsia" w:hAnsi="Arial" w:cs="Arial"/>
              <w:i w:val="0"/>
            </w:rPr>
            <w:fldChar w:fldCharType="end"/>
          </w:r>
        </w:sdtContent>
      </w:sdt>
      <w:r w:rsidR="00230ECA" w:rsidRPr="00CA2CFB">
        <w:rPr>
          <w:rStyle w:val="Emphasis"/>
          <w:rFonts w:ascii="Arial" w:eastAsiaTheme="minorEastAsia" w:hAnsi="Arial" w:cs="Arial"/>
          <w:i w:val="0"/>
        </w:rPr>
        <w:t>—</w:t>
      </w:r>
      <w:r w:rsidR="008F1C1E" w:rsidRPr="00CA2CFB">
        <w:rPr>
          <w:rStyle w:val="Emphasis"/>
          <w:rFonts w:ascii="Arial" w:eastAsiaTheme="minorEastAsia" w:hAnsi="Arial" w:cs="Arial"/>
          <w:i w:val="0"/>
        </w:rPr>
        <w:t xml:space="preserve">an algorithm presented in </w:t>
      </w:r>
      <w:proofErr w:type="spellStart"/>
      <w:r w:rsidR="00BC15B1" w:rsidRPr="00CA2CFB">
        <w:rPr>
          <w:rStyle w:val="Emphasis"/>
          <w:rFonts w:ascii="Arial" w:eastAsiaTheme="minorEastAsia" w:hAnsi="Arial" w:cs="Arial"/>
        </w:rPr>
        <w:t>Sahoo</w:t>
      </w:r>
      <w:proofErr w:type="spellEnd"/>
      <w:r w:rsidR="00F14680" w:rsidRPr="00CA2CFB">
        <w:rPr>
          <w:rStyle w:val="Emphasis"/>
          <w:rFonts w:ascii="Arial" w:eastAsiaTheme="minorEastAsia" w:hAnsi="Arial" w:cs="Arial"/>
        </w:rPr>
        <w:t xml:space="preserve"> et al</w:t>
      </w:r>
      <w:r w:rsidR="00F14680" w:rsidRPr="00CA2CFB">
        <w:rPr>
          <w:rStyle w:val="Emphasis"/>
          <w:rFonts w:ascii="Arial" w:eastAsiaTheme="minorEastAsia" w:hAnsi="Arial" w:cs="Arial"/>
          <w:i w:val="0"/>
        </w:rPr>
        <w:t xml:space="preserve">. </w:t>
      </w:r>
      <w:r w:rsidR="008F1C1E" w:rsidRPr="00CA2CFB">
        <w:rPr>
          <w:rStyle w:val="Emphasis"/>
          <w:rFonts w:ascii="Arial" w:eastAsiaTheme="minorEastAsia" w:hAnsi="Arial" w:cs="Arial"/>
          <w:i w:val="0"/>
        </w:rPr>
        <w:t>These step functions aim to minimize the mean squared error</w:t>
      </w:r>
      <w:r w:rsidR="003C78FA" w:rsidRPr="00CA2CFB">
        <w:rPr>
          <w:rStyle w:val="Emphasis"/>
          <w:rFonts w:ascii="Arial" w:eastAsiaTheme="minorEastAsia" w:hAnsi="Arial" w:cs="Arial"/>
          <w:i w:val="0"/>
        </w:rPr>
        <w:t xml:space="preserve"> (MSE)</w:t>
      </w:r>
      <w:r w:rsidR="008F1C1E" w:rsidRPr="00CA2CFB">
        <w:rPr>
          <w:rStyle w:val="Emphasis"/>
          <w:rFonts w:ascii="Arial" w:eastAsiaTheme="minorEastAsia" w:hAnsi="Arial" w:cs="Arial"/>
          <w:i w:val="0"/>
        </w:rPr>
        <w:t xml:space="preserve"> using an adaptive regression process. Next</w:t>
      </w:r>
      <w:r w:rsidR="00230ECA" w:rsidRPr="00CA2CFB">
        <w:rPr>
          <w:rStyle w:val="Emphasis"/>
          <w:rFonts w:ascii="Arial" w:eastAsiaTheme="minorEastAsia" w:hAnsi="Arial" w:cs="Arial"/>
          <w:i w:val="0"/>
        </w:rPr>
        <w:t>,</w:t>
      </w:r>
      <w:r w:rsidR="008F1C1E" w:rsidRPr="00CA2CFB">
        <w:rPr>
          <w:rStyle w:val="Emphasis"/>
          <w:rFonts w:ascii="Arial" w:eastAsiaTheme="minorEastAsia" w:hAnsi="Arial" w:cs="Arial"/>
          <w:i w:val="0"/>
        </w:rPr>
        <w:t xml:space="preserve"> the average of the high and low steps in a fitted step functio</w:t>
      </w:r>
      <w:r w:rsidR="00230ECA" w:rsidRPr="00CA2CFB">
        <w:rPr>
          <w:rStyle w:val="Emphasis"/>
          <w:rFonts w:ascii="Arial" w:eastAsiaTheme="minorEastAsia" w:hAnsi="Arial" w:cs="Arial"/>
          <w:i w:val="0"/>
        </w:rPr>
        <w:t>n serve</w:t>
      </w:r>
      <w:r w:rsidR="008F1C1E" w:rsidRPr="00CA2CFB">
        <w:rPr>
          <w:rStyle w:val="Emphasis"/>
          <w:rFonts w:ascii="Arial" w:eastAsiaTheme="minorEastAsia" w:hAnsi="Arial" w:cs="Arial"/>
          <w:i w:val="0"/>
        </w:rPr>
        <w:t xml:space="preserve"> to be the decision threshold between fuzzy ‘high’ and ‘low’ labels for </w:t>
      </w:r>
      <w:r w:rsidR="009B134D" w:rsidRPr="00CA2CFB">
        <w:rPr>
          <w:rStyle w:val="Emphasis"/>
          <w:rFonts w:ascii="Arial" w:eastAsiaTheme="minorEastAsia" w:hAnsi="Arial" w:cs="Arial"/>
          <w:i w:val="0"/>
        </w:rPr>
        <w:t xml:space="preserve">gene </w:t>
      </w:r>
      <w:r w:rsidR="009B134D" w:rsidRPr="00CA2CFB">
        <w:rPr>
          <w:rStyle w:val="Emphasis"/>
          <w:rFonts w:ascii="Arial" w:eastAsiaTheme="minorEastAsia" w:hAnsi="Arial" w:cs="Arial"/>
        </w:rPr>
        <w:t>X</w:t>
      </w:r>
      <w:r w:rsidR="009B134D" w:rsidRPr="00CA2CFB">
        <w:rPr>
          <w:rStyle w:val="Emphasis"/>
          <w:rFonts w:ascii="Arial" w:eastAsiaTheme="minorEastAsia" w:hAnsi="Arial" w:cs="Arial"/>
          <w:i w:val="0"/>
        </w:rPr>
        <w:t xml:space="preserve">. </w:t>
      </w:r>
    </w:p>
    <w:p w14:paraId="371FAD6D" w14:textId="77777777" w:rsidR="004D4BE6" w:rsidRPr="00CA2CFB" w:rsidRDefault="009B134D" w:rsidP="00F159B6">
      <w:pPr>
        <w:spacing w:after="100" w:afterAutospacing="1"/>
        <w:ind w:left="1080"/>
        <w:rPr>
          <w:rStyle w:val="Emphasis"/>
          <w:rFonts w:ascii="Arial" w:eastAsiaTheme="minorEastAsia" w:hAnsi="Arial" w:cs="Arial"/>
          <w:i w:val="0"/>
        </w:rPr>
      </w:pPr>
      <w:r w:rsidRPr="00CA2CFB">
        <w:rPr>
          <w:rStyle w:val="Emphasis"/>
          <w:rFonts w:ascii="Arial" w:eastAsiaTheme="minorEastAsia" w:hAnsi="Arial" w:cs="Arial"/>
          <w:i w:val="0"/>
        </w:rPr>
        <w:t xml:space="preserve">To </w:t>
      </w:r>
      <w:r w:rsidR="00BD63A3" w:rsidRPr="00CA2CFB">
        <w:rPr>
          <w:rStyle w:val="Emphasis"/>
          <w:rFonts w:ascii="Arial" w:eastAsiaTheme="minorEastAsia" w:hAnsi="Arial" w:cs="Arial"/>
          <w:i w:val="0"/>
        </w:rPr>
        <w:t xml:space="preserve">discretize </w:t>
      </w:r>
      <m:oMath>
        <m:r>
          <m:rPr>
            <m:sty m:val="b"/>
          </m:rPr>
          <w:rPr>
            <w:rStyle w:val="Emphasis"/>
            <w:rFonts w:ascii="Cambria Math" w:eastAsiaTheme="minorEastAsia" w:hAnsi="Cambria Math" w:cs="Arial"/>
          </w:rPr>
          <m:t>y'</m:t>
        </m:r>
      </m:oMath>
      <w:r w:rsidRPr="00CA2CFB">
        <w:rPr>
          <w:rStyle w:val="Emphasis"/>
          <w:rFonts w:ascii="Arial" w:eastAsiaTheme="minorEastAsia" w:hAnsi="Arial" w:cs="Arial"/>
          <w:i w:val="0"/>
        </w:rPr>
        <w:t xml:space="preserve">, we may be able to take advantage of the </w:t>
      </w:r>
      <w:proofErr w:type="gramStart"/>
      <w:r w:rsidRPr="00CA2CFB">
        <w:rPr>
          <w:rStyle w:val="Emphasis"/>
          <w:rFonts w:ascii="Arial" w:eastAsiaTheme="minorEastAsia" w:hAnsi="Arial" w:cs="Arial"/>
          <w:i w:val="0"/>
        </w:rPr>
        <w:t>P(</w:t>
      </w:r>
      <w:proofErr w:type="gramEnd"/>
      <w:r w:rsidRPr="00CA2CFB">
        <w:rPr>
          <w:rStyle w:val="Emphasis"/>
          <w:rFonts w:ascii="Arial" w:eastAsiaTheme="minorEastAsia" w:hAnsi="Arial" w:cs="Arial"/>
          <w:i w:val="0"/>
        </w:rPr>
        <w:t xml:space="preserve">Y|X) normalization effects that </w:t>
      </w:r>
      <w:r w:rsidR="003C78FA" w:rsidRPr="00CA2CFB">
        <w:rPr>
          <w:rStyle w:val="Emphasis"/>
          <w:rFonts w:ascii="Arial" w:eastAsiaTheme="minorEastAsia" w:hAnsi="Arial" w:cs="Arial"/>
          <w:i w:val="0"/>
        </w:rPr>
        <w:t>occur</w:t>
      </w:r>
      <w:r w:rsidR="00F14680" w:rsidRPr="00CA2CFB">
        <w:rPr>
          <w:rStyle w:val="Emphasis"/>
          <w:rFonts w:ascii="Arial" w:eastAsiaTheme="minorEastAsia" w:hAnsi="Arial" w:cs="Arial"/>
          <w:i w:val="0"/>
        </w:rPr>
        <w:t xml:space="preserve"> in the subsampling proposed by </w:t>
      </w:r>
      <w:proofErr w:type="spellStart"/>
      <w:r w:rsidR="00F14680" w:rsidRPr="00CA2CFB">
        <w:rPr>
          <w:rStyle w:val="Emphasis"/>
          <w:rFonts w:ascii="Arial" w:eastAsiaTheme="minorEastAsia" w:hAnsi="Arial" w:cs="Arial"/>
        </w:rPr>
        <w:t>Pe’er</w:t>
      </w:r>
      <w:proofErr w:type="spellEnd"/>
      <w:r w:rsidR="00F14680" w:rsidRPr="00CA2CFB">
        <w:rPr>
          <w:rStyle w:val="Emphasis"/>
          <w:rFonts w:ascii="Arial" w:eastAsiaTheme="minorEastAsia" w:hAnsi="Arial" w:cs="Arial"/>
        </w:rPr>
        <w:t xml:space="preserve"> et al</w:t>
      </w:r>
      <w:r w:rsidR="00F14680" w:rsidRPr="00CA2CFB">
        <w:rPr>
          <w:rStyle w:val="Emphasis"/>
          <w:rFonts w:ascii="Arial" w:eastAsiaTheme="minorEastAsia" w:hAnsi="Arial" w:cs="Arial"/>
          <w:i w:val="0"/>
        </w:rPr>
        <w:t xml:space="preserve">. </w:t>
      </w:r>
      <w:r w:rsidR="004D4BE6" w:rsidRPr="00CA2CFB">
        <w:rPr>
          <w:rStyle w:val="Emphasis"/>
          <w:rFonts w:ascii="Arial" w:eastAsiaTheme="minorEastAsia" w:hAnsi="Arial" w:cs="Arial"/>
          <w:i w:val="0"/>
        </w:rPr>
        <w:t>In our lab</w:t>
      </w:r>
      <w:r w:rsidR="00A73DA9" w:rsidRPr="00CA2CFB">
        <w:rPr>
          <w:rStyle w:val="Emphasis"/>
          <w:rFonts w:ascii="Arial" w:eastAsiaTheme="minorEastAsia" w:hAnsi="Arial" w:cs="Arial"/>
          <w:i w:val="0"/>
        </w:rPr>
        <w:t>’</w:t>
      </w:r>
      <w:r w:rsidR="004D4BE6" w:rsidRPr="00CA2CFB">
        <w:rPr>
          <w:rStyle w:val="Emphasis"/>
          <w:rFonts w:ascii="Arial" w:eastAsiaTheme="minorEastAsia" w:hAnsi="Arial" w:cs="Arial"/>
          <w:i w:val="0"/>
        </w:rPr>
        <w:t>s original work, step function fitting was chosen, in part, because the minimization of MSE can still find a suitable bo</w:t>
      </w:r>
      <w:r w:rsidR="006C2853" w:rsidRPr="00CA2CFB">
        <w:rPr>
          <w:rStyle w:val="Emphasis"/>
          <w:rFonts w:ascii="Arial" w:eastAsiaTheme="minorEastAsia" w:hAnsi="Arial" w:cs="Arial"/>
          <w:i w:val="0"/>
        </w:rPr>
        <w:t>undary decision line in the presenc</w:t>
      </w:r>
      <w:r w:rsidR="004D4BE6" w:rsidRPr="00CA2CFB">
        <w:rPr>
          <w:rStyle w:val="Emphasis"/>
          <w:rFonts w:ascii="Arial" w:eastAsiaTheme="minorEastAsia" w:hAnsi="Arial" w:cs="Arial"/>
          <w:i w:val="0"/>
        </w:rPr>
        <w:t xml:space="preserve">e of outliers. However, </w:t>
      </w:r>
      <w:proofErr w:type="spellStart"/>
      <w:r w:rsidR="004D4BE6" w:rsidRPr="00CA2CFB">
        <w:rPr>
          <w:rStyle w:val="Emphasis"/>
          <w:rFonts w:ascii="Arial" w:eastAsiaTheme="minorEastAsia" w:hAnsi="Arial" w:cs="Arial"/>
          <w:i w:val="0"/>
        </w:rPr>
        <w:t>Pe’er’s</w:t>
      </w:r>
      <w:proofErr w:type="spellEnd"/>
      <w:r w:rsidR="004D4BE6" w:rsidRPr="00CA2CFB">
        <w:rPr>
          <w:rStyle w:val="Emphasis"/>
          <w:rFonts w:ascii="Arial" w:eastAsiaTheme="minorEastAsia" w:hAnsi="Arial" w:cs="Arial"/>
          <w:i w:val="0"/>
        </w:rPr>
        <w:t xml:space="preserve"> conditional probability normalization resampling methodology can serve to remove outliers. </w:t>
      </w:r>
      <w:r w:rsidRPr="00CA2CFB">
        <w:rPr>
          <w:rStyle w:val="Emphasis"/>
          <w:rFonts w:ascii="Arial" w:eastAsiaTheme="minorEastAsia" w:hAnsi="Arial" w:cs="Arial"/>
          <w:i w:val="0"/>
        </w:rPr>
        <w:t xml:space="preserve">We </w:t>
      </w:r>
      <w:r w:rsidR="006C2853" w:rsidRPr="00CA2CFB">
        <w:rPr>
          <w:rStyle w:val="Emphasis"/>
          <w:rFonts w:ascii="Arial" w:eastAsiaTheme="minorEastAsia" w:hAnsi="Arial" w:cs="Arial"/>
          <w:i w:val="0"/>
        </w:rPr>
        <w:t>propose</w:t>
      </w:r>
      <w:r w:rsidRPr="00CA2CFB">
        <w:rPr>
          <w:rStyle w:val="Emphasis"/>
          <w:rFonts w:ascii="Arial" w:eastAsiaTheme="minorEastAsia" w:hAnsi="Arial" w:cs="Arial"/>
          <w:i w:val="0"/>
        </w:rPr>
        <w:t xml:space="preserve"> that a simpler boundary decision can be found:</w:t>
      </w:r>
      <w:r w:rsidR="004D4BE6" w:rsidRPr="00CA2CFB">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rsidRPr="00CA2CFB" w14:paraId="52781CDD" w14:textId="77777777" w:rsidTr="005107D9">
        <w:tc>
          <w:tcPr>
            <w:tcW w:w="558" w:type="dxa"/>
          </w:tcPr>
          <w:p w14:paraId="554D0524" w14:textId="77777777" w:rsidR="005107D9" w:rsidRPr="00CA2CFB" w:rsidRDefault="005107D9" w:rsidP="00F159B6">
            <w:pPr>
              <w:spacing w:after="100" w:afterAutospacing="1"/>
              <w:ind w:left="1080"/>
              <w:rPr>
                <w:rStyle w:val="Emphasis"/>
                <w:rFonts w:ascii="Arial" w:hAnsi="Arial" w:cs="Arial"/>
                <w:i w:val="0"/>
              </w:rPr>
            </w:pPr>
          </w:p>
        </w:tc>
        <w:tc>
          <w:tcPr>
            <w:tcW w:w="7020" w:type="dxa"/>
            <w:vAlign w:val="center"/>
          </w:tcPr>
          <w:p w14:paraId="06CB080E" w14:textId="77777777" w:rsidR="005107D9" w:rsidRPr="00CA2CFB" w:rsidRDefault="004B065E" w:rsidP="00F159B6">
            <w:pPr>
              <w:spacing w:after="100" w:afterAutospacing="1"/>
              <w:ind w:left="1080"/>
              <w:jc w:val="center"/>
              <w:rPr>
                <w:rStyle w:val="Emphasis"/>
                <w:rFonts w:ascii="Cambria Math" w:eastAsiaTheme="minorEastAsia" w:hAnsi="Cambria Math" w:cs="Arial"/>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Arial" w:hAnsi="Arial"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3600A9A0" w14:textId="77777777" w:rsidR="005107D9" w:rsidRPr="00CA2CFB" w:rsidRDefault="005107D9"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5</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bl>
    <w:p w14:paraId="64F83DE6" w14:textId="77777777" w:rsidR="00D95951" w:rsidRPr="00CA2CFB" w:rsidRDefault="006C2853" w:rsidP="00F159B6">
      <w:pPr>
        <w:spacing w:after="100" w:afterAutospacing="1"/>
        <w:ind w:left="1080"/>
        <w:rPr>
          <w:rStyle w:val="Emphasis"/>
          <w:rFonts w:ascii="Arial" w:eastAsiaTheme="minorEastAsia" w:hAnsi="Arial" w:cs="Arial"/>
          <w:i w:val="0"/>
        </w:rPr>
      </w:pPr>
      <w:r w:rsidRPr="00CA2CFB">
        <w:rPr>
          <w:rStyle w:val="Emphasis"/>
          <w:rFonts w:ascii="Arial" w:eastAsiaTheme="minorEastAsia" w:hAnsi="Arial" w:cs="Arial"/>
          <w:i w:val="0"/>
        </w:rPr>
        <w:t xml:space="preserve">After discretization, we continue </w:t>
      </w:r>
      <w:proofErr w:type="spellStart"/>
      <w:r w:rsidRPr="00CA2CFB">
        <w:rPr>
          <w:rStyle w:val="Emphasis"/>
          <w:rFonts w:ascii="Arial" w:eastAsiaTheme="minorEastAsia" w:hAnsi="Arial" w:cs="Arial"/>
          <w:i w:val="0"/>
        </w:rPr>
        <w:t>Saho</w:t>
      </w:r>
      <w:r w:rsidR="00032E9E" w:rsidRPr="00CA2CFB">
        <w:rPr>
          <w:rStyle w:val="Emphasis"/>
          <w:rFonts w:ascii="Arial" w:eastAsiaTheme="minorEastAsia" w:hAnsi="Arial" w:cs="Arial"/>
          <w:i w:val="0"/>
        </w:rPr>
        <w:t>o’s</w:t>
      </w:r>
      <w:proofErr w:type="spellEnd"/>
      <w:r w:rsidR="00032E9E" w:rsidRPr="00CA2CFB">
        <w:rPr>
          <w:rStyle w:val="Emphasis"/>
          <w:rFonts w:ascii="Arial" w:eastAsiaTheme="minorEastAsia" w:hAnsi="Arial" w:cs="Arial"/>
          <w:i w:val="0"/>
        </w:rPr>
        <w:t xml:space="preserve"> workflow to test for sparsity amongst the quadrants formed by the decision boundaries for </w:t>
      </w:r>
      <w:r w:rsidR="00032E9E" w:rsidRPr="00CA2CFB">
        <w:rPr>
          <w:rStyle w:val="Emphasis"/>
          <w:rFonts w:ascii="Arial" w:eastAsiaTheme="minorEastAsia" w:hAnsi="Arial" w:cs="Arial"/>
        </w:rPr>
        <w:t xml:space="preserve">X </w:t>
      </w:r>
      <w:r w:rsidR="00032E9E" w:rsidRPr="00CA2CFB">
        <w:rPr>
          <w:rStyle w:val="Emphasis"/>
          <w:rFonts w:ascii="Arial" w:eastAsiaTheme="minorEastAsia" w:hAnsi="Arial" w:cs="Arial"/>
          <w:i w:val="0"/>
        </w:rPr>
        <w:t xml:space="preserve">and </w:t>
      </w:r>
      <w:r w:rsidR="00032E9E" w:rsidRPr="00CA2CFB">
        <w:rPr>
          <w:rStyle w:val="Emphasis"/>
          <w:rFonts w:ascii="Arial" w:eastAsiaTheme="minorEastAsia" w:hAnsi="Arial" w:cs="Arial"/>
        </w:rPr>
        <w:t>Y.</w:t>
      </w:r>
      <w:r w:rsidR="00032E9E" w:rsidRPr="00CA2CFB">
        <w:rPr>
          <w:rStyle w:val="Emphasis"/>
          <w:rFonts w:ascii="Arial" w:eastAsiaTheme="minorEastAsia" w:hAnsi="Arial" w:cs="Arial"/>
          <w:i w:val="0"/>
        </w:rPr>
        <w:t xml:space="preserve"> This is done</w:t>
      </w:r>
      <w:r w:rsidR="00A33866" w:rsidRPr="00CA2CFB">
        <w:rPr>
          <w:rStyle w:val="Emphasis"/>
          <w:rFonts w:ascii="Arial" w:eastAsiaTheme="minorEastAsia" w:hAnsi="Arial" w:cs="Arial"/>
          <w:i w:val="0"/>
        </w:rPr>
        <w:t xml:space="preserve"> by testing </w:t>
      </w:r>
      <w:r w:rsidR="005B52F1" w:rsidRPr="00CA2CFB">
        <w:rPr>
          <w:rStyle w:val="Emphasis"/>
          <w:rFonts w:ascii="Arial" w:eastAsiaTheme="minorEastAsia" w:hAnsi="Arial" w:cs="Arial"/>
          <w:i w:val="0"/>
        </w:rPr>
        <w:t xml:space="preserve">sample counts in a quadrant </w:t>
      </w:r>
      <w:r w:rsidR="00A33866" w:rsidRPr="00CA2CFB">
        <w:rPr>
          <w:rStyle w:val="Emphasis"/>
          <w:rFonts w:ascii="Arial" w:eastAsiaTheme="minorEastAsia" w:hAnsi="Arial" w:cs="Arial"/>
          <w:i w:val="0"/>
        </w:rPr>
        <w:t xml:space="preserve">against </w:t>
      </w:r>
      <w:r w:rsidR="005B52F1" w:rsidRPr="00CA2CFB">
        <w:rPr>
          <w:rStyle w:val="Emphasis"/>
          <w:rFonts w:ascii="Arial" w:eastAsiaTheme="minorEastAsia" w:hAnsi="Arial" w:cs="Arial"/>
          <w:i w:val="0"/>
        </w:rPr>
        <w:t>the</w:t>
      </w:r>
      <w:r w:rsidR="00A33866" w:rsidRPr="00CA2CFB">
        <w:rPr>
          <w:rStyle w:val="Emphasis"/>
          <w:rFonts w:ascii="Arial" w:eastAsiaTheme="minorEastAsia" w:hAnsi="Arial" w:cs="Arial"/>
          <w:i w:val="0"/>
        </w:rPr>
        <w:t xml:space="preserve"> null h</w:t>
      </w:r>
      <w:r w:rsidR="00032E9E" w:rsidRPr="00CA2CFB">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sidRPr="00CA2CFB">
        <w:rPr>
          <w:rStyle w:val="Emphasis"/>
          <w:rFonts w:ascii="Arial" w:eastAsiaTheme="minorEastAsia" w:hAnsi="Arial" w:cs="Arial"/>
          <w:i w:val="0"/>
        </w:rPr>
        <w:t xml:space="preserve"> samples</w:t>
      </w:r>
      <w:r w:rsidR="00A33866" w:rsidRPr="00CA2CFB">
        <w:rPr>
          <w:rStyle w:val="Emphasis"/>
          <w:rFonts w:ascii="Arial" w:eastAsiaTheme="minorEastAsia" w:hAnsi="Arial" w:cs="Arial"/>
          <w:i w:val="0"/>
        </w:rPr>
        <w:t>.</w:t>
      </w:r>
      <w:r w:rsidR="00BA2FA0" w:rsidRPr="00CA2CFB">
        <w:rPr>
          <w:rStyle w:val="Emphasis"/>
          <w:rFonts w:ascii="Arial" w:eastAsiaTheme="minorEastAsia" w:hAnsi="Arial" w:cs="Arial"/>
          <w:i w:val="0"/>
        </w:rPr>
        <w:t xml:space="preserve"> For instance, consider the</w:t>
      </w:r>
      <w:r w:rsidR="00A076E2" w:rsidRPr="00CA2CFB">
        <w:rPr>
          <w:rStyle w:val="Emphasis"/>
          <w:rFonts w:ascii="Arial" w:eastAsiaTheme="minorEastAsia" w:hAnsi="Arial" w:cs="Arial"/>
          <w:i w:val="0"/>
        </w:rPr>
        <w:t xml:space="preserve"> test for the quadrant corresponding to low values of both </w:t>
      </w:r>
      <w:r w:rsidR="00A076E2" w:rsidRPr="00CA2CFB">
        <w:rPr>
          <w:rStyle w:val="Emphasis"/>
          <w:rFonts w:ascii="Arial" w:eastAsiaTheme="minorEastAsia" w:hAnsi="Arial" w:cs="Arial"/>
        </w:rPr>
        <w:t>X</w:t>
      </w:r>
      <w:r w:rsidR="00A076E2" w:rsidRPr="00CA2CFB">
        <w:rPr>
          <w:rStyle w:val="Emphasis"/>
          <w:rFonts w:ascii="Arial" w:eastAsiaTheme="minorEastAsia" w:hAnsi="Arial" w:cs="Arial"/>
          <w:i w:val="0"/>
        </w:rPr>
        <w:t xml:space="preserve"> and </w:t>
      </w:r>
      <w:r w:rsidR="00A076E2" w:rsidRPr="00CA2CFB">
        <w:rPr>
          <w:rStyle w:val="Emphasis"/>
          <w:rFonts w:ascii="Arial" w:eastAsiaTheme="minorEastAsia" w:hAnsi="Arial" w:cs="Arial"/>
        </w:rPr>
        <w:t>Y</w:t>
      </w:r>
      <w:r w:rsidR="00A076E2" w:rsidRPr="00CA2CFB">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sidRPr="00CA2CFB">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sidRPr="00CA2CFB">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sidRPr="00CA2CFB">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sidRPr="00CA2CFB">
        <w:rPr>
          <w:rStyle w:val="Emphasis"/>
          <w:rFonts w:ascii="Arial" w:eastAsiaTheme="minorEastAsia" w:hAnsi="Arial" w:cs="Arial"/>
          <w:i w:val="0"/>
          <w:iCs w:val="0"/>
        </w:rPr>
        <w:t xml:space="preserve"> be the number of samples categorized with </w:t>
      </w:r>
      <w:r w:rsidR="00865C33" w:rsidRPr="00CA2CFB">
        <w:rPr>
          <w:rStyle w:val="Emphasis"/>
          <w:rFonts w:ascii="Arial" w:eastAsiaTheme="minorEastAsia" w:hAnsi="Arial" w:cs="Arial"/>
          <w:iCs w:val="0"/>
        </w:rPr>
        <w:t>X</w:t>
      </w:r>
      <w:r w:rsidR="00865C33" w:rsidRPr="00CA2CFB">
        <w:rPr>
          <w:rStyle w:val="Emphasis"/>
          <w:rFonts w:ascii="Arial" w:eastAsiaTheme="minorEastAsia" w:hAnsi="Arial" w:cs="Arial"/>
          <w:i w:val="0"/>
          <w:iCs w:val="0"/>
        </w:rPr>
        <w:t xml:space="preserve"> and </w:t>
      </w:r>
      <w:r w:rsidR="00865C33" w:rsidRPr="00CA2CFB">
        <w:rPr>
          <w:rStyle w:val="Emphasis"/>
          <w:rFonts w:ascii="Arial" w:eastAsiaTheme="minorEastAsia" w:hAnsi="Arial" w:cs="Arial"/>
          <w:iCs w:val="0"/>
        </w:rPr>
        <w:t>Y</w:t>
      </w:r>
      <w:r w:rsidR="00865C33" w:rsidRPr="00CA2CFB">
        <w:rPr>
          <w:rStyle w:val="Emphasis"/>
          <w:rFonts w:ascii="Arial" w:eastAsiaTheme="minorEastAsia" w:hAnsi="Arial" w:cs="Arial"/>
          <w:i w:val="0"/>
          <w:iCs w:val="0"/>
        </w:rPr>
        <w:t xml:space="preserve"> labels ‘low’ and ‘low’, ‘low’ and ‘high, ‘high and</w:t>
      </w:r>
      <w:r w:rsidR="008B031E" w:rsidRPr="00CA2CFB">
        <w:rPr>
          <w:rStyle w:val="Emphasis"/>
          <w:rFonts w:ascii="Arial" w:eastAsiaTheme="minorEastAsia" w:hAnsi="Arial" w:cs="Arial"/>
          <w:i w:val="0"/>
          <w:iCs w:val="0"/>
        </w:rPr>
        <w:t xml:space="preserve"> ‘low’, and ‘high and ‘high</w:t>
      </w:r>
      <w:r w:rsidR="00BA2FA0" w:rsidRPr="00CA2CFB">
        <w:rPr>
          <w:rStyle w:val="Emphasis"/>
          <w:rFonts w:ascii="Arial" w:eastAsiaTheme="minorEastAsia" w:hAnsi="Arial" w:cs="Arial"/>
          <w:i w:val="0"/>
          <w:iCs w:val="0"/>
        </w:rPr>
        <w:t xml:space="preserve"> </w:t>
      </w:r>
      <w:r w:rsidR="00E93C17" w:rsidRPr="00CA2CFB">
        <w:rPr>
          <w:rStyle w:val="Emphasis"/>
          <w:rFonts w:ascii="Arial" w:eastAsiaTheme="minorEastAsia" w:hAnsi="Arial" w:cs="Arial"/>
          <w:i w:val="0"/>
          <w:iCs w:val="0"/>
        </w:rPr>
        <w:t>respectively.</w:t>
      </w:r>
      <w:r w:rsidR="008B031E" w:rsidRPr="00CA2CFB">
        <w:rPr>
          <w:rStyle w:val="Emphasis"/>
          <w:rFonts w:ascii="Arial" w:eastAsiaTheme="minorEastAsia" w:hAnsi="Arial" w:cs="Arial"/>
          <w:i w:val="0"/>
          <w:iCs w:val="0"/>
        </w:rPr>
        <w:t xml:space="preserve"> </w:t>
      </w:r>
      <w:r w:rsidR="00E93C17" w:rsidRPr="00CA2CFB">
        <w:rPr>
          <w:rStyle w:val="Emphasis"/>
          <w:rFonts w:ascii="Arial" w:eastAsiaTheme="minorEastAsia" w:hAnsi="Arial" w:cs="Arial"/>
          <w:i w:val="0"/>
          <w:iCs w:val="0"/>
        </w:rPr>
        <w:t>S</w:t>
      </w:r>
      <w:r w:rsidR="008B031E" w:rsidRPr="00CA2CFB">
        <w:rPr>
          <w:rStyle w:val="Emphasis"/>
          <w:rFonts w:ascii="Arial" w:eastAsiaTheme="minorEastAsia" w:hAnsi="Arial" w:cs="Arial"/>
          <w:i w:val="0"/>
          <w:iCs w:val="0"/>
        </w:rPr>
        <w:t xml:space="preserve">parsity </w:t>
      </w:r>
      <w:r w:rsidR="00865C33" w:rsidRPr="00CA2CFB">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rsidRPr="00CA2CFB" w14:paraId="619413C1" w14:textId="77777777" w:rsidTr="00781426">
        <w:tc>
          <w:tcPr>
            <w:tcW w:w="558" w:type="dxa"/>
          </w:tcPr>
          <w:p w14:paraId="226B84D0" w14:textId="77777777" w:rsidR="00781426" w:rsidRPr="00CA2CFB" w:rsidRDefault="00781426" w:rsidP="00F159B6">
            <w:pPr>
              <w:spacing w:after="100" w:afterAutospacing="1"/>
              <w:ind w:left="1080"/>
              <w:rPr>
                <w:rStyle w:val="Emphasis"/>
                <w:rFonts w:ascii="Arial" w:hAnsi="Arial" w:cs="Arial"/>
                <w:i w:val="0"/>
              </w:rPr>
            </w:pPr>
          </w:p>
        </w:tc>
        <w:tc>
          <w:tcPr>
            <w:tcW w:w="7020" w:type="dxa"/>
            <w:vAlign w:val="center"/>
          </w:tcPr>
          <w:p w14:paraId="11D2D464" w14:textId="77777777" w:rsidR="00781426" w:rsidRPr="00CA2CFB" w:rsidRDefault="00781426" w:rsidP="00F159B6">
            <w:pPr>
              <w:spacing w:after="100" w:afterAutospacing="1"/>
              <w:ind w:left="1080"/>
              <w:jc w:val="center"/>
              <w:rPr>
                <w:rStyle w:val="Emphasis"/>
                <w:rFonts w:ascii="Cambria Math" w:eastAsiaTheme="minorEastAsia" w:hAnsi="Cambria Math" w:cs="Arial"/>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2AB5FA" w14:textId="77777777" w:rsidR="00781426" w:rsidRPr="00CA2CFB" w:rsidRDefault="00781426"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6</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bl>
    <w:p w14:paraId="08C6CE73" w14:textId="77777777" w:rsidR="002D24F1" w:rsidRPr="00CA2CFB" w:rsidRDefault="002D24F1" w:rsidP="00F159B6">
      <w:pPr>
        <w:spacing w:after="100" w:afterAutospacing="1"/>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rsidRPr="00CA2CFB" w14:paraId="4575BBD8" w14:textId="77777777" w:rsidTr="00781426">
        <w:tc>
          <w:tcPr>
            <w:tcW w:w="558" w:type="dxa"/>
          </w:tcPr>
          <w:p w14:paraId="4DEAC481" w14:textId="77777777" w:rsidR="00781426" w:rsidRPr="00CA2CFB" w:rsidRDefault="00781426" w:rsidP="00F159B6">
            <w:pPr>
              <w:spacing w:after="100" w:afterAutospacing="1"/>
              <w:ind w:left="1080"/>
              <w:rPr>
                <w:rStyle w:val="Emphasis"/>
                <w:rFonts w:ascii="Arial" w:hAnsi="Arial" w:cs="Arial"/>
                <w:i w:val="0"/>
              </w:rPr>
            </w:pPr>
          </w:p>
        </w:tc>
        <w:tc>
          <w:tcPr>
            <w:tcW w:w="7020" w:type="dxa"/>
            <w:vAlign w:val="center"/>
          </w:tcPr>
          <w:p w14:paraId="42816194" w14:textId="77777777" w:rsidR="00781426" w:rsidRPr="00CA2CFB" w:rsidRDefault="004B065E" w:rsidP="00F159B6">
            <w:pPr>
              <w:spacing w:after="100" w:afterAutospacing="1"/>
              <w:ind w:left="1080"/>
              <w:jc w:val="center"/>
              <w:rPr>
                <w:rStyle w:val="Emphasis"/>
                <w:rFonts w:ascii="Cambria Math" w:eastAsiaTheme="minorEastAsia" w:hAnsi="Cambria Math" w:cs="Arial"/>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Arial"/>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78894700" w14:textId="77777777" w:rsidR="00781426" w:rsidRPr="00CA2CFB" w:rsidRDefault="00781426"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7</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bl>
    <w:p w14:paraId="50B41639" w14:textId="77777777" w:rsidR="00781426" w:rsidRPr="00CA2CFB" w:rsidRDefault="00781426" w:rsidP="00F159B6">
      <w:pPr>
        <w:pStyle w:val="ListTable"/>
        <w:spacing w:before="0" w:after="100" w:afterAutospacing="1"/>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6420"/>
        <w:gridCol w:w="1565"/>
      </w:tblGrid>
      <w:tr w:rsidR="00781426" w:rsidRPr="00CA2CFB" w14:paraId="11595F11" w14:textId="77777777" w:rsidTr="00781426">
        <w:tc>
          <w:tcPr>
            <w:tcW w:w="558" w:type="dxa"/>
          </w:tcPr>
          <w:p w14:paraId="27C570DC" w14:textId="77777777" w:rsidR="00781426" w:rsidRPr="00CA2CFB" w:rsidRDefault="00781426" w:rsidP="00F159B6">
            <w:pPr>
              <w:spacing w:after="100" w:afterAutospacing="1"/>
              <w:ind w:left="1080"/>
              <w:rPr>
                <w:rStyle w:val="Emphasis"/>
                <w:rFonts w:ascii="Arial" w:hAnsi="Arial" w:cs="Arial"/>
                <w:i w:val="0"/>
              </w:rPr>
            </w:pPr>
          </w:p>
        </w:tc>
        <w:tc>
          <w:tcPr>
            <w:tcW w:w="7020" w:type="dxa"/>
            <w:vAlign w:val="center"/>
          </w:tcPr>
          <w:p w14:paraId="5C876DD4" w14:textId="77777777" w:rsidR="00781426" w:rsidRPr="00CA2CFB" w:rsidRDefault="004B065E" w:rsidP="00F159B6">
            <w:pPr>
              <w:spacing w:after="100" w:afterAutospacing="1"/>
              <w:ind w:left="1080"/>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sidRPr="00CA2CFB">
              <w:rPr>
                <w:rStyle w:val="Emphasis"/>
                <w:rFonts w:ascii="Arial" w:eastAsiaTheme="minorEastAsia" w:hAnsi="Arial" w:cs="Arial"/>
                <w:i w:val="0"/>
                <w:iCs w:val="0"/>
              </w:rPr>
              <w:t xml:space="preserve"> </w:t>
            </w:r>
          </w:p>
        </w:tc>
        <w:tc>
          <w:tcPr>
            <w:tcW w:w="558" w:type="dxa"/>
            <w:vAlign w:val="center"/>
          </w:tcPr>
          <w:p w14:paraId="528D49E9" w14:textId="77777777" w:rsidR="00781426" w:rsidRPr="00CA2CFB" w:rsidRDefault="00781426"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8C3267" w:rsidRPr="00CA2CFB">
              <w:rPr>
                <w:rFonts w:ascii="Arial" w:hAnsi="Arial" w:cs="Arial"/>
              </w:rPr>
              <w:t>8)</w:t>
            </w:r>
          </w:p>
        </w:tc>
      </w:tr>
    </w:tbl>
    <w:p w14:paraId="2CA0C679" w14:textId="77777777" w:rsidR="00781426" w:rsidRPr="00CA2CFB" w:rsidRDefault="00781426" w:rsidP="00F159B6">
      <w:pPr>
        <w:pStyle w:val="ListTable"/>
        <w:spacing w:before="0" w:after="100" w:afterAutospacing="1"/>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6419"/>
        <w:gridCol w:w="1565"/>
      </w:tblGrid>
      <w:tr w:rsidR="006B3926" w:rsidRPr="00CA2CFB" w14:paraId="604F51DB" w14:textId="77777777" w:rsidTr="00075866">
        <w:tc>
          <w:tcPr>
            <w:tcW w:w="558" w:type="dxa"/>
          </w:tcPr>
          <w:p w14:paraId="2EEAEBBF" w14:textId="77777777" w:rsidR="006B3926" w:rsidRPr="00CA2CFB" w:rsidRDefault="006B3926" w:rsidP="00F159B6">
            <w:pPr>
              <w:spacing w:after="100" w:afterAutospacing="1"/>
              <w:ind w:left="1080"/>
              <w:rPr>
                <w:rStyle w:val="Emphasis"/>
                <w:rFonts w:ascii="Arial" w:hAnsi="Arial" w:cs="Arial"/>
                <w:i w:val="0"/>
              </w:rPr>
            </w:pPr>
          </w:p>
        </w:tc>
        <w:tc>
          <w:tcPr>
            <w:tcW w:w="7020" w:type="dxa"/>
            <w:vAlign w:val="center"/>
          </w:tcPr>
          <w:p w14:paraId="0562C56C" w14:textId="77777777" w:rsidR="006B3926" w:rsidRPr="00CA2CFB" w:rsidRDefault="004B065E" w:rsidP="00F159B6">
            <w:pPr>
              <w:spacing w:after="100" w:afterAutospacing="1"/>
              <w:ind w:left="1080"/>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sidRPr="00CA2CFB">
              <w:rPr>
                <w:rStyle w:val="Emphasis"/>
                <w:rFonts w:ascii="Arial" w:eastAsiaTheme="minorEastAsia" w:hAnsi="Arial" w:cs="Arial"/>
                <w:i w:val="0"/>
                <w:iCs w:val="0"/>
              </w:rPr>
              <w:t xml:space="preserve"> </w:t>
            </w:r>
          </w:p>
        </w:tc>
        <w:tc>
          <w:tcPr>
            <w:tcW w:w="558" w:type="dxa"/>
            <w:vAlign w:val="center"/>
          </w:tcPr>
          <w:p w14:paraId="393C7B34" w14:textId="77777777" w:rsidR="006B3926" w:rsidRPr="00CA2CFB" w:rsidRDefault="006B3926"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8C3267" w:rsidRPr="00CA2CFB">
              <w:rPr>
                <w:rFonts w:ascii="Arial" w:hAnsi="Arial" w:cs="Arial"/>
              </w:rPr>
              <w:t>9</w:t>
            </w:r>
            <w:r w:rsidRPr="00CA2CFB">
              <w:rPr>
                <w:rStyle w:val="Emphasis"/>
                <w:rFonts w:ascii="Arial" w:hAnsi="Arial" w:cs="Arial"/>
                <w:i w:val="0"/>
              </w:rPr>
              <w:t>)</w:t>
            </w:r>
          </w:p>
        </w:tc>
      </w:tr>
    </w:tbl>
    <w:p w14:paraId="5E0421D6" w14:textId="77777777" w:rsidR="00561599" w:rsidRPr="00CA2CFB" w:rsidRDefault="00561599" w:rsidP="00F159B6">
      <w:pPr>
        <w:pStyle w:val="ListTable"/>
        <w:spacing w:before="0" w:after="100" w:afterAutospacing="1"/>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rsidRPr="00CA2CFB" w14:paraId="62F2DF24" w14:textId="77777777" w:rsidTr="00C03542">
        <w:tc>
          <w:tcPr>
            <w:tcW w:w="6678" w:type="dxa"/>
            <w:vAlign w:val="center"/>
          </w:tcPr>
          <w:p w14:paraId="5F93026E" w14:textId="77777777" w:rsidR="00C03542" w:rsidRPr="00CA2CFB" w:rsidRDefault="004B065E" w:rsidP="00F159B6">
            <w:pPr>
              <w:spacing w:after="100" w:afterAutospacing="1"/>
              <w:ind w:left="1038" w:hanging="1096"/>
              <w:jc w:val="center"/>
              <w:rPr>
                <w:rStyle w:val="Emphasis"/>
                <w:rFonts w:ascii="Cambria Math" w:eastAsiaTheme="minorEastAsia" w:hAnsi="Cambria Math" w:cs="Arial"/>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sidRPr="00CA2CFB">
              <w:rPr>
                <w:rStyle w:val="Emphasis"/>
                <w:rFonts w:ascii="Arial" w:eastAsiaTheme="minorEastAsia" w:hAnsi="Arial" w:cs="Arial"/>
                <w:i w:val="0"/>
                <w:iCs w:val="0"/>
              </w:rPr>
              <w:t xml:space="preserve">, for thresholds  </w:t>
            </w:r>
            <m:oMath>
              <m:r>
                <m:rPr>
                  <m:sty m:val="p"/>
                </m:rPr>
                <w:rPr>
                  <w:rStyle w:val="Emphasis"/>
                  <w:rFonts w:ascii="Cambria Math" w:eastAsiaTheme="minorEastAsia" w:hAnsi="Cambria Math" w:cs="Arial"/>
                </w:rPr>
                <m:t>s</m:t>
              </m:r>
            </m:oMath>
            <w:r w:rsidR="00C03542" w:rsidRPr="00CA2CFB">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25D1212F" w14:textId="77777777" w:rsidR="00C03542" w:rsidRPr="00CA2CFB" w:rsidRDefault="00C03542" w:rsidP="00F159B6">
            <w:pPr>
              <w:spacing w:after="100" w:afterAutospacing="1"/>
              <w:ind w:left="1080"/>
              <w:jc w:val="center"/>
              <w:rPr>
                <w:rStyle w:val="Emphasis"/>
                <w:rFonts w:ascii="Arial" w:hAnsi="Arial" w:cs="Arial"/>
                <w:i w:val="0"/>
              </w:rPr>
            </w:pPr>
            <w:r w:rsidRPr="00CA2CFB">
              <w:rPr>
                <w:rStyle w:val="Emphasis"/>
                <w:rFonts w:ascii="Arial" w:hAnsi="Arial" w:cs="Arial"/>
                <w:i w:val="0"/>
              </w:rPr>
              <w:t>(</w:t>
            </w:r>
            <w:r w:rsidR="004B065E" w:rsidRPr="00CA2CFB">
              <w:rPr>
                <w:rFonts w:ascii="Arial" w:hAnsi="Arial" w:cs="Arial"/>
              </w:rPr>
              <w:fldChar w:fldCharType="begin"/>
            </w:r>
            <w:r w:rsidR="004B065E" w:rsidRPr="00CA2CFB">
              <w:rPr>
                <w:rFonts w:ascii="Arial" w:hAnsi="Arial" w:cs="Arial"/>
              </w:rPr>
              <w:instrText xml:space="preserve"> SEQ Eq \* MERGEFORMAT </w:instrText>
            </w:r>
            <w:r w:rsidR="004B065E" w:rsidRPr="00CA2CFB">
              <w:rPr>
                <w:rFonts w:ascii="Arial" w:hAnsi="Arial" w:cs="Arial"/>
              </w:rPr>
              <w:fldChar w:fldCharType="separate"/>
            </w:r>
            <w:r w:rsidRPr="00CA2CFB">
              <w:rPr>
                <w:rStyle w:val="Emphasis"/>
                <w:rFonts w:ascii="Arial" w:hAnsi="Arial" w:cs="Arial"/>
                <w:i w:val="0"/>
                <w:noProof/>
              </w:rPr>
              <w:t>10</w:t>
            </w:r>
            <w:r w:rsidR="004B065E" w:rsidRPr="00CA2CFB">
              <w:rPr>
                <w:rStyle w:val="Emphasis"/>
                <w:rFonts w:ascii="Arial" w:hAnsi="Arial" w:cs="Arial"/>
                <w:i w:val="0"/>
                <w:noProof/>
              </w:rPr>
              <w:fldChar w:fldCharType="end"/>
            </w:r>
            <w:r w:rsidRPr="00CA2CFB">
              <w:rPr>
                <w:rStyle w:val="Emphasis"/>
                <w:rFonts w:ascii="Arial" w:hAnsi="Arial" w:cs="Arial"/>
                <w:i w:val="0"/>
              </w:rPr>
              <w:t>)</w:t>
            </w:r>
          </w:p>
        </w:tc>
      </w:tr>
    </w:tbl>
    <w:p w14:paraId="535E81EE" w14:textId="169A2562" w:rsidR="001B184B" w:rsidRPr="00CA2CFB" w:rsidRDefault="008B031E" w:rsidP="00F159B6">
      <w:pPr>
        <w:pStyle w:val="ListTable"/>
        <w:spacing w:before="0" w:after="100" w:afterAutospacing="1"/>
        <w:ind w:left="1080"/>
        <w:rPr>
          <w:rFonts w:ascii="Arial" w:eastAsiaTheme="minorEastAsia" w:hAnsi="Arial" w:cs="Arial"/>
          <w:iCs/>
          <w:szCs w:val="22"/>
        </w:rPr>
        <w:sectPr w:rsidR="001B184B" w:rsidRPr="00CA2CFB" w:rsidSect="00D95951">
          <w:pgSz w:w="12240" w:h="15840"/>
          <w:pgMar w:top="1440" w:right="1440" w:bottom="1440" w:left="1440" w:header="720" w:footer="720" w:gutter="0"/>
          <w:cols w:space="720"/>
          <w:docGrid w:linePitch="360"/>
        </w:sectPr>
      </w:pPr>
      <w:r w:rsidRPr="00CA2CFB">
        <w:rPr>
          <w:rStyle w:val="Emphasis"/>
          <w:rFonts w:ascii="Arial" w:eastAsiaTheme="minorEastAsia" w:hAnsi="Arial" w:cs="Arial"/>
          <w:i w:val="0"/>
          <w:szCs w:val="22"/>
        </w:rPr>
        <w:t xml:space="preserve">Analogous calculations are performed to </w:t>
      </w:r>
      <w:r w:rsidR="00561599" w:rsidRPr="00CA2CFB">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sidRPr="00CA2CFB">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sidRPr="00CA2CFB">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sidRPr="00CA2CFB">
        <w:rPr>
          <w:rStyle w:val="Emphasis"/>
          <w:rFonts w:ascii="Arial" w:eastAsiaTheme="minorEastAsia" w:hAnsi="Arial" w:cs="Arial"/>
          <w:i w:val="0"/>
          <w:iCs w:val="0"/>
        </w:rPr>
        <w:t>.</w:t>
      </w:r>
      <w:r w:rsidR="000864FA" w:rsidRPr="00CA2CFB">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sidRPr="00CA2CFB">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sidRPr="00CA2CFB">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sidRPr="00CA2CFB">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sidRPr="00CA2CFB">
        <w:rPr>
          <w:rStyle w:val="Emphasis"/>
          <w:rFonts w:ascii="Arial" w:eastAsiaTheme="minorEastAsia" w:hAnsi="Arial" w:cs="Arial"/>
          <w:i w:val="0"/>
          <w:iCs w:val="0"/>
        </w:rPr>
        <w:t>be Boolean variables that</w:t>
      </w:r>
      <w:r w:rsidR="00561A23" w:rsidRPr="00CA2CFB">
        <w:rPr>
          <w:rStyle w:val="Emphasis"/>
          <w:rFonts w:ascii="Arial" w:eastAsiaTheme="minorEastAsia" w:hAnsi="Arial" w:cs="Arial"/>
          <w:i w:val="0"/>
          <w:iCs w:val="0"/>
        </w:rPr>
        <w:t xml:space="preserve"> are true when, for a particular biological </w:t>
      </w:r>
      <w:r w:rsidR="00561A23" w:rsidRPr="00CA2CFB">
        <w:rPr>
          <w:rStyle w:val="Emphasis"/>
          <w:rFonts w:ascii="Arial" w:eastAsiaTheme="minorEastAsia" w:hAnsi="Arial" w:cs="Arial"/>
          <w:i w:val="0"/>
          <w:iCs w:val="0"/>
        </w:rPr>
        <w:lastRenderedPageBreak/>
        <w:t xml:space="preserve">context, </w:t>
      </w:r>
      <w:r w:rsidR="000864FA" w:rsidRPr="00CA2CFB">
        <w:rPr>
          <w:rStyle w:val="Emphasis"/>
          <w:rFonts w:ascii="Arial" w:eastAsiaTheme="minorEastAsia" w:hAnsi="Arial" w:cs="Arial"/>
          <w:i w:val="0"/>
          <w:iCs w:val="0"/>
        </w:rPr>
        <w:t xml:space="preserve">gene </w:t>
      </w:r>
      <w:r w:rsidR="000864FA" w:rsidRPr="00CA2CFB">
        <w:rPr>
          <w:rStyle w:val="Emphasis"/>
          <w:rFonts w:ascii="Arial" w:eastAsiaTheme="minorEastAsia" w:hAnsi="Arial" w:cs="Arial"/>
          <w:iCs w:val="0"/>
        </w:rPr>
        <w:t>X</w:t>
      </w:r>
      <w:r w:rsidR="000864FA" w:rsidRPr="00CA2CFB">
        <w:rPr>
          <w:rStyle w:val="Emphasis"/>
          <w:rFonts w:ascii="Arial" w:eastAsiaTheme="minorEastAsia" w:hAnsi="Arial" w:cs="Arial"/>
          <w:i w:val="0"/>
          <w:iCs w:val="0"/>
        </w:rPr>
        <w:t xml:space="preserve"> </w:t>
      </w:r>
      <w:r w:rsidR="00E93C17" w:rsidRPr="00CA2CFB">
        <w:rPr>
          <w:rStyle w:val="Emphasis"/>
          <w:rFonts w:ascii="Arial" w:eastAsiaTheme="minorEastAsia" w:hAnsi="Arial" w:cs="Arial"/>
          <w:i w:val="0"/>
          <w:iCs w:val="0"/>
        </w:rPr>
        <w:t xml:space="preserve">or </w:t>
      </w:r>
      <w:r w:rsidR="00E93C17" w:rsidRPr="00CA2CFB">
        <w:rPr>
          <w:rStyle w:val="Emphasis"/>
          <w:rFonts w:ascii="Arial" w:eastAsiaTheme="minorEastAsia" w:hAnsi="Arial" w:cs="Arial"/>
          <w:iCs w:val="0"/>
        </w:rPr>
        <w:t xml:space="preserve">Y </w:t>
      </w:r>
      <w:r w:rsidR="000864FA" w:rsidRPr="00CA2CFB">
        <w:rPr>
          <w:rStyle w:val="Emphasis"/>
          <w:rFonts w:ascii="Arial" w:eastAsiaTheme="minorEastAsia" w:hAnsi="Arial" w:cs="Arial"/>
          <w:i w:val="0"/>
          <w:iCs w:val="0"/>
        </w:rPr>
        <w:t>is highly expressed</w:t>
      </w:r>
      <w:r w:rsidR="00E93C17" w:rsidRPr="00CA2CFB">
        <w:rPr>
          <w:rStyle w:val="Emphasis"/>
          <w:rFonts w:ascii="Arial" w:eastAsiaTheme="minorEastAsia" w:hAnsi="Arial" w:cs="Arial"/>
          <w:i w:val="0"/>
          <w:iCs w:val="0"/>
        </w:rPr>
        <w:t xml:space="preserve"> or not highly expresses</w:t>
      </w:r>
      <w:r w:rsidR="00D610A7" w:rsidRPr="00CA2CFB">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sidRPr="00CA2CFB">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sidRPr="00CA2CFB">
        <w:rPr>
          <w:rStyle w:val="Emphasis"/>
          <w:rFonts w:ascii="Arial" w:eastAsiaTheme="minorEastAsia" w:hAnsi="Arial" w:cs="Arial"/>
          <w:i w:val="0"/>
          <w:iCs w:val="0"/>
        </w:rPr>
        <w:t xml:space="preserve">). </w:t>
      </w:r>
      <w:r w:rsidR="00491054" w:rsidRPr="00CA2CFB">
        <w:rPr>
          <w:rStyle w:val="Emphasis"/>
          <w:rFonts w:ascii="Arial" w:eastAsiaTheme="minorEastAsia" w:hAnsi="Arial" w:cs="Arial"/>
          <w:i w:val="0"/>
          <w:szCs w:val="22"/>
        </w:rPr>
        <w:t xml:space="preserve">Depending on the </w:t>
      </w:r>
      <w:r w:rsidRPr="00CA2CFB">
        <w:rPr>
          <w:rStyle w:val="Emphasis"/>
          <w:rFonts w:ascii="Arial" w:eastAsiaTheme="minorEastAsia" w:hAnsi="Arial" w:cs="Arial"/>
          <w:i w:val="0"/>
          <w:szCs w:val="22"/>
        </w:rPr>
        <w:t xml:space="preserve">sparsity </w:t>
      </w:r>
      <w:r w:rsidR="00491054" w:rsidRPr="00CA2CFB">
        <w:rPr>
          <w:rStyle w:val="Emphasis"/>
          <w:rFonts w:ascii="Arial" w:eastAsiaTheme="minorEastAsia" w:hAnsi="Arial" w:cs="Arial"/>
          <w:i w:val="0"/>
          <w:szCs w:val="22"/>
        </w:rPr>
        <w:t xml:space="preserve">profile of the quadrants we propose that the following implications can be </w:t>
      </w:r>
      <w:r w:rsidR="00866E57" w:rsidRPr="00CA2CFB">
        <w:rPr>
          <w:rStyle w:val="Emphasis"/>
          <w:rFonts w:ascii="Arial" w:eastAsiaTheme="minorEastAsia" w:hAnsi="Arial" w:cs="Arial"/>
          <w:i w:val="0"/>
          <w:szCs w:val="22"/>
        </w:rPr>
        <w:t>draw</w:t>
      </w:r>
      <w:r w:rsidR="00B74CD2" w:rsidRPr="00CA2CFB">
        <w:rPr>
          <w:rStyle w:val="Emphasis"/>
          <w:rFonts w:ascii="Arial" w:eastAsiaTheme="minorEastAsia" w:hAnsi="Arial" w:cs="Arial"/>
          <w:i w:val="0"/>
          <w:szCs w:val="22"/>
        </w:rPr>
        <w:t>n.</w:t>
      </w:r>
    </w:p>
    <w:p w14:paraId="3BD064E8" w14:textId="74D61131" w:rsidR="007423EA" w:rsidRPr="00CA2CFB" w:rsidRDefault="007423EA" w:rsidP="00F159B6">
      <w:pPr>
        <w:pStyle w:val="ListTable"/>
        <w:spacing w:before="0" w:after="100" w:afterAutospacing="1"/>
        <w:rPr>
          <w:rFonts w:ascii="Arial" w:eastAsiaTheme="minorEastAsia" w:hAnsi="Arial" w:cs="Arial"/>
          <w:iCs/>
          <w:szCs w:val="22"/>
        </w:rPr>
      </w:pPr>
    </w:p>
    <w:tbl>
      <w:tblPr>
        <w:tblStyle w:val="TableGrid"/>
        <w:tblW w:w="3600" w:type="dxa"/>
        <w:tblInd w:w="1188" w:type="dxa"/>
        <w:tblLayout w:type="fixed"/>
        <w:tblLook w:val="04A0" w:firstRow="1" w:lastRow="0" w:firstColumn="1" w:lastColumn="0" w:noHBand="0" w:noVBand="1"/>
      </w:tblPr>
      <w:tblGrid>
        <w:gridCol w:w="360"/>
        <w:gridCol w:w="360"/>
        <w:gridCol w:w="360"/>
        <w:gridCol w:w="450"/>
        <w:gridCol w:w="900"/>
        <w:gridCol w:w="1170"/>
      </w:tblGrid>
      <w:tr w:rsidR="007423EA" w:rsidRPr="00CA2CFB" w14:paraId="72551211" w14:textId="77777777" w:rsidTr="006976BF">
        <w:tc>
          <w:tcPr>
            <w:tcW w:w="360" w:type="dxa"/>
            <w:vAlign w:val="center"/>
          </w:tcPr>
          <w:p w14:paraId="06BA61A6" w14:textId="77777777" w:rsidR="00866E57"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3740DDAB" w14:textId="77777777" w:rsidR="00866E57"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4E84C415" w14:textId="77777777" w:rsidR="00866E57"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56634719" w14:textId="77777777" w:rsidR="00866E57"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9AB7262" w14:textId="46977781" w:rsidR="00866E57" w:rsidRPr="00CA2CFB" w:rsidRDefault="007423EA"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Class</w:t>
            </w:r>
          </w:p>
        </w:tc>
        <w:tc>
          <w:tcPr>
            <w:tcW w:w="1170" w:type="dxa"/>
            <w:vAlign w:val="center"/>
          </w:tcPr>
          <w:p w14:paraId="014FED73"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Conclusion</w:t>
            </w:r>
          </w:p>
        </w:tc>
      </w:tr>
      <w:tr w:rsidR="007423EA" w:rsidRPr="00CA2CFB" w14:paraId="40E5E92A" w14:textId="77777777" w:rsidTr="006976BF">
        <w:tc>
          <w:tcPr>
            <w:tcW w:w="360" w:type="dxa"/>
            <w:vAlign w:val="center"/>
          </w:tcPr>
          <w:p w14:paraId="44A30658"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3D374033"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0BA6C364"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17A28529"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50DB215A" w14:textId="77777777" w:rsidR="00866E57" w:rsidRPr="00CA2CFB" w:rsidRDefault="00205A5B"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1DEB4366" wp14:editId="6585642A">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19B6107" w14:textId="77777777" w:rsidR="00866E57" w:rsidRPr="00CA2CFB" w:rsidRDefault="00866E57"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No implication</w:t>
            </w:r>
          </w:p>
        </w:tc>
      </w:tr>
      <w:tr w:rsidR="007423EA" w:rsidRPr="00CA2CFB" w14:paraId="074675E2" w14:textId="77777777" w:rsidTr="006976BF">
        <w:tc>
          <w:tcPr>
            <w:tcW w:w="360" w:type="dxa"/>
            <w:vAlign w:val="center"/>
          </w:tcPr>
          <w:p w14:paraId="4F2EBCC3"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4F0C553D"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272EDB2E"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4B9B3B44"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900" w:type="dxa"/>
            <w:vAlign w:val="center"/>
          </w:tcPr>
          <w:p w14:paraId="1D3D8B74" w14:textId="77777777" w:rsidR="002E587F" w:rsidRPr="00CA2CFB" w:rsidRDefault="00205A5B"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49607D5E" wp14:editId="15B65E63">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5D1B9C42"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No implication</w:t>
            </w:r>
          </w:p>
        </w:tc>
      </w:tr>
      <w:tr w:rsidR="007423EA" w:rsidRPr="00CA2CFB" w14:paraId="43BA1B2C" w14:textId="77777777" w:rsidTr="006976BF">
        <w:tc>
          <w:tcPr>
            <w:tcW w:w="360" w:type="dxa"/>
            <w:vAlign w:val="center"/>
          </w:tcPr>
          <w:p w14:paraId="352513C7"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6A74875E"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137A0555"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450" w:type="dxa"/>
            <w:vAlign w:val="center"/>
          </w:tcPr>
          <w:p w14:paraId="4B2B3BBC"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549F7B6E" w14:textId="77777777" w:rsidR="002E587F" w:rsidRPr="00CA2CFB" w:rsidRDefault="00205A5B"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104FAA46" wp14:editId="5B43FCA5">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054F0687"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No implication</w:t>
            </w:r>
          </w:p>
        </w:tc>
      </w:tr>
      <w:tr w:rsidR="007423EA" w:rsidRPr="00CA2CFB" w14:paraId="1F6766B4" w14:textId="77777777" w:rsidTr="006976BF">
        <w:tc>
          <w:tcPr>
            <w:tcW w:w="360" w:type="dxa"/>
            <w:vAlign w:val="center"/>
          </w:tcPr>
          <w:p w14:paraId="55B12E51"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094AB045"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11590E8D"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450" w:type="dxa"/>
            <w:vAlign w:val="center"/>
          </w:tcPr>
          <w:p w14:paraId="208FF5A4"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4DCF53D1" w14:textId="77777777" w:rsidR="002E587F" w:rsidRPr="00CA2CFB" w:rsidRDefault="00205A5B"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5A402F24" wp14:editId="6B5D52D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2DAC2E04" w14:textId="77777777" w:rsidR="001B184B" w:rsidRPr="00CA2CFB" w:rsidRDefault="004B065E" w:rsidP="00F159B6">
            <w:pPr>
              <w:pStyle w:val="ListTable"/>
              <w:spacing w:before="0" w:after="100" w:afterAutospacing="1"/>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oMath>
            </m:oMathPara>
          </w:p>
          <w:p w14:paraId="25CF5E75" w14:textId="416E2565" w:rsidR="00D67D4B" w:rsidRPr="00CA2CFB" w:rsidRDefault="00D60E89" w:rsidP="00F159B6">
            <w:pPr>
              <w:pStyle w:val="ListTable"/>
              <w:spacing w:before="0" w:after="100" w:afterAutospacing="1"/>
              <w:jc w:val="center"/>
              <w:rPr>
                <w:rStyle w:val="Emphasis"/>
                <w:rFonts w:ascii="Arial" w:eastAsiaTheme="minorEastAsia" w:hAnsi="Arial" w:cs="Arial"/>
                <w:i w:val="0"/>
                <w:iCs w:val="0"/>
                <w:sz w:val="16"/>
              </w:rPr>
            </w:pPr>
            <m:oMathPara>
              <m:oMath>
                <m:r>
                  <m:rPr>
                    <m:sty m:val="p"/>
                  </m:rPr>
                  <w:rPr>
                    <w:rStyle w:val="Emphasis"/>
                    <w:rFonts w:ascii="Cambria Math"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m:oMathPara>
          </w:p>
        </w:tc>
      </w:tr>
      <w:tr w:rsidR="007423EA" w:rsidRPr="00CA2CFB" w14:paraId="014F8A5C" w14:textId="77777777" w:rsidTr="006976BF">
        <w:tc>
          <w:tcPr>
            <w:tcW w:w="360" w:type="dxa"/>
            <w:vAlign w:val="center"/>
          </w:tcPr>
          <w:p w14:paraId="5CDBC3B5"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75EFD90F"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0D66FA48"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429C49F0" w14:textId="77777777" w:rsidR="002E587F" w:rsidRPr="00CA2CFB" w:rsidRDefault="002E587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900" w:type="dxa"/>
            <w:vAlign w:val="center"/>
          </w:tcPr>
          <w:p w14:paraId="00CD555B" w14:textId="77777777" w:rsidR="002E587F" w:rsidRPr="00CA2CFB" w:rsidRDefault="00205A5B"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763EF47D" wp14:editId="68365439">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14:paraId="6E0AB04B" w14:textId="77777777" w:rsidR="001B184B" w:rsidRPr="00CA2CFB" w:rsidRDefault="004B065E" w:rsidP="00F159B6">
            <w:pPr>
              <w:pStyle w:val="ListTable"/>
              <w:spacing w:before="0" w:after="100" w:afterAutospacing="1"/>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r>
                  <m:rPr>
                    <m:sty m:val="p"/>
                  </m:rPr>
                  <w:rPr>
                    <w:rStyle w:val="Emphasis"/>
                    <w:rFonts w:ascii="Cambria Math" w:eastAsiaTheme="minorEastAsia" w:hAnsi="Cambria Math" w:cs="Arial"/>
                    <w:sz w:val="16"/>
                  </w:rPr>
                  <m:t xml:space="preserve"> ∧</m:t>
                </m:r>
              </m:oMath>
            </m:oMathPara>
          </w:p>
          <w:p w14:paraId="60503D61" w14:textId="2B1A23B6" w:rsidR="002E587F" w:rsidRPr="00CA2CFB" w:rsidRDefault="00D60E89" w:rsidP="00F159B6">
            <w:pPr>
              <w:pStyle w:val="ListTable"/>
              <w:spacing w:before="0" w:after="100" w:afterAutospacing="1"/>
              <w:jc w:val="center"/>
              <w:rPr>
                <w:rStyle w:val="Emphasis"/>
                <w:rFonts w:ascii="Arial" w:eastAsiaTheme="minorEastAsia" w:hAnsi="Arial" w:cs="Arial"/>
                <w:i w:val="0"/>
                <w:iCs w:val="0"/>
                <w:sz w:val="16"/>
              </w:rPr>
            </w:pPr>
            <m:oMathPara>
              <m:oMath>
                <m:r>
                  <m:rPr>
                    <m:sty m:val="p"/>
                  </m:rPr>
                  <w:rPr>
                    <w:rStyle w:val="Emphasis"/>
                    <w:rFonts w:ascii="Cambria Math" w:eastAsiaTheme="minorEastAsia" w:hAnsi="Cambria Math" w:cs="Arial"/>
                    <w:sz w:val="16"/>
                  </w:rPr>
                  <m:t xml:space="preserve"> </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bl>
    <w:p w14:paraId="2ABA81E3" w14:textId="77777777" w:rsidR="001B184B" w:rsidRPr="00CA2CFB" w:rsidRDefault="001B184B" w:rsidP="00F159B6">
      <w:pPr>
        <w:pStyle w:val="ListTable"/>
        <w:spacing w:before="0" w:after="100" w:afterAutospacing="1"/>
        <w:ind w:left="1080"/>
        <w:rPr>
          <w:rStyle w:val="Emphasis"/>
          <w:rFonts w:ascii="Arial" w:eastAsiaTheme="minorEastAsia" w:hAnsi="Arial" w:cs="Arial"/>
          <w:i w:val="0"/>
          <w:szCs w:val="22"/>
        </w:rPr>
      </w:pPr>
    </w:p>
    <w:p w14:paraId="0ED984C0" w14:textId="77777777" w:rsidR="006976BF" w:rsidRPr="00CA2CFB" w:rsidRDefault="006976BF" w:rsidP="00F159B6">
      <w:pPr>
        <w:pStyle w:val="ListTable"/>
        <w:spacing w:before="0" w:after="100" w:afterAutospacing="1"/>
        <w:ind w:left="1080"/>
        <w:rPr>
          <w:rStyle w:val="Emphasis"/>
          <w:rFonts w:ascii="Arial" w:eastAsiaTheme="minorEastAsia" w:hAnsi="Arial" w:cs="Arial"/>
          <w:i w:val="0"/>
          <w:szCs w:val="22"/>
        </w:rPr>
      </w:pPr>
    </w:p>
    <w:tbl>
      <w:tblPr>
        <w:tblStyle w:val="TableGrid"/>
        <w:tblW w:w="3960" w:type="dxa"/>
        <w:tblInd w:w="828" w:type="dxa"/>
        <w:tblLayout w:type="fixed"/>
        <w:tblLook w:val="04A0" w:firstRow="1" w:lastRow="0" w:firstColumn="1" w:lastColumn="0" w:noHBand="0" w:noVBand="1"/>
      </w:tblPr>
      <w:tblGrid>
        <w:gridCol w:w="407"/>
        <w:gridCol w:w="406"/>
        <w:gridCol w:w="406"/>
        <w:gridCol w:w="508"/>
        <w:gridCol w:w="1015"/>
        <w:gridCol w:w="1218"/>
      </w:tblGrid>
      <w:tr w:rsidR="006976BF" w:rsidRPr="00CA2CFB" w14:paraId="652B7993" w14:textId="77777777" w:rsidTr="00BD50C3">
        <w:tc>
          <w:tcPr>
            <w:tcW w:w="360" w:type="dxa"/>
            <w:vAlign w:val="center"/>
          </w:tcPr>
          <w:p w14:paraId="1DC10B75"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LL</m:t>
                    </m:r>
                  </m:sub>
                </m:sSub>
              </m:oMath>
            </m:oMathPara>
          </w:p>
        </w:tc>
        <w:tc>
          <w:tcPr>
            <w:tcW w:w="360" w:type="dxa"/>
            <w:vAlign w:val="center"/>
          </w:tcPr>
          <w:p w14:paraId="11E15941"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LH</m:t>
                    </m:r>
                  </m:sub>
                </m:sSub>
              </m:oMath>
            </m:oMathPara>
          </w:p>
        </w:tc>
        <w:tc>
          <w:tcPr>
            <w:tcW w:w="360" w:type="dxa"/>
            <w:vAlign w:val="center"/>
          </w:tcPr>
          <w:p w14:paraId="0D29CC9C"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HL</m:t>
                    </m:r>
                  </m:sub>
                </m:sSub>
              </m:oMath>
            </m:oMathPara>
          </w:p>
        </w:tc>
        <w:tc>
          <w:tcPr>
            <w:tcW w:w="450" w:type="dxa"/>
            <w:vAlign w:val="center"/>
          </w:tcPr>
          <w:p w14:paraId="179B46C7"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Q</m:t>
                    </m:r>
                  </m:e>
                  <m:sub>
                    <m:r>
                      <m:rPr>
                        <m:sty m:val="p"/>
                      </m:rPr>
                      <w:rPr>
                        <w:rStyle w:val="Emphasis"/>
                        <w:rFonts w:ascii="Cambria Math" w:hAnsi="Cambria Math" w:cs="Arial"/>
                        <w:sz w:val="16"/>
                      </w:rPr>
                      <m:t>HH</m:t>
                    </m:r>
                  </m:sub>
                </m:sSub>
              </m:oMath>
            </m:oMathPara>
          </w:p>
        </w:tc>
        <w:tc>
          <w:tcPr>
            <w:tcW w:w="900" w:type="dxa"/>
            <w:vAlign w:val="center"/>
          </w:tcPr>
          <w:p w14:paraId="3AF70C6C" w14:textId="77777777" w:rsidR="006976BF" w:rsidRPr="00CA2CFB" w:rsidRDefault="006976BF" w:rsidP="00F159B6">
            <w:pPr>
              <w:pStyle w:val="ListTable"/>
              <w:spacing w:before="0" w:after="100" w:afterAutospacing="1"/>
              <w:ind w:right="-61"/>
              <w:jc w:val="center"/>
              <w:rPr>
                <w:rFonts w:ascii="Arial" w:eastAsiaTheme="minorEastAsia" w:hAnsi="Arial" w:cs="Arial"/>
                <w:iCs/>
                <w:noProof/>
                <w:sz w:val="16"/>
                <w:szCs w:val="22"/>
              </w:rPr>
            </w:pPr>
            <w:r w:rsidRPr="00CA2CFB">
              <w:rPr>
                <w:rStyle w:val="Emphasis"/>
                <w:rFonts w:ascii="Arial" w:eastAsiaTheme="minorEastAsia" w:hAnsi="Arial" w:cs="Arial"/>
                <w:i w:val="0"/>
                <w:sz w:val="16"/>
                <w:szCs w:val="22"/>
              </w:rPr>
              <w:t>Class</w:t>
            </w:r>
          </w:p>
        </w:tc>
        <w:tc>
          <w:tcPr>
            <w:tcW w:w="1080" w:type="dxa"/>
            <w:vAlign w:val="center"/>
          </w:tcPr>
          <w:p w14:paraId="32A453B1" w14:textId="77777777" w:rsidR="006976BF" w:rsidRPr="00CA2CFB" w:rsidRDefault="006976BF" w:rsidP="00F159B6">
            <w:pPr>
              <w:pStyle w:val="ListTable"/>
              <w:spacing w:before="0" w:after="100" w:afterAutospacing="1"/>
              <w:ind w:right="-90"/>
              <w:jc w:val="center"/>
              <w:rPr>
                <w:rStyle w:val="Emphasis"/>
                <w:rFonts w:ascii="Arial" w:eastAsia="ＭＳ 明朝" w:hAnsi="Arial" w:cs="Arial"/>
                <w:i w:val="0"/>
                <w:iCs w:val="0"/>
                <w:sz w:val="16"/>
              </w:rPr>
            </w:pPr>
            <w:r w:rsidRPr="00CA2CFB">
              <w:rPr>
                <w:rStyle w:val="Emphasis"/>
                <w:rFonts w:ascii="Arial" w:eastAsiaTheme="minorEastAsia" w:hAnsi="Arial" w:cs="Arial"/>
                <w:i w:val="0"/>
                <w:sz w:val="16"/>
                <w:szCs w:val="22"/>
              </w:rPr>
              <w:t>Conclusion</w:t>
            </w:r>
          </w:p>
        </w:tc>
      </w:tr>
      <w:tr w:rsidR="006976BF" w:rsidRPr="00CA2CFB" w14:paraId="5C6D6C7B" w14:textId="77777777" w:rsidTr="00BD50C3">
        <w:tc>
          <w:tcPr>
            <w:tcW w:w="360" w:type="dxa"/>
            <w:vAlign w:val="center"/>
          </w:tcPr>
          <w:p w14:paraId="4FE3F928"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77DA5DED"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0F524A9B"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450" w:type="dxa"/>
            <w:vAlign w:val="center"/>
          </w:tcPr>
          <w:p w14:paraId="6304D960"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4C141323" w14:textId="77777777" w:rsidR="006976BF" w:rsidRPr="00CA2CFB" w:rsidRDefault="006976BF"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56FFE7EA" wp14:editId="3270D746">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392F08B2" w14:textId="77777777" w:rsidR="006976BF" w:rsidRPr="00CA2CFB" w:rsidRDefault="004B065E" w:rsidP="00F159B6">
            <w:pPr>
              <w:pStyle w:val="ListTable"/>
              <w:spacing w:before="0" w:after="100" w:afterAutospacing="1"/>
              <w:ind w:right="-9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CA2CFB" w14:paraId="401E7ECD" w14:textId="77777777" w:rsidTr="00BD50C3">
        <w:trPr>
          <w:trHeight w:val="827"/>
        </w:trPr>
        <w:tc>
          <w:tcPr>
            <w:tcW w:w="360" w:type="dxa"/>
            <w:vAlign w:val="center"/>
          </w:tcPr>
          <w:p w14:paraId="6CE78006"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0827621D"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69EBB6CB"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12D075CC"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6243C3BC" w14:textId="77777777" w:rsidR="006976BF" w:rsidRPr="00CA2CFB" w:rsidRDefault="006976BF"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2DFF550C" wp14:editId="376E852D">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5CB8FF14"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006976BF" w:rsidRPr="00CA2CFB">
              <w:rPr>
                <w:rStyle w:val="Emphasis"/>
                <w:rFonts w:ascii="Arial" w:eastAsiaTheme="minorEastAsia" w:hAnsi="Arial" w:cs="Arial"/>
                <w:i w:val="0"/>
                <w:iCs w:val="0"/>
                <w:sz w:val="16"/>
              </w:rPr>
              <w:t xml:space="preserve"> </w:t>
            </w:r>
          </w:p>
        </w:tc>
      </w:tr>
      <w:tr w:rsidR="006976BF" w:rsidRPr="00CA2CFB" w14:paraId="7A11D95E" w14:textId="77777777" w:rsidTr="00BD50C3">
        <w:tc>
          <w:tcPr>
            <w:tcW w:w="360" w:type="dxa"/>
            <w:vAlign w:val="center"/>
          </w:tcPr>
          <w:p w14:paraId="6CF364D3"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360" w:type="dxa"/>
            <w:vAlign w:val="center"/>
          </w:tcPr>
          <w:p w14:paraId="506FD123"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6CB70780"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44A7A6E5"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900" w:type="dxa"/>
            <w:vAlign w:val="center"/>
          </w:tcPr>
          <w:p w14:paraId="6EBA8085" w14:textId="77777777" w:rsidR="006976BF" w:rsidRPr="00CA2CFB" w:rsidRDefault="006976BF"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25F7E4B1" wp14:editId="320D2FDF">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03E16CA6"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L</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H</m:t>
                    </m:r>
                  </m:sub>
                </m:sSub>
              </m:oMath>
            </m:oMathPara>
          </w:p>
        </w:tc>
      </w:tr>
      <w:tr w:rsidR="006976BF" w:rsidRPr="00CA2CFB" w14:paraId="4F6E56AC" w14:textId="77777777" w:rsidTr="00BD50C3">
        <w:tc>
          <w:tcPr>
            <w:tcW w:w="360" w:type="dxa"/>
            <w:vAlign w:val="center"/>
          </w:tcPr>
          <w:p w14:paraId="19CCECC7"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65A44B0F"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360" w:type="dxa"/>
            <w:vAlign w:val="center"/>
          </w:tcPr>
          <w:p w14:paraId="6AE06433"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1</w:t>
            </w:r>
          </w:p>
        </w:tc>
        <w:tc>
          <w:tcPr>
            <w:tcW w:w="450" w:type="dxa"/>
            <w:vAlign w:val="center"/>
          </w:tcPr>
          <w:p w14:paraId="3D70EBFE" w14:textId="77777777" w:rsidR="006976BF" w:rsidRPr="00CA2CFB" w:rsidRDefault="006976BF" w:rsidP="00F159B6">
            <w:pPr>
              <w:pStyle w:val="ListTable"/>
              <w:spacing w:before="0" w:after="100" w:afterAutospacing="1"/>
              <w:jc w:val="center"/>
              <w:rPr>
                <w:rStyle w:val="Emphasis"/>
                <w:rFonts w:ascii="Arial" w:eastAsiaTheme="minorEastAsia" w:hAnsi="Arial" w:cs="Arial"/>
                <w:i w:val="0"/>
                <w:sz w:val="16"/>
                <w:szCs w:val="22"/>
              </w:rPr>
            </w:pPr>
            <w:r w:rsidRPr="00CA2CFB">
              <w:rPr>
                <w:rStyle w:val="Emphasis"/>
                <w:rFonts w:ascii="Arial" w:eastAsiaTheme="minorEastAsia" w:hAnsi="Arial" w:cs="Arial"/>
                <w:i w:val="0"/>
                <w:sz w:val="16"/>
                <w:szCs w:val="22"/>
              </w:rPr>
              <w:t>0</w:t>
            </w:r>
          </w:p>
        </w:tc>
        <w:tc>
          <w:tcPr>
            <w:tcW w:w="900" w:type="dxa"/>
            <w:vAlign w:val="center"/>
          </w:tcPr>
          <w:p w14:paraId="301A45AB" w14:textId="77777777" w:rsidR="006976BF" w:rsidRPr="00CA2CFB" w:rsidRDefault="006976BF" w:rsidP="00F159B6">
            <w:pPr>
              <w:pStyle w:val="ListTable"/>
              <w:spacing w:before="0" w:after="100" w:afterAutospacing="1"/>
              <w:ind w:right="-61"/>
              <w:jc w:val="center"/>
              <w:rPr>
                <w:rStyle w:val="Emphasis"/>
                <w:rFonts w:ascii="Arial" w:eastAsiaTheme="minorEastAsia" w:hAnsi="Arial" w:cs="Arial"/>
                <w:i w:val="0"/>
                <w:sz w:val="16"/>
                <w:szCs w:val="22"/>
              </w:rPr>
            </w:pPr>
            <w:r w:rsidRPr="00CA2CFB">
              <w:rPr>
                <w:rFonts w:ascii="Arial" w:eastAsiaTheme="minorEastAsia" w:hAnsi="Arial" w:cs="Arial"/>
                <w:iCs/>
                <w:noProof/>
                <w:sz w:val="16"/>
                <w:szCs w:val="22"/>
              </w:rPr>
              <w:drawing>
                <wp:inline distT="0" distB="0" distL="0" distR="0" wp14:anchorId="3EF2421F" wp14:editId="6EDF7D5E">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14:paraId="7AEF7527" w14:textId="77777777" w:rsidR="006976BF" w:rsidRPr="00CA2CFB" w:rsidRDefault="004B065E" w:rsidP="00F159B6">
            <w:pPr>
              <w:pStyle w:val="ListTable"/>
              <w:spacing w:before="0" w:after="100" w:afterAutospacing="1"/>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X</m:t>
                  </m:r>
                </m:e>
                <m:sub>
                  <m:r>
                    <m:rPr>
                      <m:sty m:val="p"/>
                    </m:rPr>
                    <w:rPr>
                      <w:rStyle w:val="Emphasis"/>
                      <w:rFonts w:ascii="Cambria Math" w:hAnsi="Cambria Math" w:cs="Arial"/>
                      <w:sz w:val="16"/>
                    </w:rPr>
                    <m:t>H</m:t>
                  </m:r>
                </m:sub>
              </m:sSub>
              <m:r>
                <m:rPr>
                  <m:sty m:val="p"/>
                </m:rPr>
                <w:rPr>
                  <w:rStyle w:val="Emphasis"/>
                  <w:rFonts w:ascii="Cambria Math" w:hAnsi="Cambria Math" w:cs="Arial"/>
                  <w:sz w:val="16"/>
                </w:rPr>
                <m:t>⇒</m:t>
              </m:r>
              <m:sSub>
                <m:sSubPr>
                  <m:ctrlPr>
                    <w:rPr>
                      <w:rStyle w:val="Emphasis"/>
                      <w:rFonts w:ascii="Cambria Math" w:hAnsi="Cambria Math" w:cs="Arial"/>
                      <w:i w:val="0"/>
                      <w:iCs w:val="0"/>
                      <w:sz w:val="16"/>
                    </w:rPr>
                  </m:ctrlPr>
                </m:sSubPr>
                <m:e>
                  <m:r>
                    <m:rPr>
                      <m:sty m:val="p"/>
                    </m:rPr>
                    <w:rPr>
                      <w:rStyle w:val="Emphasis"/>
                      <w:rFonts w:ascii="Cambria Math" w:hAnsi="Cambria Math" w:cs="Arial"/>
                      <w:sz w:val="16"/>
                    </w:rPr>
                    <m:t>Y</m:t>
                  </m:r>
                </m:e>
                <m:sub>
                  <m:r>
                    <m:rPr>
                      <m:sty m:val="p"/>
                    </m:rPr>
                    <w:rPr>
                      <w:rStyle w:val="Emphasis"/>
                      <w:rFonts w:ascii="Cambria Math" w:hAnsi="Cambria Math" w:cs="Arial"/>
                      <w:sz w:val="16"/>
                    </w:rPr>
                    <m:t>L</m:t>
                  </m:r>
                </m:sub>
              </m:sSub>
            </m:oMath>
            <w:r w:rsidR="006976BF" w:rsidRPr="00CA2CFB">
              <w:rPr>
                <w:rStyle w:val="Emphasis"/>
                <w:rFonts w:ascii="Arial" w:eastAsiaTheme="minorEastAsia" w:hAnsi="Arial" w:cs="Arial"/>
                <w:i w:val="0"/>
                <w:iCs w:val="0"/>
                <w:sz w:val="16"/>
              </w:rPr>
              <w:t xml:space="preserve"> </w:t>
            </w:r>
          </w:p>
        </w:tc>
      </w:tr>
    </w:tbl>
    <w:p w14:paraId="7B26E235" w14:textId="77777777" w:rsidR="006976BF" w:rsidRPr="00CA2CFB" w:rsidRDefault="006976BF" w:rsidP="00F159B6">
      <w:pPr>
        <w:pStyle w:val="ListTable"/>
        <w:spacing w:before="0" w:after="100" w:afterAutospacing="1"/>
        <w:rPr>
          <w:rStyle w:val="Emphasis"/>
          <w:rFonts w:ascii="Arial" w:eastAsiaTheme="minorEastAsia" w:hAnsi="Arial" w:cs="Arial"/>
          <w:i w:val="0"/>
          <w:szCs w:val="22"/>
        </w:rPr>
        <w:sectPr w:rsidR="006976BF" w:rsidRPr="00CA2CFB" w:rsidSect="001B184B">
          <w:type w:val="continuous"/>
          <w:pgSz w:w="12240" w:h="15840"/>
          <w:pgMar w:top="1440" w:right="1440" w:bottom="1440" w:left="1440" w:header="720" w:footer="720" w:gutter="0"/>
          <w:cols w:num="2" w:space="0"/>
          <w:docGrid w:linePitch="360"/>
        </w:sectPr>
      </w:pPr>
    </w:p>
    <w:p w14:paraId="6A3FFF95" w14:textId="233E42BF" w:rsidR="00101978" w:rsidRPr="00CA2CFB" w:rsidRDefault="00561A23"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lastRenderedPageBreak/>
        <w:t>The set of</w:t>
      </w:r>
      <w:r w:rsidR="00EF66AF" w:rsidRPr="00CA2CFB">
        <w:rPr>
          <w:rStyle w:val="Emphasis"/>
          <w:rFonts w:ascii="Arial" w:eastAsiaTheme="minorEastAsia" w:hAnsi="Arial" w:cs="Arial"/>
          <w:i w:val="0"/>
          <w:szCs w:val="22"/>
        </w:rPr>
        <w:t xml:space="preserve"> resulting, gene pair-wise </w:t>
      </w:r>
      <w:r w:rsidRPr="00CA2CFB">
        <w:rPr>
          <w:rStyle w:val="Emphasis"/>
          <w:rFonts w:ascii="Arial" w:eastAsiaTheme="minorEastAsia" w:hAnsi="Arial" w:cs="Arial"/>
          <w:i w:val="0"/>
          <w:szCs w:val="22"/>
        </w:rPr>
        <w:t>Boolean implications constitute a Boolean implication network between ‘fuzzified</w:t>
      </w:r>
      <w:r w:rsidR="00EF66AF" w:rsidRPr="00CA2CFB">
        <w:rPr>
          <w:rStyle w:val="Emphasis"/>
          <w:rFonts w:ascii="Arial" w:eastAsiaTheme="minorEastAsia" w:hAnsi="Arial" w:cs="Arial"/>
          <w:i w:val="0"/>
          <w:szCs w:val="22"/>
        </w:rPr>
        <w:t xml:space="preserve">’ </w:t>
      </w:r>
      <w:r w:rsidRPr="00CA2CFB">
        <w:rPr>
          <w:rStyle w:val="Emphasis"/>
          <w:rFonts w:ascii="Arial" w:eastAsiaTheme="minorEastAsia" w:hAnsi="Arial" w:cs="Arial"/>
          <w:i w:val="0"/>
          <w:szCs w:val="22"/>
        </w:rPr>
        <w:t xml:space="preserve">expression values in a given biological context. </w:t>
      </w:r>
      <w:r w:rsidR="00D52AEB" w:rsidRPr="00CA2CFB">
        <w:rPr>
          <w:rStyle w:val="Emphasis"/>
          <w:rFonts w:ascii="Arial" w:eastAsiaTheme="minorEastAsia" w:hAnsi="Arial" w:cs="Arial"/>
          <w:i w:val="0"/>
          <w:szCs w:val="22"/>
        </w:rPr>
        <w:t>An example of one such network containing 3 genes—A</w:t>
      </w:r>
      <w:proofErr w:type="gramStart"/>
      <w:r w:rsidR="00D52AEB" w:rsidRPr="00CA2CFB">
        <w:rPr>
          <w:rStyle w:val="Emphasis"/>
          <w:rFonts w:ascii="Arial" w:eastAsiaTheme="minorEastAsia" w:hAnsi="Arial" w:cs="Arial"/>
          <w:i w:val="0"/>
          <w:szCs w:val="22"/>
        </w:rPr>
        <w:t>,B</w:t>
      </w:r>
      <w:proofErr w:type="gramEnd"/>
      <w:r w:rsidR="00D52AEB" w:rsidRPr="00CA2CFB">
        <w:rPr>
          <w:rStyle w:val="Emphasis"/>
          <w:rFonts w:ascii="Arial" w:eastAsiaTheme="minorEastAsia" w:hAnsi="Arial" w:cs="Arial"/>
          <w:i w:val="0"/>
          <w:szCs w:val="22"/>
        </w:rPr>
        <w:t>, and C—is illustrated in Figure 1.</w:t>
      </w:r>
    </w:p>
    <w:p w14:paraId="343CD8C3" w14:textId="77777777" w:rsidR="005B5661" w:rsidRPr="00CA2CFB" w:rsidRDefault="00833AC7" w:rsidP="00F159B6">
      <w:pPr>
        <w:pStyle w:val="ListTable"/>
        <w:keepNext/>
        <w:spacing w:before="0" w:after="100" w:afterAutospacing="1"/>
        <w:ind w:left="1080"/>
        <w:jc w:val="center"/>
        <w:rPr>
          <w:rFonts w:ascii="Arial" w:hAnsi="Arial" w:cs="Arial"/>
        </w:rPr>
      </w:pPr>
      <w:r w:rsidRPr="00CA2CFB">
        <w:rPr>
          <w:rFonts w:ascii="Arial" w:hAnsi="Arial" w:cs="Arial"/>
          <w:noProof/>
        </w:rPr>
        <w:drawing>
          <wp:inline distT="0" distB="0" distL="0" distR="0" wp14:anchorId="6DCAB9DE" wp14:editId="15497CDA">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CA2CFB">
        <w:rPr>
          <w:rFonts w:ascii="Arial" w:hAnsi="Arial" w:cs="Arial"/>
          <w:noProof/>
        </w:rPr>
        <w:drawing>
          <wp:inline distT="0" distB="0" distL="0" distR="0" wp14:anchorId="3F476CC5" wp14:editId="32249689">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1D547E51" w14:textId="03C11670" w:rsidR="005B5661" w:rsidRPr="00CA2CFB" w:rsidRDefault="005B5661" w:rsidP="00F159B6">
      <w:pPr>
        <w:spacing w:after="100" w:afterAutospacing="1"/>
        <w:ind w:left="1080"/>
        <w:rPr>
          <w:rFonts w:ascii="Arial" w:hAnsi="Arial" w:cs="Arial"/>
        </w:rPr>
      </w:pPr>
      <w:proofErr w:type="gramStart"/>
      <w:r w:rsidRPr="00CA2CFB">
        <w:rPr>
          <w:rFonts w:ascii="Arial" w:hAnsi="Arial" w:cs="Arial"/>
          <w:b/>
        </w:rPr>
        <w:t xml:space="preserve">Figure </w:t>
      </w:r>
      <w:r w:rsidR="00D618C8" w:rsidRPr="00CA2CFB">
        <w:rPr>
          <w:rFonts w:ascii="Arial" w:hAnsi="Arial" w:cs="Arial"/>
          <w:b/>
        </w:rPr>
        <w:fldChar w:fldCharType="begin"/>
      </w:r>
      <w:r w:rsidR="00D618C8" w:rsidRPr="00CA2CFB">
        <w:rPr>
          <w:rFonts w:ascii="Arial" w:hAnsi="Arial" w:cs="Arial"/>
          <w:b/>
        </w:rPr>
        <w:instrText xml:space="preserve"> SEQ Figure \* ARABIC </w:instrText>
      </w:r>
      <w:r w:rsidR="00D618C8" w:rsidRPr="00CA2CFB">
        <w:rPr>
          <w:rFonts w:ascii="Arial" w:hAnsi="Arial" w:cs="Arial"/>
          <w:b/>
        </w:rPr>
        <w:fldChar w:fldCharType="separate"/>
      </w:r>
      <w:r w:rsidR="009D4A6F" w:rsidRPr="00CA2CFB">
        <w:rPr>
          <w:rFonts w:ascii="Arial" w:hAnsi="Arial" w:cs="Arial"/>
          <w:b/>
          <w:noProof/>
        </w:rPr>
        <w:t>1</w:t>
      </w:r>
      <w:r w:rsidR="00D618C8" w:rsidRPr="00CA2CFB">
        <w:rPr>
          <w:rFonts w:ascii="Arial" w:hAnsi="Arial" w:cs="Arial"/>
          <w:b/>
          <w:noProof/>
        </w:rPr>
        <w:fldChar w:fldCharType="end"/>
      </w:r>
      <w:r w:rsidR="004E26BE" w:rsidRPr="00CA2CFB">
        <w:rPr>
          <w:rFonts w:ascii="Arial" w:hAnsi="Arial" w:cs="Arial"/>
          <w:b/>
        </w:rPr>
        <w:t>|</w:t>
      </w:r>
      <w:r w:rsidRPr="00CA2CFB">
        <w:rPr>
          <w:rFonts w:ascii="Arial" w:hAnsi="Arial" w:cs="Arial"/>
        </w:rPr>
        <w:t xml:space="preserve"> </w:t>
      </w:r>
      <w:r w:rsidR="00833AC7" w:rsidRPr="00CA2CFB">
        <w:rPr>
          <w:rFonts w:ascii="Arial" w:hAnsi="Arial" w:cs="Arial"/>
        </w:rPr>
        <w:t xml:space="preserve">Example implications (Left), </w:t>
      </w:r>
      <w:r w:rsidR="00C46835" w:rsidRPr="00CA2CFB">
        <w:rPr>
          <w:rFonts w:ascii="Arial" w:hAnsi="Arial" w:cs="Arial"/>
        </w:rPr>
        <w:t xml:space="preserve">and </w:t>
      </w:r>
      <w:r w:rsidR="00833AC7" w:rsidRPr="00CA2CFB">
        <w:rPr>
          <w:rFonts w:ascii="Arial" w:hAnsi="Arial" w:cs="Arial"/>
        </w:rPr>
        <w:t>implication n</w:t>
      </w:r>
      <w:r w:rsidRPr="00CA2CFB">
        <w:rPr>
          <w:rFonts w:ascii="Arial" w:hAnsi="Arial" w:cs="Arial"/>
        </w:rPr>
        <w:t>etwork (</w:t>
      </w:r>
      <w:r w:rsidR="00C46835" w:rsidRPr="00CA2CFB">
        <w:rPr>
          <w:rFonts w:ascii="Arial" w:hAnsi="Arial" w:cs="Arial"/>
        </w:rPr>
        <w:t xml:space="preserve">Right) </w:t>
      </w:r>
      <w:r w:rsidR="00833AC7" w:rsidRPr="00CA2CFB">
        <w:rPr>
          <w:rFonts w:ascii="Arial" w:hAnsi="Arial" w:cs="Arial"/>
        </w:rPr>
        <w:t>for a set of three genes A, B, and C</w:t>
      </w:r>
      <w:r w:rsidRPr="00CA2CFB">
        <w:rPr>
          <w:rFonts w:ascii="Arial" w:hAnsi="Arial" w:cs="Arial"/>
        </w:rPr>
        <w:t>.</w:t>
      </w:r>
      <w:proofErr w:type="gramEnd"/>
    </w:p>
    <w:p w14:paraId="4D7EBC39" w14:textId="77777777" w:rsidR="00146F10" w:rsidRPr="00CA2CFB" w:rsidRDefault="00146F10" w:rsidP="00F159B6">
      <w:pPr>
        <w:pStyle w:val="ListTable"/>
        <w:spacing w:before="0" w:after="100" w:afterAutospacing="1"/>
        <w:rPr>
          <w:rStyle w:val="Emphasis"/>
          <w:rFonts w:ascii="Arial" w:eastAsiaTheme="minorEastAsia" w:hAnsi="Arial" w:cs="Arial"/>
          <w:i w:val="0"/>
          <w:szCs w:val="22"/>
        </w:rPr>
      </w:pPr>
    </w:p>
    <w:p w14:paraId="1207A589" w14:textId="77777777" w:rsidR="004368E7" w:rsidRPr="00CA2CFB" w:rsidRDefault="003C184A"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Note</w:t>
      </w:r>
      <w:r w:rsidR="00E31840" w:rsidRPr="00CA2CFB">
        <w:rPr>
          <w:rStyle w:val="Emphasis"/>
          <w:rFonts w:ascii="Arial" w:eastAsiaTheme="minorEastAsia" w:hAnsi="Arial" w:cs="Arial"/>
          <w:i w:val="0"/>
          <w:szCs w:val="22"/>
        </w:rPr>
        <w:t xml:space="preserve"> </w:t>
      </w:r>
      <w:r w:rsidRPr="00CA2CFB">
        <w:rPr>
          <w:rStyle w:val="Emphasis"/>
          <w:rFonts w:ascii="Arial" w:eastAsiaTheme="minorEastAsia" w:hAnsi="Arial" w:cs="Arial"/>
          <w:i w:val="0"/>
          <w:szCs w:val="22"/>
        </w:rPr>
        <w:t xml:space="preserve">that </w:t>
      </w:r>
      <w:r w:rsidR="00E31840" w:rsidRPr="00CA2CFB">
        <w:rPr>
          <w:rStyle w:val="Emphasis"/>
          <w:rFonts w:ascii="Arial" w:eastAsiaTheme="minorEastAsia" w:hAnsi="Arial" w:cs="Arial"/>
          <w:i w:val="0"/>
          <w:szCs w:val="22"/>
        </w:rPr>
        <w:t>the conditional probability subsampling methodol</w:t>
      </w:r>
      <w:r w:rsidR="004368E7" w:rsidRPr="00CA2CFB">
        <w:rPr>
          <w:rStyle w:val="Emphasis"/>
          <w:rFonts w:ascii="Arial" w:eastAsiaTheme="minorEastAsia" w:hAnsi="Arial" w:cs="Arial"/>
          <w:i w:val="0"/>
          <w:szCs w:val="22"/>
        </w:rPr>
        <w:t>ogy proposed does not guarantee</w:t>
      </w:r>
      <w:r w:rsidR="00E31840" w:rsidRPr="00CA2CFB">
        <w:rPr>
          <w:rStyle w:val="Emphasis"/>
          <w:rFonts w:ascii="Arial" w:eastAsiaTheme="minorEastAsia" w:hAnsi="Arial" w:cs="Arial"/>
          <w:i w:val="0"/>
          <w:szCs w:val="22"/>
        </w:rPr>
        <w:t xml:space="preserve"> symmetric implications about </w:t>
      </w:r>
      <w:r w:rsidR="00E31840" w:rsidRPr="00CA2CFB">
        <w:rPr>
          <w:rStyle w:val="Emphasis"/>
          <w:rFonts w:ascii="Arial" w:eastAsiaTheme="minorEastAsia" w:hAnsi="Arial" w:cs="Arial"/>
          <w:szCs w:val="22"/>
        </w:rPr>
        <w:t>X</w:t>
      </w:r>
      <w:r w:rsidR="00E31840" w:rsidRPr="00CA2CFB">
        <w:rPr>
          <w:rStyle w:val="Emphasis"/>
          <w:rFonts w:ascii="Arial" w:eastAsiaTheme="minorEastAsia" w:hAnsi="Arial" w:cs="Arial"/>
          <w:i w:val="0"/>
          <w:szCs w:val="22"/>
        </w:rPr>
        <w:t xml:space="preserve"> and </w:t>
      </w:r>
      <w:r w:rsidR="00E31840" w:rsidRPr="00CA2CFB">
        <w:rPr>
          <w:rStyle w:val="Emphasis"/>
          <w:rFonts w:ascii="Arial" w:eastAsiaTheme="minorEastAsia" w:hAnsi="Arial" w:cs="Arial"/>
          <w:szCs w:val="22"/>
        </w:rPr>
        <w:t>Y</w:t>
      </w:r>
      <w:r w:rsidR="00F74858" w:rsidRPr="00CA2CFB">
        <w:rPr>
          <w:rStyle w:val="Emphasis"/>
          <w:rFonts w:ascii="Arial" w:eastAsiaTheme="minorEastAsia" w:hAnsi="Arial" w:cs="Arial"/>
          <w:i w:val="0"/>
          <w:szCs w:val="22"/>
        </w:rPr>
        <w:t>.</w:t>
      </w:r>
      <w:r w:rsidR="004368E7" w:rsidRPr="00CA2CFB">
        <w:rPr>
          <w:rStyle w:val="Emphasis"/>
          <w:rFonts w:ascii="Arial" w:eastAsiaTheme="minorEastAsia" w:hAnsi="Arial" w:cs="Arial"/>
          <w:i w:val="0"/>
          <w:szCs w:val="22"/>
        </w:rPr>
        <w:t xml:space="preserve"> </w:t>
      </w:r>
      <w:r w:rsidRPr="00CA2CFB">
        <w:rPr>
          <w:rStyle w:val="Emphasis"/>
          <w:rFonts w:ascii="Arial" w:eastAsiaTheme="minorEastAsia" w:hAnsi="Arial" w:cs="Arial"/>
          <w:i w:val="0"/>
          <w:szCs w:val="22"/>
        </w:rPr>
        <w:t>Non</w:t>
      </w:r>
      <w:r w:rsidR="004368E7" w:rsidRPr="00CA2CFB">
        <w:rPr>
          <w:rStyle w:val="Emphasis"/>
          <w:rFonts w:ascii="Arial" w:eastAsiaTheme="minorEastAsia" w:hAnsi="Arial" w:cs="Arial"/>
          <w:i w:val="0"/>
          <w:szCs w:val="22"/>
        </w:rPr>
        <w:t xml:space="preserve">-symmetric patterns </w:t>
      </w:r>
      <w:r w:rsidR="00D602F0" w:rsidRPr="00CA2CFB">
        <w:rPr>
          <w:rStyle w:val="Emphasis"/>
          <w:rFonts w:ascii="Arial" w:eastAsiaTheme="minorEastAsia" w:hAnsi="Arial" w:cs="Arial"/>
          <w:i w:val="0"/>
          <w:szCs w:val="22"/>
        </w:rPr>
        <w:t>may be of interest biologically—potentially indicating the presence of a rare expression pattern.</w:t>
      </w:r>
    </w:p>
    <w:p w14:paraId="19C819C1" w14:textId="4E2DCF7D" w:rsidR="00C2274E" w:rsidRPr="00CA2CFB" w:rsidRDefault="00713409" w:rsidP="00F159B6">
      <w:pPr>
        <w:pStyle w:val="ListTable"/>
        <w:spacing w:before="0" w:after="100" w:afterAutospacing="1"/>
        <w:ind w:left="1080"/>
        <w:rPr>
          <w:rStyle w:val="Emphasis"/>
          <w:rFonts w:ascii="Arial" w:eastAsiaTheme="minorEastAsia" w:hAnsi="Arial" w:cs="Arial"/>
          <w:b/>
          <w:i w:val="0"/>
          <w:szCs w:val="22"/>
        </w:rPr>
      </w:pPr>
      <w:r w:rsidRPr="00CA2CFB">
        <w:rPr>
          <w:rStyle w:val="Emphasis"/>
          <w:rFonts w:ascii="Arial" w:eastAsiaTheme="minorEastAsia" w:hAnsi="Arial" w:cs="Arial"/>
          <w:b/>
          <w:i w:val="0"/>
          <w:szCs w:val="22"/>
        </w:rPr>
        <w:t>Aim 1.a</w:t>
      </w:r>
      <w:r w:rsidR="00C2274E" w:rsidRPr="00CA2CFB">
        <w:rPr>
          <w:rStyle w:val="Emphasis"/>
          <w:rFonts w:ascii="Arial" w:eastAsiaTheme="minorEastAsia" w:hAnsi="Arial" w:cs="Arial"/>
          <w:b/>
          <w:i w:val="0"/>
          <w:szCs w:val="22"/>
        </w:rPr>
        <w:t>-</w:t>
      </w:r>
      <w:r w:rsidR="00C2274E" w:rsidRPr="00CA2CFB">
        <w:rPr>
          <w:rStyle w:val="Emphasis"/>
          <w:rFonts w:ascii="Arial" w:eastAsiaTheme="minorEastAsia" w:hAnsi="Arial" w:cs="Arial"/>
          <w:b/>
          <w:i w:val="0"/>
          <w:iCs w:val="0"/>
        </w:rPr>
        <w:t xml:space="preserve"> Pseudotemporal Model</w:t>
      </w:r>
    </w:p>
    <w:p w14:paraId="0BA57AF6" w14:textId="1DBD1B89" w:rsidR="00DD2942" w:rsidRPr="00CA2CFB" w:rsidRDefault="00E37DF0"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lastRenderedPageBreak/>
        <w:t>Next</w:t>
      </w:r>
      <w:r w:rsidR="004F279B" w:rsidRPr="00CA2CFB">
        <w:rPr>
          <w:rStyle w:val="Emphasis"/>
          <w:rFonts w:ascii="Arial" w:eastAsiaTheme="minorEastAsia" w:hAnsi="Arial" w:cs="Arial"/>
          <w:i w:val="0"/>
          <w:szCs w:val="22"/>
        </w:rPr>
        <w:t xml:space="preserve">, we </w:t>
      </w:r>
      <w:r w:rsidR="00E31538" w:rsidRPr="00CA2CFB">
        <w:rPr>
          <w:rStyle w:val="Emphasis"/>
          <w:rFonts w:ascii="Arial" w:eastAsiaTheme="minorEastAsia" w:hAnsi="Arial" w:cs="Arial"/>
          <w:i w:val="0"/>
          <w:szCs w:val="22"/>
        </w:rPr>
        <w:t xml:space="preserve">attempt to </w:t>
      </w:r>
      <w:r w:rsidR="004F279B" w:rsidRPr="00CA2CFB">
        <w:rPr>
          <w:rStyle w:val="Emphasis"/>
          <w:rFonts w:ascii="Arial" w:eastAsiaTheme="minorEastAsia" w:hAnsi="Arial" w:cs="Arial"/>
          <w:i w:val="0"/>
          <w:szCs w:val="22"/>
        </w:rPr>
        <w:t>decouple functional</w:t>
      </w:r>
      <w:r w:rsidR="00D40526" w:rsidRPr="00CA2CFB">
        <w:rPr>
          <w:rStyle w:val="Emphasis"/>
          <w:rFonts w:ascii="Arial" w:eastAsiaTheme="minorEastAsia" w:hAnsi="Arial" w:cs="Arial"/>
          <w:i w:val="0"/>
          <w:szCs w:val="22"/>
        </w:rPr>
        <w:t xml:space="preserve"> relationships </w:t>
      </w:r>
      <w:r w:rsidR="004F279B" w:rsidRPr="00CA2CFB">
        <w:rPr>
          <w:rStyle w:val="Emphasis"/>
          <w:rFonts w:ascii="Arial" w:eastAsiaTheme="minorEastAsia" w:hAnsi="Arial" w:cs="Arial"/>
          <w:i w:val="0"/>
          <w:szCs w:val="22"/>
        </w:rPr>
        <w:t xml:space="preserve">between gene </w:t>
      </w:r>
      <w:r w:rsidR="004F279B" w:rsidRPr="00CA2CFB">
        <w:rPr>
          <w:rStyle w:val="Emphasis"/>
          <w:rFonts w:ascii="Arial" w:eastAsiaTheme="minorEastAsia" w:hAnsi="Arial" w:cs="Arial"/>
          <w:szCs w:val="22"/>
        </w:rPr>
        <w:t xml:space="preserve">X </w:t>
      </w:r>
      <w:r w:rsidR="004F279B" w:rsidRPr="00CA2CFB">
        <w:rPr>
          <w:rStyle w:val="Emphasis"/>
          <w:rFonts w:ascii="Arial" w:eastAsiaTheme="minorEastAsia" w:hAnsi="Arial" w:cs="Arial"/>
          <w:i w:val="0"/>
          <w:szCs w:val="22"/>
        </w:rPr>
        <w:t xml:space="preserve">and gene </w:t>
      </w:r>
      <w:r w:rsidR="004F279B" w:rsidRPr="00CA2CFB">
        <w:rPr>
          <w:rStyle w:val="Emphasis"/>
          <w:rFonts w:ascii="Arial" w:eastAsiaTheme="minorEastAsia" w:hAnsi="Arial" w:cs="Arial"/>
          <w:szCs w:val="22"/>
        </w:rPr>
        <w:t>Y</w:t>
      </w:r>
      <w:r w:rsidR="004F279B" w:rsidRPr="00CA2CFB">
        <w:rPr>
          <w:rStyle w:val="Emphasis"/>
          <w:rFonts w:ascii="Arial" w:eastAsiaTheme="minorEastAsia" w:hAnsi="Arial" w:cs="Arial"/>
          <w:i w:val="0"/>
          <w:szCs w:val="22"/>
        </w:rPr>
        <w:t xml:space="preserve"> </w:t>
      </w:r>
      <w:r w:rsidR="008C73A6" w:rsidRPr="00CA2CFB">
        <w:rPr>
          <w:rStyle w:val="Emphasis"/>
          <w:rFonts w:ascii="Arial" w:eastAsiaTheme="minorEastAsia" w:hAnsi="Arial" w:cs="Arial"/>
          <w:i w:val="0"/>
          <w:szCs w:val="22"/>
        </w:rPr>
        <w:t xml:space="preserve">from </w:t>
      </w:r>
      <w:r w:rsidR="004F279B" w:rsidRPr="00CA2CFB">
        <w:rPr>
          <w:rStyle w:val="Emphasis"/>
          <w:rFonts w:ascii="Arial" w:eastAsiaTheme="minorEastAsia" w:hAnsi="Arial" w:cs="Arial"/>
          <w:i w:val="0"/>
          <w:szCs w:val="22"/>
        </w:rPr>
        <w:t xml:space="preserve">conditional dependence upon a factor that </w:t>
      </w:r>
      <w:proofErr w:type="spellStart"/>
      <w:r w:rsidR="004F279B" w:rsidRPr="00CA2CFB">
        <w:rPr>
          <w:rStyle w:val="Emphasis"/>
          <w:rFonts w:ascii="Arial" w:eastAsiaTheme="minorEastAsia" w:hAnsi="Arial" w:cs="Arial"/>
          <w:szCs w:val="22"/>
        </w:rPr>
        <w:t>Trapnell</w:t>
      </w:r>
      <w:proofErr w:type="spellEnd"/>
      <w:r w:rsidR="004F279B" w:rsidRPr="00CA2CFB">
        <w:rPr>
          <w:rStyle w:val="Emphasis"/>
          <w:rFonts w:ascii="Arial" w:eastAsiaTheme="minorEastAsia" w:hAnsi="Arial" w:cs="Arial"/>
          <w:szCs w:val="22"/>
        </w:rPr>
        <w:t xml:space="preserve"> et al.</w:t>
      </w:r>
      <w:r w:rsidR="004F279B" w:rsidRPr="00CA2CFB">
        <w:rPr>
          <w:rStyle w:val="Emphasis"/>
          <w:rFonts w:ascii="Arial" w:eastAsiaTheme="minorEastAsia" w:hAnsi="Arial" w:cs="Arial"/>
          <w:i w:val="0"/>
          <w:szCs w:val="22"/>
        </w:rPr>
        <w:t xml:space="preserve"> refer to as ‘</w:t>
      </w:r>
      <w:proofErr w:type="spellStart"/>
      <w:r w:rsidR="00E31538" w:rsidRPr="00CA2CFB">
        <w:rPr>
          <w:rStyle w:val="Emphasis"/>
          <w:rFonts w:ascii="Arial" w:eastAsiaTheme="minorEastAsia" w:hAnsi="Arial" w:cs="Arial"/>
          <w:i w:val="0"/>
          <w:szCs w:val="22"/>
        </w:rPr>
        <w:t>pseudotime</w:t>
      </w:r>
      <w:proofErr w:type="spellEnd"/>
      <w:r w:rsidR="00E31538" w:rsidRPr="00CA2CFB">
        <w:rPr>
          <w:rStyle w:val="Emphasis"/>
          <w:rFonts w:ascii="Arial" w:eastAsiaTheme="minorEastAsia" w:hAnsi="Arial" w:cs="Arial"/>
          <w:i w:val="0"/>
          <w:szCs w:val="22"/>
        </w:rPr>
        <w:t>’—“a quantitative measure of progress through a biological process”</w:t>
      </w:r>
      <w:r w:rsidR="00D42F82" w:rsidRPr="00CA2CFB">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D42F82" w:rsidRPr="00CA2CFB">
            <w:rPr>
              <w:rStyle w:val="Emphasis"/>
              <w:rFonts w:ascii="Arial" w:eastAsiaTheme="minorEastAsia" w:hAnsi="Arial" w:cs="Arial"/>
              <w:i w:val="0"/>
              <w:szCs w:val="22"/>
            </w:rPr>
            <w:fldChar w:fldCharType="begin"/>
          </w:r>
          <w:r w:rsidR="00D42F82" w:rsidRPr="00CA2CFB">
            <w:rPr>
              <w:rStyle w:val="Emphasis"/>
              <w:rFonts w:ascii="Arial" w:eastAsiaTheme="minorEastAsia" w:hAnsi="Arial" w:cs="Arial"/>
              <w:i w:val="0"/>
              <w:szCs w:val="22"/>
            </w:rPr>
            <w:instrText xml:space="preserve"> CITATION Trapnell2014 \l 1033 </w:instrText>
          </w:r>
          <w:r w:rsidR="00D42F82"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(Trapnell, et al. 2014)</w:t>
          </w:r>
          <w:r w:rsidR="00D42F82" w:rsidRPr="00CA2CFB">
            <w:rPr>
              <w:rStyle w:val="Emphasis"/>
              <w:rFonts w:ascii="Arial" w:eastAsiaTheme="minorEastAsia" w:hAnsi="Arial" w:cs="Arial"/>
              <w:i w:val="0"/>
              <w:szCs w:val="22"/>
            </w:rPr>
            <w:fldChar w:fldCharType="end"/>
          </w:r>
        </w:sdtContent>
      </w:sdt>
      <w:r w:rsidR="00D42F82" w:rsidRPr="00CA2CFB">
        <w:rPr>
          <w:rStyle w:val="Emphasis"/>
          <w:rFonts w:ascii="Arial" w:eastAsiaTheme="minorEastAsia" w:hAnsi="Arial" w:cs="Arial"/>
          <w:i w:val="0"/>
          <w:szCs w:val="22"/>
        </w:rPr>
        <w:t>.</w:t>
      </w:r>
      <w:r w:rsidR="00E31538" w:rsidRPr="00CA2CFB">
        <w:rPr>
          <w:rStyle w:val="Emphasis"/>
          <w:rFonts w:ascii="Arial" w:eastAsiaTheme="minorEastAsia" w:hAnsi="Arial" w:cs="Arial"/>
          <w:i w:val="0"/>
          <w:szCs w:val="22"/>
        </w:rPr>
        <w:t xml:space="preserve"> </w:t>
      </w:r>
      <w:r w:rsidR="004F279B" w:rsidRPr="00CA2CFB">
        <w:rPr>
          <w:rStyle w:val="Emphasis"/>
          <w:rFonts w:ascii="Arial" w:eastAsiaTheme="minorEastAsia" w:hAnsi="Arial" w:cs="Arial"/>
          <w:i w:val="0"/>
          <w:szCs w:val="22"/>
        </w:rPr>
        <w:t xml:space="preserve">The interplay of genes </w:t>
      </w:r>
      <w:r w:rsidR="00237EF9" w:rsidRPr="00CA2CFB">
        <w:rPr>
          <w:rStyle w:val="Emphasis"/>
          <w:rFonts w:ascii="Arial" w:eastAsiaTheme="minorEastAsia" w:hAnsi="Arial" w:cs="Arial"/>
          <w:i w:val="0"/>
          <w:szCs w:val="22"/>
        </w:rPr>
        <w:t xml:space="preserve">is known to </w:t>
      </w:r>
      <w:r w:rsidR="004F279B" w:rsidRPr="00CA2CFB">
        <w:rPr>
          <w:rStyle w:val="Emphasis"/>
          <w:rFonts w:ascii="Arial" w:eastAsiaTheme="minorEastAsia" w:hAnsi="Arial" w:cs="Arial"/>
          <w:i w:val="0"/>
          <w:szCs w:val="22"/>
        </w:rPr>
        <w:t xml:space="preserve">change as a cell progresses through dynamic biological processes such as </w:t>
      </w:r>
      <w:r w:rsidR="00D40526" w:rsidRPr="00CA2CFB">
        <w:rPr>
          <w:rStyle w:val="Emphasis"/>
          <w:rFonts w:ascii="Arial" w:eastAsiaTheme="minorEastAsia" w:hAnsi="Arial" w:cs="Arial"/>
          <w:i w:val="0"/>
          <w:szCs w:val="22"/>
        </w:rPr>
        <w:t xml:space="preserve">differentiation, </w:t>
      </w:r>
      <w:r w:rsidR="006F6E73" w:rsidRPr="00CA2CFB">
        <w:rPr>
          <w:rStyle w:val="Emphasis"/>
          <w:rFonts w:ascii="Arial" w:eastAsiaTheme="minorEastAsia" w:hAnsi="Arial" w:cs="Arial"/>
          <w:i w:val="0"/>
          <w:szCs w:val="22"/>
        </w:rPr>
        <w:t>cell cycle</w:t>
      </w:r>
      <w:r w:rsidR="00D40526" w:rsidRPr="00CA2CFB">
        <w:rPr>
          <w:rStyle w:val="Emphasis"/>
          <w:rFonts w:ascii="Arial" w:eastAsiaTheme="minorEastAsia" w:hAnsi="Arial" w:cs="Arial"/>
          <w:i w:val="0"/>
          <w:szCs w:val="22"/>
        </w:rPr>
        <w:t>, or oncogenic transformation.</w:t>
      </w:r>
      <w:r w:rsidR="00490B82" w:rsidRPr="00CA2CFB">
        <w:rPr>
          <w:rStyle w:val="Emphasis"/>
          <w:rFonts w:ascii="Arial" w:eastAsiaTheme="minorEastAsia" w:hAnsi="Arial" w:cs="Arial"/>
          <w:i w:val="0"/>
          <w:szCs w:val="22"/>
        </w:rPr>
        <w:t xml:space="preserve"> </w:t>
      </w:r>
      <w:r w:rsidR="006F6E73" w:rsidRPr="00CA2CFB">
        <w:rPr>
          <w:rStyle w:val="Emphasis"/>
          <w:rFonts w:ascii="Arial" w:eastAsiaTheme="minorEastAsia" w:hAnsi="Arial" w:cs="Arial"/>
          <w:i w:val="0"/>
          <w:szCs w:val="22"/>
        </w:rPr>
        <w:t>O</w:t>
      </w:r>
      <w:r w:rsidR="00237EF9" w:rsidRPr="00CA2CFB">
        <w:rPr>
          <w:rStyle w:val="Emphasis"/>
          <w:rFonts w:ascii="Arial" w:eastAsiaTheme="minorEastAsia" w:hAnsi="Arial" w:cs="Arial"/>
          <w:i w:val="0"/>
          <w:szCs w:val="22"/>
        </w:rPr>
        <w:t>ur approach</w:t>
      </w:r>
      <w:r w:rsidR="00713CA6" w:rsidRPr="00CA2CFB">
        <w:rPr>
          <w:rStyle w:val="Emphasis"/>
          <w:rFonts w:ascii="Arial" w:eastAsiaTheme="minorEastAsia" w:hAnsi="Arial" w:cs="Arial"/>
          <w:i w:val="0"/>
          <w:szCs w:val="22"/>
        </w:rPr>
        <w:t xml:space="preserve"> </w:t>
      </w:r>
      <w:r w:rsidR="00237EF9" w:rsidRPr="00CA2CFB">
        <w:rPr>
          <w:rStyle w:val="Emphasis"/>
          <w:rFonts w:ascii="Arial" w:eastAsiaTheme="minorEastAsia" w:hAnsi="Arial" w:cs="Arial"/>
          <w:i w:val="0"/>
          <w:szCs w:val="22"/>
        </w:rPr>
        <w:t>may not</w:t>
      </w:r>
      <w:r w:rsidR="00713CA6" w:rsidRPr="00CA2CFB">
        <w:rPr>
          <w:rStyle w:val="Emphasis"/>
          <w:rFonts w:ascii="Arial" w:eastAsiaTheme="minorEastAsia" w:hAnsi="Arial" w:cs="Arial"/>
          <w:i w:val="0"/>
          <w:szCs w:val="22"/>
        </w:rPr>
        <w:t xml:space="preserve"> be able to identify strong relationships between </w:t>
      </w:r>
      <w:r w:rsidR="00713CA6" w:rsidRPr="00CA2CFB">
        <w:rPr>
          <w:rStyle w:val="Emphasis"/>
          <w:rFonts w:ascii="Arial" w:eastAsiaTheme="minorEastAsia" w:hAnsi="Arial" w:cs="Arial"/>
          <w:szCs w:val="22"/>
        </w:rPr>
        <w:t>X</w:t>
      </w:r>
      <w:r w:rsidR="00713CA6" w:rsidRPr="00CA2CFB">
        <w:rPr>
          <w:rStyle w:val="Emphasis"/>
          <w:rFonts w:ascii="Arial" w:eastAsiaTheme="minorEastAsia" w:hAnsi="Arial" w:cs="Arial"/>
          <w:i w:val="0"/>
          <w:szCs w:val="22"/>
        </w:rPr>
        <w:t xml:space="preserve"> and </w:t>
      </w:r>
      <w:r w:rsidR="00713CA6" w:rsidRPr="00CA2CFB">
        <w:rPr>
          <w:rStyle w:val="Emphasis"/>
          <w:rFonts w:ascii="Arial" w:eastAsiaTheme="minorEastAsia" w:hAnsi="Arial" w:cs="Arial"/>
          <w:szCs w:val="22"/>
        </w:rPr>
        <w:t>Y</w:t>
      </w:r>
      <w:r w:rsidR="00713CA6" w:rsidRPr="00CA2CFB">
        <w:rPr>
          <w:rStyle w:val="Emphasis"/>
          <w:rFonts w:ascii="Arial" w:eastAsiaTheme="minorEastAsia" w:hAnsi="Arial" w:cs="Arial"/>
          <w:i w:val="0"/>
          <w:szCs w:val="22"/>
        </w:rPr>
        <w:t xml:space="preserve"> when considering cells from multiple cellular states if the true, underlying relationships between </w:t>
      </w:r>
      <w:r w:rsidR="00713CA6" w:rsidRPr="00CA2CFB">
        <w:rPr>
          <w:rStyle w:val="Emphasis"/>
          <w:rFonts w:ascii="Arial" w:eastAsiaTheme="minorEastAsia" w:hAnsi="Arial" w:cs="Arial"/>
          <w:szCs w:val="22"/>
        </w:rPr>
        <w:t>X</w:t>
      </w:r>
      <w:r w:rsidR="00713CA6" w:rsidRPr="00CA2CFB">
        <w:rPr>
          <w:rStyle w:val="Emphasis"/>
          <w:rFonts w:ascii="Arial" w:eastAsiaTheme="minorEastAsia" w:hAnsi="Arial" w:cs="Arial"/>
          <w:i w:val="0"/>
          <w:szCs w:val="22"/>
        </w:rPr>
        <w:t xml:space="preserve"> and </w:t>
      </w:r>
      <w:r w:rsidR="00713CA6" w:rsidRPr="00CA2CFB">
        <w:rPr>
          <w:rStyle w:val="Emphasis"/>
          <w:rFonts w:ascii="Arial" w:eastAsiaTheme="minorEastAsia" w:hAnsi="Arial" w:cs="Arial"/>
          <w:szCs w:val="22"/>
        </w:rPr>
        <w:t>Y</w:t>
      </w:r>
      <w:r w:rsidR="00713CA6" w:rsidRPr="00CA2CFB">
        <w:rPr>
          <w:rStyle w:val="Emphasis"/>
          <w:rFonts w:ascii="Arial" w:eastAsiaTheme="minorEastAsia" w:hAnsi="Arial" w:cs="Arial"/>
          <w:i w:val="0"/>
          <w:szCs w:val="22"/>
        </w:rPr>
        <w:t xml:space="preserve"> in those states differ. </w:t>
      </w:r>
      <w:r w:rsidR="00DD2942" w:rsidRPr="00CA2CFB">
        <w:rPr>
          <w:rStyle w:val="Emphasis"/>
          <w:rFonts w:ascii="Arial" w:eastAsiaTheme="minorEastAsia" w:hAnsi="Arial" w:cs="Arial"/>
          <w:i w:val="0"/>
          <w:szCs w:val="22"/>
        </w:rPr>
        <w:t>For exa</w:t>
      </w:r>
      <w:r w:rsidR="009E4ABF" w:rsidRPr="00CA2CFB">
        <w:rPr>
          <w:rStyle w:val="Emphasis"/>
          <w:rFonts w:ascii="Arial" w:eastAsiaTheme="minorEastAsia" w:hAnsi="Arial" w:cs="Arial"/>
          <w:i w:val="0"/>
          <w:szCs w:val="22"/>
        </w:rPr>
        <w:t xml:space="preserve">mple, consider the example </w:t>
      </w:r>
      <w:r w:rsidR="00A575A9" w:rsidRPr="00CA2CFB">
        <w:rPr>
          <w:rStyle w:val="Emphasis"/>
          <w:rFonts w:ascii="Arial" w:eastAsiaTheme="minorEastAsia" w:hAnsi="Arial" w:cs="Arial"/>
          <w:i w:val="0"/>
          <w:szCs w:val="22"/>
        </w:rPr>
        <w:t>illustrated by Figure 2. C</w:t>
      </w:r>
      <w:r w:rsidR="009E4ABF" w:rsidRPr="00CA2CFB">
        <w:rPr>
          <w:rStyle w:val="Emphasis"/>
          <w:rFonts w:ascii="Arial" w:eastAsiaTheme="minorEastAsia" w:hAnsi="Arial" w:cs="Arial"/>
          <w:i w:val="0"/>
          <w:szCs w:val="22"/>
        </w:rPr>
        <w:t xml:space="preserve">lusters </w:t>
      </w:r>
      <w:proofErr w:type="gramStart"/>
      <m:oMath>
        <m:r>
          <m:rPr>
            <m:sty m:val="p"/>
          </m:rPr>
          <w:rPr>
            <w:rStyle w:val="Emphasis"/>
            <w:rFonts w:ascii="Cambria Math" w:hAnsi="Cambria Math" w:cs="Arial"/>
          </w:rPr>
          <m:t>I</m:t>
        </m:r>
      </m:oMath>
      <w:r w:rsidR="009E4ABF" w:rsidRPr="00CA2CFB">
        <w:rPr>
          <w:rStyle w:val="Emphasis"/>
          <w:rFonts w:ascii="Arial" w:eastAsiaTheme="minorEastAsia" w:hAnsi="Arial" w:cs="Arial"/>
          <w:i w:val="0"/>
          <w:iCs w:val="0"/>
        </w:rPr>
        <w:t xml:space="preserve"> and </w:t>
      </w:r>
      <m:oMath>
        <m:r>
          <m:rPr>
            <m:sty m:val="p"/>
          </m:rPr>
          <w:rPr>
            <w:rStyle w:val="Emphasis"/>
            <w:rFonts w:ascii="Cambria Math" w:hAnsi="Cambria Math" w:cs="Arial"/>
          </w:rPr>
          <m:t>II</m:t>
        </m:r>
      </m:oMath>
      <w:r w:rsidR="00A575A9" w:rsidRPr="00CA2CFB">
        <w:rPr>
          <w:rStyle w:val="Emphasis"/>
          <w:rFonts w:ascii="Arial" w:eastAsiaTheme="minorEastAsia" w:hAnsi="Arial" w:cs="Arial"/>
          <w:i w:val="0"/>
          <w:iCs w:val="0"/>
        </w:rPr>
        <w:t>, w</w:t>
      </w:r>
      <w:r w:rsidR="009E4ABF" w:rsidRPr="00CA2CFB">
        <w:rPr>
          <w:rStyle w:val="Emphasis"/>
          <w:rFonts w:ascii="Arial" w:eastAsiaTheme="minorEastAsia" w:hAnsi="Arial" w:cs="Arial"/>
          <w:i w:val="0"/>
          <w:iCs w:val="0"/>
        </w:rPr>
        <w:t xml:space="preserve">hen considered together, </w:t>
      </w:r>
      <w:r w:rsidR="00A575A9" w:rsidRPr="00CA2CFB">
        <w:rPr>
          <w:rStyle w:val="Emphasis"/>
          <w:rFonts w:ascii="Arial" w:eastAsiaTheme="minorEastAsia" w:hAnsi="Arial" w:cs="Arial"/>
          <w:i w:val="0"/>
          <w:iCs w:val="0"/>
        </w:rPr>
        <w:t xml:space="preserve">yield </w:t>
      </w:r>
      <w:r w:rsidR="009E4ABF" w:rsidRPr="00CA2CFB">
        <w:rPr>
          <w:rStyle w:val="Emphasis"/>
          <w:rFonts w:ascii="Arial" w:eastAsiaTheme="minorEastAsia" w:hAnsi="Arial" w:cs="Arial"/>
          <w:i w:val="0"/>
          <w:iCs w:val="0"/>
        </w:rPr>
        <w:t>no implication</w:t>
      </w:r>
      <w:proofErr w:type="gramEnd"/>
      <w:r w:rsidR="009E4ABF" w:rsidRPr="00CA2CFB">
        <w:rPr>
          <w:rStyle w:val="Emphasis"/>
          <w:rFonts w:ascii="Arial" w:eastAsiaTheme="minorEastAsia" w:hAnsi="Arial" w:cs="Arial"/>
          <w:i w:val="0"/>
          <w:iCs w:val="0"/>
        </w:rPr>
        <w:t xml:space="preserve">. However, partitioning of the samples </w:t>
      </w:r>
      <w:r w:rsidR="00A575A9" w:rsidRPr="00CA2CFB">
        <w:rPr>
          <w:rStyle w:val="Emphasis"/>
          <w:rFonts w:ascii="Arial" w:eastAsiaTheme="minorEastAsia" w:hAnsi="Arial" w:cs="Arial"/>
          <w:i w:val="0"/>
          <w:iCs w:val="0"/>
        </w:rPr>
        <w:t>gives rise to</w:t>
      </w:r>
      <w:r w:rsidR="009E4ABF" w:rsidRPr="00CA2CFB">
        <w:rPr>
          <w:rStyle w:val="Emphasis"/>
          <w:rFonts w:ascii="Arial" w:eastAsiaTheme="minorEastAsia" w:hAnsi="Arial" w:cs="Arial"/>
          <w:i w:val="0"/>
          <w:iCs w:val="0"/>
        </w:rPr>
        <w:t xml:space="preserve"> separate implications. Moreov</w:t>
      </w:r>
      <w:r w:rsidR="00D73376" w:rsidRPr="00CA2CFB">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14:paraId="3DBBD607" w14:textId="77777777" w:rsidR="004E26BE" w:rsidRPr="00CA2CFB" w:rsidRDefault="00745B5D" w:rsidP="00F159B6">
      <w:pPr>
        <w:pStyle w:val="ListTable"/>
        <w:keepNext/>
        <w:spacing w:before="0" w:after="100" w:afterAutospacing="1"/>
        <w:ind w:left="1080"/>
        <w:jc w:val="center"/>
        <w:rPr>
          <w:rFonts w:ascii="Arial" w:hAnsi="Arial" w:cs="Arial"/>
        </w:rPr>
      </w:pPr>
      <w:r w:rsidRPr="00CA2CFB">
        <w:rPr>
          <w:rFonts w:ascii="Arial" w:eastAsiaTheme="minorEastAsia" w:hAnsi="Arial" w:cs="Arial"/>
          <w:iCs/>
          <w:noProof/>
          <w:szCs w:val="22"/>
        </w:rPr>
        <w:drawing>
          <wp:inline distT="0" distB="0" distL="0" distR="0" wp14:anchorId="6ACE03C7" wp14:editId="232A9B21">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8990" b="11804"/>
                    <a:stretch/>
                  </pic:blipFill>
                  <pic:spPr bwMode="auto">
                    <a:xfrm>
                      <a:off x="0" y="0"/>
                      <a:ext cx="3260960" cy="2633852"/>
                    </a:xfrm>
                    <a:prstGeom prst="rect">
                      <a:avLst/>
                    </a:prstGeom>
                    <a:noFill/>
                    <a:ln>
                      <a:noFill/>
                    </a:ln>
                    <a:extLst>
                      <a:ext uri="{53640926-AAD7-44d8-BBD7-CCE9431645EC}">
                        <a14:shadowObscured xmlns:a14="http://schemas.microsoft.com/office/drawing/2010/main"/>
                      </a:ext>
                    </a:extLst>
                  </pic:spPr>
                </pic:pic>
              </a:graphicData>
            </a:graphic>
          </wp:inline>
        </w:drawing>
      </w:r>
    </w:p>
    <w:p w14:paraId="2CB893B6" w14:textId="5C2A7888" w:rsidR="00DD2942" w:rsidRPr="00CA2CFB" w:rsidRDefault="004E26BE" w:rsidP="00F159B6">
      <w:pPr>
        <w:pStyle w:val="Caption"/>
        <w:spacing w:after="100" w:afterAutospacing="1"/>
        <w:ind w:left="1080"/>
        <w:rPr>
          <w:rFonts w:ascii="Arial" w:hAnsi="Arial" w:cs="Arial"/>
          <w:b w:val="0"/>
          <w:bCs w:val="0"/>
          <w:iCs/>
          <w:color w:val="auto"/>
          <w:sz w:val="22"/>
        </w:rPr>
      </w:pPr>
      <w:r w:rsidRPr="00CA2CFB">
        <w:rPr>
          <w:rFonts w:ascii="Arial" w:hAnsi="Arial" w:cs="Arial"/>
          <w:bCs w:val="0"/>
          <w:color w:val="auto"/>
          <w:sz w:val="22"/>
          <w:szCs w:val="22"/>
        </w:rPr>
        <w:t xml:space="preserve">Figure </w:t>
      </w:r>
      <w:r w:rsidRPr="00CA2CFB">
        <w:rPr>
          <w:rFonts w:ascii="Arial" w:hAnsi="Arial" w:cs="Arial"/>
          <w:bCs w:val="0"/>
          <w:color w:val="auto"/>
          <w:sz w:val="22"/>
          <w:szCs w:val="22"/>
        </w:rPr>
        <w:fldChar w:fldCharType="begin"/>
      </w:r>
      <w:r w:rsidRPr="00CA2CFB">
        <w:rPr>
          <w:rFonts w:ascii="Arial" w:hAnsi="Arial" w:cs="Arial"/>
          <w:bCs w:val="0"/>
          <w:color w:val="auto"/>
          <w:sz w:val="22"/>
          <w:szCs w:val="22"/>
        </w:rPr>
        <w:instrText xml:space="preserve"> SEQ Figure \* ARABIC </w:instrText>
      </w:r>
      <w:r w:rsidRPr="00CA2CFB">
        <w:rPr>
          <w:rFonts w:ascii="Arial" w:hAnsi="Arial" w:cs="Arial"/>
          <w:bCs w:val="0"/>
          <w:color w:val="auto"/>
          <w:sz w:val="22"/>
          <w:szCs w:val="22"/>
        </w:rPr>
        <w:fldChar w:fldCharType="separate"/>
      </w:r>
      <w:r w:rsidR="009D4A6F" w:rsidRPr="00CA2CFB">
        <w:rPr>
          <w:rFonts w:ascii="Arial" w:hAnsi="Arial" w:cs="Arial"/>
          <w:bCs w:val="0"/>
          <w:noProof/>
          <w:color w:val="auto"/>
          <w:sz w:val="22"/>
          <w:szCs w:val="22"/>
        </w:rPr>
        <w:t>2</w:t>
      </w:r>
      <w:r w:rsidRPr="00CA2CFB">
        <w:rPr>
          <w:rFonts w:ascii="Arial" w:hAnsi="Arial" w:cs="Arial"/>
          <w:bCs w:val="0"/>
          <w:color w:val="auto"/>
          <w:sz w:val="22"/>
          <w:szCs w:val="22"/>
        </w:rPr>
        <w:fldChar w:fldCharType="end"/>
      </w:r>
      <w:r w:rsidRPr="00CA2CFB">
        <w:rPr>
          <w:rFonts w:ascii="Arial" w:hAnsi="Arial" w:cs="Arial"/>
          <w:bCs w:val="0"/>
          <w:color w:val="auto"/>
          <w:sz w:val="22"/>
          <w:szCs w:val="22"/>
        </w:rPr>
        <w:t>|</w:t>
      </w:r>
      <w:r w:rsidRPr="00CA2CFB">
        <w:rPr>
          <w:rFonts w:ascii="Arial" w:hAnsi="Arial" w:cs="Arial"/>
          <w:b w:val="0"/>
          <w:bCs w:val="0"/>
          <w:color w:val="auto"/>
          <w:sz w:val="22"/>
          <w:szCs w:val="22"/>
        </w:rPr>
        <w:t xml:space="preserve"> Somewhat contrived example of the convolution of signal that may exist in a dataset due to the combination of biologically differentiable cellular states.</w:t>
      </w:r>
    </w:p>
    <w:p w14:paraId="2C90CB5E" w14:textId="5A753DEC" w:rsidR="00ED2366" w:rsidRPr="00CA2CFB" w:rsidRDefault="00ED2366"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 xml:space="preserve">To overcome this convolution of signals through </w:t>
      </w:r>
      <w:proofErr w:type="spellStart"/>
      <w:r w:rsidRPr="00CA2CFB">
        <w:rPr>
          <w:rStyle w:val="Emphasis"/>
          <w:rFonts w:ascii="Arial" w:eastAsiaTheme="minorEastAsia" w:hAnsi="Arial" w:cs="Arial"/>
          <w:i w:val="0"/>
          <w:szCs w:val="22"/>
        </w:rPr>
        <w:t>pseudotime</w:t>
      </w:r>
      <w:proofErr w:type="spellEnd"/>
      <w:r w:rsidRPr="00CA2CFB">
        <w:rPr>
          <w:rStyle w:val="Emphasis"/>
          <w:rFonts w:ascii="Arial" w:eastAsiaTheme="minorEastAsia" w:hAnsi="Arial" w:cs="Arial"/>
          <w:i w:val="0"/>
          <w:szCs w:val="22"/>
        </w:rPr>
        <w:t xml:space="preserve">, we combine sample clustering with the temporal ordering output of </w:t>
      </w:r>
      <w:r w:rsidR="00A575A9" w:rsidRPr="00CA2CFB">
        <w:rPr>
          <w:rStyle w:val="Emphasis"/>
          <w:rFonts w:ascii="Arial" w:eastAsiaTheme="minorEastAsia" w:hAnsi="Arial" w:cs="Arial"/>
          <w:i w:val="0"/>
          <w:szCs w:val="22"/>
        </w:rPr>
        <w:t>an</w:t>
      </w:r>
      <w:r w:rsidR="00D42F82" w:rsidRPr="00CA2CFB">
        <w:rPr>
          <w:rStyle w:val="Emphasis"/>
          <w:rFonts w:ascii="Arial" w:eastAsiaTheme="minorEastAsia" w:hAnsi="Arial" w:cs="Arial"/>
          <w:i w:val="0"/>
          <w:szCs w:val="22"/>
        </w:rPr>
        <w:t xml:space="preserve"> algorithm presented in </w:t>
      </w:r>
      <w:proofErr w:type="spellStart"/>
      <w:r w:rsidR="00D42F82" w:rsidRPr="00CA2CFB">
        <w:rPr>
          <w:rStyle w:val="Emphasis"/>
          <w:rFonts w:ascii="Arial" w:eastAsiaTheme="minorEastAsia" w:hAnsi="Arial" w:cs="Arial"/>
          <w:szCs w:val="22"/>
        </w:rPr>
        <w:t>Trapnell</w:t>
      </w:r>
      <w:proofErr w:type="spellEnd"/>
      <w:r w:rsidR="00D42F82" w:rsidRPr="00CA2CFB">
        <w:rPr>
          <w:rStyle w:val="Emphasis"/>
          <w:rFonts w:ascii="Arial" w:eastAsiaTheme="minorEastAsia" w:hAnsi="Arial" w:cs="Arial"/>
          <w:szCs w:val="22"/>
        </w:rPr>
        <w:t xml:space="preserve"> et al.</w:t>
      </w:r>
      <w:r w:rsidR="0017784F" w:rsidRPr="00CA2CFB">
        <w:rPr>
          <w:rStyle w:val="Emphasis"/>
          <w:rFonts w:ascii="Arial" w:eastAsiaTheme="minorEastAsia" w:hAnsi="Arial" w:cs="Arial"/>
          <w:i w:val="0"/>
          <w:szCs w:val="22"/>
        </w:rPr>
        <w:t>—</w:t>
      </w:r>
      <w:r w:rsidRPr="00CA2CFB">
        <w:rPr>
          <w:rStyle w:val="Emphasis"/>
          <w:rFonts w:ascii="Arial" w:eastAsiaTheme="minorEastAsia" w:hAnsi="Arial" w:cs="Arial"/>
          <w:i w:val="0"/>
          <w:szCs w:val="22"/>
        </w:rPr>
        <w:t>Monocle</w:t>
      </w:r>
      <w:r w:rsidR="0017784F" w:rsidRPr="00CA2CFB">
        <w:rPr>
          <w:rStyle w:val="Emphasis"/>
          <w:rFonts w:ascii="Arial" w:eastAsiaTheme="minorEastAsia" w:hAnsi="Arial" w:cs="Arial"/>
          <w:i w:val="0"/>
          <w:szCs w:val="22"/>
        </w:rPr>
        <w:t xml:space="preserve"> </w:t>
      </w:r>
      <w:commentRangeStart w:id="7"/>
      <w:sdt>
        <w:sdtPr>
          <w:rPr>
            <w:rStyle w:val="Emphasis"/>
            <w:rFonts w:ascii="Arial" w:eastAsiaTheme="minorEastAsia" w:hAnsi="Arial" w:cs="Arial"/>
            <w:i w:val="0"/>
            <w:szCs w:val="22"/>
          </w:rPr>
          <w:id w:val="1003243386"/>
          <w:citation/>
        </w:sdtPr>
        <w:sdtContent>
          <w:r w:rsidR="0017784F" w:rsidRPr="00CA2CFB">
            <w:rPr>
              <w:rStyle w:val="Emphasis"/>
              <w:rFonts w:ascii="Arial" w:eastAsiaTheme="minorEastAsia" w:hAnsi="Arial" w:cs="Arial"/>
              <w:i w:val="0"/>
              <w:szCs w:val="22"/>
            </w:rPr>
            <w:fldChar w:fldCharType="begin"/>
          </w:r>
          <w:r w:rsidR="0017784F" w:rsidRPr="00CA2CFB">
            <w:rPr>
              <w:rStyle w:val="Emphasis"/>
              <w:rFonts w:ascii="Arial" w:eastAsiaTheme="minorEastAsia" w:hAnsi="Arial" w:cs="Arial"/>
              <w:i w:val="0"/>
              <w:szCs w:val="22"/>
            </w:rPr>
            <w:instrText xml:space="preserve"> CITATION Trapnell2014 \l 1033 </w:instrText>
          </w:r>
          <w:r w:rsidR="0017784F"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(Trapnell, et al. 2014)</w:t>
          </w:r>
          <w:r w:rsidR="0017784F" w:rsidRPr="00CA2CFB">
            <w:rPr>
              <w:rStyle w:val="Emphasis"/>
              <w:rFonts w:ascii="Arial" w:eastAsiaTheme="minorEastAsia" w:hAnsi="Arial" w:cs="Arial"/>
              <w:i w:val="0"/>
              <w:szCs w:val="22"/>
            </w:rPr>
            <w:fldChar w:fldCharType="end"/>
          </w:r>
        </w:sdtContent>
      </w:sdt>
      <w:commentRangeEnd w:id="7"/>
      <w:r w:rsidR="00CC5C0C" w:rsidRPr="00CA2CFB">
        <w:rPr>
          <w:rStyle w:val="CommentReference"/>
          <w:rFonts w:ascii="Arial" w:eastAsiaTheme="minorHAnsi" w:hAnsi="Arial" w:cs="Arial"/>
        </w:rPr>
        <w:commentReference w:id="7"/>
      </w:r>
      <w:r w:rsidR="0017784F" w:rsidRPr="00CA2CFB">
        <w:rPr>
          <w:rStyle w:val="Emphasis"/>
          <w:rFonts w:ascii="Arial" w:eastAsiaTheme="minorEastAsia" w:hAnsi="Arial" w:cs="Arial"/>
          <w:i w:val="0"/>
          <w:szCs w:val="22"/>
        </w:rPr>
        <w:t>.</w:t>
      </w:r>
      <w:r w:rsidR="00152A50" w:rsidRPr="00CA2CFB">
        <w:rPr>
          <w:rStyle w:val="Emphasis"/>
          <w:rFonts w:ascii="Arial" w:eastAsiaTheme="minorEastAsia" w:hAnsi="Arial" w:cs="Arial"/>
          <w:i w:val="0"/>
          <w:szCs w:val="22"/>
        </w:rPr>
        <w:t xml:space="preserve"> We plan to cluster samples in 2-dimensional </w:t>
      </w:r>
      <w:r w:rsidR="00152A50" w:rsidRPr="00CA2CFB">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3D7491" w:rsidRPr="00CA2CFB">
            <w:rPr>
              <w:rStyle w:val="Emphasis"/>
              <w:rFonts w:ascii="Arial" w:eastAsiaTheme="minorEastAsia" w:hAnsi="Arial" w:cs="Arial"/>
              <w:i w:val="0"/>
              <w:iCs w:val="0"/>
            </w:rPr>
            <w:fldChar w:fldCharType="begin"/>
          </w:r>
          <w:r w:rsidR="003D7491" w:rsidRPr="00CA2CFB">
            <w:rPr>
              <w:rStyle w:val="Emphasis"/>
              <w:rFonts w:ascii="Arial" w:eastAsiaTheme="minorEastAsia" w:hAnsi="Arial" w:cs="Arial"/>
              <w:i w:val="0"/>
              <w:iCs w:val="0"/>
            </w:rPr>
            <w:instrText xml:space="preserve"> CITATION Aa \l 1033 </w:instrText>
          </w:r>
          <w:r w:rsidR="003D7491" w:rsidRPr="00CA2CFB">
            <w:rPr>
              <w:rStyle w:val="Emphasis"/>
              <w:rFonts w:ascii="Arial" w:eastAsiaTheme="minorEastAsia" w:hAnsi="Arial" w:cs="Arial"/>
              <w:i w:val="0"/>
              <w:iCs w:val="0"/>
            </w:rPr>
            <w:fldChar w:fldCharType="separate"/>
          </w:r>
          <w:r w:rsidR="004B065E" w:rsidRPr="00CA2CFB">
            <w:rPr>
              <w:rFonts w:ascii="Arial" w:eastAsiaTheme="minorEastAsia" w:hAnsi="Arial" w:cs="Arial"/>
              <w:noProof/>
            </w:rPr>
            <w:t>(A and E n.d.)</w:t>
          </w:r>
          <w:r w:rsidR="003D7491" w:rsidRPr="00CA2CFB">
            <w:rPr>
              <w:rStyle w:val="Emphasis"/>
              <w:rFonts w:ascii="Arial" w:eastAsiaTheme="minorEastAsia" w:hAnsi="Arial" w:cs="Arial"/>
              <w:i w:val="0"/>
              <w:iCs w:val="0"/>
            </w:rPr>
            <w:fldChar w:fldCharType="end"/>
          </w:r>
        </w:sdtContent>
      </w:sdt>
      <w:r w:rsidR="003D7491" w:rsidRPr="00CA2CFB">
        <w:rPr>
          <w:rStyle w:val="Emphasis"/>
          <w:rFonts w:ascii="Arial" w:eastAsiaTheme="minorEastAsia" w:hAnsi="Arial" w:cs="Arial"/>
          <w:i w:val="0"/>
          <w:iCs w:val="0"/>
        </w:rPr>
        <w:t xml:space="preserve"> </w:t>
      </w:r>
      <w:r w:rsidR="00152A50" w:rsidRPr="00CA2CFB">
        <w:rPr>
          <w:rStyle w:val="Emphasis"/>
          <w:rFonts w:ascii="Arial" w:eastAsiaTheme="minorEastAsia" w:hAnsi="Arial" w:cs="Arial"/>
          <w:i w:val="0"/>
          <w:iCs w:val="0"/>
        </w:rPr>
        <w:t>space</w:t>
      </w:r>
      <w:r w:rsidR="00A44A61" w:rsidRPr="00CA2CFB">
        <w:rPr>
          <w:rStyle w:val="Emphasis"/>
          <w:rFonts w:ascii="Arial" w:eastAsiaTheme="minorEastAsia" w:hAnsi="Arial" w:cs="Arial"/>
          <w:i w:val="0"/>
          <w:iCs w:val="0"/>
        </w:rPr>
        <w:t xml:space="preserve"> using hierarchical clustering.</w:t>
      </w:r>
      <w:r w:rsidR="00A575A9" w:rsidRPr="00CA2CFB">
        <w:rPr>
          <w:rStyle w:val="Emphasis"/>
          <w:rFonts w:ascii="Arial" w:eastAsiaTheme="minorEastAsia" w:hAnsi="Arial" w:cs="Arial"/>
          <w:i w:val="0"/>
          <w:iCs w:val="0"/>
        </w:rPr>
        <w:t xml:space="preserve"> </w:t>
      </w:r>
      <w:r w:rsidR="00D541AD" w:rsidRPr="00CA2CFB">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D541AD" w:rsidRPr="00CA2CFB">
        <w:rPr>
          <w:rStyle w:val="Emphasis"/>
          <w:rFonts w:ascii="Arial" w:eastAsiaTheme="minorEastAsia" w:hAnsi="Arial" w:cs="Arial"/>
          <w:i w:val="0"/>
          <w:iCs w:val="0"/>
        </w:rPr>
        <w:t xml:space="preserve"> define these output clusters such that </w:t>
      </w:r>
      <m:oMath>
        <m:nary>
          <m:naryPr>
            <m:chr m:val="⋃"/>
            <m:limLoc m:val="subSup"/>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j=1</m:t>
            </m:r>
          </m:sub>
          <m:sup>
            <m:r>
              <m:rPr>
                <m:sty m:val="p"/>
              </m:rP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nary>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D541AD" w:rsidRPr="00CA2CFB">
        <w:rPr>
          <w:rStyle w:val="Emphasis"/>
          <w:rFonts w:ascii="Arial" w:eastAsiaTheme="minorEastAsia" w:hAnsi="Arial" w:cs="Arial"/>
          <w:i w:val="0"/>
          <w:iCs w:val="0"/>
        </w:rPr>
        <w:t xml:space="preserve">. </w:t>
      </w:r>
      <w:r w:rsidR="00A575A9" w:rsidRPr="00CA2CFB">
        <w:rPr>
          <w:rStyle w:val="Emphasis"/>
          <w:rFonts w:ascii="Arial" w:eastAsiaTheme="minorEastAsia" w:hAnsi="Arial" w:cs="Arial"/>
          <w:i w:val="0"/>
          <w:iCs w:val="0"/>
        </w:rPr>
        <w:t>And then check for agreement between our clustering and Monocle’s output as described below.</w:t>
      </w:r>
    </w:p>
    <w:p w14:paraId="49D6AF36" w14:textId="43C49402" w:rsidR="00766700" w:rsidRPr="00CA2CFB" w:rsidRDefault="00A575A9" w:rsidP="00F159B6">
      <w:pPr>
        <w:pStyle w:val="ListTable"/>
        <w:spacing w:before="0" w:after="100" w:afterAutospacing="1"/>
        <w:ind w:left="1080"/>
        <w:rPr>
          <w:rStyle w:val="Emphasis"/>
          <w:rFonts w:ascii="Arial" w:eastAsiaTheme="minorEastAsia" w:hAnsi="Arial" w:cs="Arial"/>
          <w:i w:val="0"/>
          <w:iCs w:val="0"/>
        </w:rPr>
      </w:pPr>
      <w:r w:rsidRPr="00CA2CFB">
        <w:rPr>
          <w:rStyle w:val="Emphasis"/>
          <w:rFonts w:ascii="Arial" w:eastAsiaTheme="minorEastAsia" w:hAnsi="Arial" w:cs="Arial"/>
          <w:i w:val="0"/>
          <w:szCs w:val="22"/>
        </w:rPr>
        <w:t>First</w:t>
      </w:r>
      <w:r w:rsidR="00D541AD" w:rsidRPr="00CA2CFB">
        <w:rPr>
          <w:rStyle w:val="Emphasis"/>
          <w:rFonts w:ascii="Arial" w:eastAsiaTheme="minorEastAsia" w:hAnsi="Arial" w:cs="Arial"/>
          <w:i w:val="0"/>
          <w:szCs w:val="22"/>
        </w:rPr>
        <w:t>,</w:t>
      </w:r>
      <w:r w:rsidRPr="00CA2CFB">
        <w:rPr>
          <w:rStyle w:val="Emphasis"/>
          <w:rFonts w:ascii="Arial" w:eastAsiaTheme="minorEastAsia" w:hAnsi="Arial" w:cs="Arial"/>
          <w:i w:val="0"/>
          <w:szCs w:val="22"/>
        </w:rPr>
        <w:t xml:space="preserve"> an overview of the algo</w:t>
      </w:r>
      <w:r w:rsidR="00D541AD" w:rsidRPr="00CA2CFB">
        <w:rPr>
          <w:rStyle w:val="Emphasis"/>
          <w:rFonts w:ascii="Arial" w:eastAsiaTheme="minorEastAsia" w:hAnsi="Arial" w:cs="Arial"/>
          <w:i w:val="0"/>
          <w:szCs w:val="22"/>
        </w:rPr>
        <w:t>rithm in question:</w:t>
      </w:r>
      <w:r w:rsidRPr="00CA2CFB">
        <w:rPr>
          <w:rStyle w:val="Emphasis"/>
          <w:rFonts w:ascii="Arial" w:eastAsiaTheme="minorEastAsia" w:hAnsi="Arial" w:cs="Arial"/>
          <w:i w:val="0"/>
          <w:szCs w:val="22"/>
        </w:rPr>
        <w:t xml:space="preserve"> </w:t>
      </w:r>
      <w:r w:rsidR="00766700" w:rsidRPr="00CA2CFB">
        <w:rPr>
          <w:rStyle w:val="Emphasis"/>
          <w:rFonts w:ascii="Arial" w:eastAsiaTheme="minorEastAsia" w:hAnsi="Arial" w:cs="Arial"/>
          <w:i w:val="0"/>
          <w:szCs w:val="22"/>
        </w:rPr>
        <w:t xml:space="preserve">Monocle </w:t>
      </w:r>
      <w:r w:rsidR="00822A07" w:rsidRPr="00CA2CFB">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sidRPr="00CA2CFB">
        <w:rPr>
          <w:rStyle w:val="Emphasis"/>
          <w:rFonts w:ascii="Arial" w:eastAsiaTheme="minorEastAsia" w:hAnsi="Arial" w:cs="Arial"/>
          <w:i w:val="0"/>
          <w:szCs w:val="22"/>
        </w:rPr>
        <w:t xml:space="preserve"> </w:t>
      </w:r>
      <w:r w:rsidR="00550262" w:rsidRPr="00CA2CFB">
        <w:rPr>
          <w:rStyle w:val="Emphasis"/>
          <w:rFonts w:ascii="Arial" w:eastAsiaTheme="minorEastAsia" w:hAnsi="Arial" w:cs="Arial"/>
          <w:i w:val="0"/>
          <w:szCs w:val="22"/>
        </w:rPr>
        <w:t xml:space="preserve">in </w:t>
      </w:r>
      <w:r w:rsidR="00766700" w:rsidRPr="00CA2CFB">
        <w:rPr>
          <w:rStyle w:val="Emphasis"/>
          <w:rFonts w:ascii="Arial" w:eastAsiaTheme="minorEastAsia" w:hAnsi="Arial" w:cs="Arial"/>
          <w:i w:val="0"/>
          <w:szCs w:val="22"/>
        </w:rPr>
        <w:t>Euclidean gene expression space.</w:t>
      </w:r>
      <w:r w:rsidR="00550262" w:rsidRPr="00CA2CFB">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sidRPr="00CA2CFB">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sidRPr="00CA2CFB">
        <w:rPr>
          <w:rStyle w:val="Emphasis"/>
          <w:rFonts w:ascii="Arial" w:eastAsiaTheme="minorEastAsia" w:hAnsi="Arial" w:cs="Arial"/>
          <w:i w:val="0"/>
          <w:iCs w:val="0"/>
        </w:rPr>
        <w:t xml:space="preserve"> captures biological and technical noise. </w:t>
      </w:r>
      <w:r w:rsidR="00A265E2" w:rsidRPr="00CA2CFB">
        <w:rPr>
          <w:rStyle w:val="Emphasis"/>
          <w:rFonts w:ascii="Arial" w:eastAsiaTheme="minorEastAsia" w:hAnsi="Arial" w:cs="Arial"/>
          <w:i w:val="0"/>
          <w:iCs w:val="0"/>
        </w:rPr>
        <w:t>Monocle</w:t>
      </w:r>
      <w:r w:rsidR="000A5E79" w:rsidRPr="00CA2CFB">
        <w:rPr>
          <w:rStyle w:val="Emphasis"/>
          <w:rFonts w:ascii="Arial" w:eastAsiaTheme="minorEastAsia" w:hAnsi="Arial" w:cs="Arial"/>
          <w:i w:val="0"/>
          <w:iCs w:val="0"/>
        </w:rPr>
        <w:t xml:space="preserve"> 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sidRPr="00CA2CFB">
        <w:rPr>
          <w:rStyle w:val="Emphasis"/>
          <w:rFonts w:ascii="Arial" w:eastAsiaTheme="minorEastAsia" w:hAnsi="Arial" w:cs="Arial"/>
          <w:i w:val="0"/>
          <w:iCs w:val="0"/>
        </w:rPr>
        <w:t xml:space="preserve"> </w:t>
      </w:r>
      <w:r w:rsidRPr="00CA2CFB">
        <w:rPr>
          <w:rStyle w:val="Emphasis"/>
          <w:rFonts w:ascii="Arial" w:eastAsiaTheme="minorEastAsia" w:hAnsi="Arial" w:cs="Arial"/>
          <w:i w:val="0"/>
          <w:iCs w:val="0"/>
        </w:rPr>
        <w:t>by adapting a methodology that was</w:t>
      </w:r>
      <w:r w:rsidR="000A5E79" w:rsidRPr="00CA2CFB">
        <w:rPr>
          <w:rStyle w:val="Emphasis"/>
          <w:rFonts w:ascii="Arial" w:eastAsiaTheme="minorEastAsia" w:hAnsi="Arial" w:cs="Arial"/>
          <w:i w:val="0"/>
          <w:iCs w:val="0"/>
        </w:rPr>
        <w:t xml:space="preserve"> first introduced by </w:t>
      </w:r>
      <w:commentRangeStart w:id="8"/>
      <w:proofErr w:type="spellStart"/>
      <w:r w:rsidR="000A5E79" w:rsidRPr="00CA2CFB">
        <w:rPr>
          <w:rStyle w:val="Emphasis"/>
          <w:rFonts w:ascii="Arial" w:eastAsiaTheme="minorEastAsia" w:hAnsi="Arial" w:cs="Arial"/>
          <w:iCs w:val="0"/>
        </w:rPr>
        <w:t>Magwene</w:t>
      </w:r>
      <w:proofErr w:type="spellEnd"/>
      <w:r w:rsidR="000A5E79" w:rsidRPr="00CA2CFB">
        <w:rPr>
          <w:rStyle w:val="Emphasis"/>
          <w:rFonts w:ascii="Arial" w:eastAsiaTheme="minorEastAsia" w:hAnsi="Arial" w:cs="Arial"/>
          <w:iCs w:val="0"/>
        </w:rPr>
        <w:t xml:space="preserve"> et al</w:t>
      </w:r>
      <w:commentRangeEnd w:id="8"/>
      <w:r w:rsidRPr="00CA2CFB">
        <w:rPr>
          <w:rStyle w:val="CommentReference"/>
          <w:rFonts w:ascii="Arial" w:eastAsiaTheme="minorHAnsi" w:hAnsi="Arial" w:cs="Arial"/>
        </w:rPr>
        <w:commentReference w:id="8"/>
      </w:r>
      <w:r w:rsidR="00A265E2" w:rsidRPr="00CA2CFB">
        <w:rPr>
          <w:rStyle w:val="Emphasis"/>
          <w:rFonts w:ascii="Arial" w:eastAsiaTheme="minorEastAsia" w:hAnsi="Arial" w:cs="Arial"/>
          <w:iCs w:val="0"/>
        </w:rPr>
        <w:t>.</w:t>
      </w:r>
      <w:r w:rsidR="00A265E2" w:rsidRPr="00CA2CFB">
        <w:rPr>
          <w:rStyle w:val="Emphasis"/>
          <w:rFonts w:ascii="Arial" w:eastAsiaTheme="minorEastAsia" w:hAnsi="Arial" w:cs="Arial"/>
          <w:i w:val="0"/>
          <w:iCs w:val="0"/>
        </w:rPr>
        <w:t xml:space="preserve"> First</w:t>
      </w:r>
      <w:r w:rsidR="005F4F5B" w:rsidRPr="00CA2CFB">
        <w:rPr>
          <w:rStyle w:val="Emphasis"/>
          <w:rFonts w:ascii="Arial" w:eastAsiaTheme="minorEastAsia" w:hAnsi="Arial" w:cs="Arial"/>
          <w:i w:val="0"/>
          <w:iCs w:val="0"/>
        </w:rPr>
        <w:t xml:space="preserve">, independent component analysis (ICA) is performed on the data, and </w:t>
      </w:r>
      <w:r w:rsidR="003B0CE4" w:rsidRPr="00CA2CFB">
        <w:rPr>
          <w:rStyle w:val="Emphasis"/>
          <w:rFonts w:ascii="Arial" w:eastAsiaTheme="minorEastAsia" w:hAnsi="Arial" w:cs="Arial"/>
          <w:i w:val="0"/>
          <w:iCs w:val="0"/>
        </w:rPr>
        <w:t xml:space="preserve">fitted with a minimum spanning tree (MST) </w:t>
      </w:r>
      <w:r w:rsidR="005F4F5B" w:rsidRPr="00CA2CFB">
        <w:rPr>
          <w:rStyle w:val="Emphasis"/>
          <w:rFonts w:ascii="Arial" w:eastAsiaTheme="minorEastAsia" w:hAnsi="Arial" w:cs="Arial"/>
          <w:i w:val="0"/>
          <w:iCs w:val="0"/>
        </w:rPr>
        <w:t xml:space="preserve">in </w:t>
      </w:r>
      <w:r w:rsidR="003B0CE4" w:rsidRPr="00CA2CFB">
        <w:rPr>
          <w:rStyle w:val="Emphasis"/>
          <w:rFonts w:ascii="Arial" w:eastAsiaTheme="minorEastAsia" w:hAnsi="Arial" w:cs="Arial"/>
          <w:i w:val="0"/>
          <w:iCs w:val="0"/>
        </w:rPr>
        <w:t>2-dimensional independent component space.</w:t>
      </w:r>
      <w:r w:rsidR="00386128" w:rsidRPr="00CA2CFB">
        <w:rPr>
          <w:rStyle w:val="Emphasis"/>
          <w:rFonts w:ascii="Arial" w:eastAsiaTheme="minorEastAsia" w:hAnsi="Arial" w:cs="Arial"/>
          <w:i w:val="0"/>
          <w:iCs w:val="0"/>
        </w:rPr>
        <w:t xml:space="preserve"> </w:t>
      </w:r>
      <w:r w:rsidR="000A5E79" w:rsidRPr="00CA2CFB">
        <w:rPr>
          <w:rStyle w:val="Emphasis"/>
          <w:rFonts w:ascii="Arial" w:eastAsiaTheme="minorEastAsia" w:hAnsi="Arial" w:cs="Arial"/>
          <w:i w:val="0"/>
          <w:iCs w:val="0"/>
        </w:rPr>
        <w:t xml:space="preserve">The diameter </w:t>
      </w:r>
      <w:r w:rsidR="000A5E79" w:rsidRPr="00CA2CFB">
        <w:rPr>
          <w:rStyle w:val="Emphasis"/>
          <w:rFonts w:ascii="Arial" w:eastAsiaTheme="minorEastAsia" w:hAnsi="Arial" w:cs="Arial"/>
          <w:i w:val="0"/>
          <w:iCs w:val="0"/>
        </w:rPr>
        <w:lastRenderedPageBreak/>
        <w:t>of the</w:t>
      </w:r>
      <w:r w:rsidR="00C02032" w:rsidRPr="00CA2CFB">
        <w:rPr>
          <w:rStyle w:val="Emphasis"/>
          <w:rFonts w:ascii="Arial" w:eastAsiaTheme="minorEastAsia" w:hAnsi="Arial" w:cs="Arial"/>
          <w:i w:val="0"/>
          <w:iCs w:val="0"/>
        </w:rPr>
        <w:t xml:space="preserve"> </w:t>
      </w:r>
      <w:r w:rsidR="0030156D" w:rsidRPr="00CA2CFB">
        <w:rPr>
          <w:rStyle w:val="Emphasis"/>
          <w:rFonts w:ascii="Arial" w:eastAsiaTheme="minorEastAsia" w:hAnsi="Arial" w:cs="Arial"/>
          <w:i w:val="0"/>
          <w:iCs w:val="0"/>
        </w:rPr>
        <w:t xml:space="preserve">MST </w:t>
      </w:r>
      <w:r w:rsidR="004C45A3" w:rsidRPr="00CA2CFB">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sidRPr="00CA2CFB">
        <w:rPr>
          <w:rStyle w:val="Emphasis"/>
          <w:rFonts w:ascii="Arial" w:eastAsiaTheme="minorEastAsia" w:hAnsi="Arial" w:cs="Arial"/>
          <w:i w:val="0"/>
          <w:iCs w:val="0"/>
        </w:rPr>
        <w:t>. The algorithm goes on to find</w:t>
      </w:r>
      <w:r w:rsidR="00423516" w:rsidRPr="00CA2CFB">
        <w:rPr>
          <w:rStyle w:val="Emphasis"/>
          <w:rFonts w:ascii="Arial" w:eastAsiaTheme="minorEastAsia" w:hAnsi="Arial" w:cs="Arial"/>
          <w:i w:val="0"/>
          <w:iCs w:val="0"/>
        </w:rPr>
        <w:t xml:space="preserve"> potential orderings</w:t>
      </w:r>
      <w:r w:rsidR="000A5E79" w:rsidRPr="00CA2CFB">
        <w:rPr>
          <w:rStyle w:val="Emphasis"/>
          <w:rFonts w:ascii="Arial" w:eastAsiaTheme="minorEastAsia" w:hAnsi="Arial" w:cs="Arial"/>
          <w:i w:val="0"/>
          <w:iCs w:val="0"/>
        </w:rPr>
        <w:t xml:space="preserve"> of samples in the data</w:t>
      </w:r>
      <w:r w:rsidR="00423516" w:rsidRPr="00CA2CFB">
        <w:rPr>
          <w:rStyle w:val="Emphasis"/>
          <w:rFonts w:ascii="Arial" w:eastAsiaTheme="minorEastAsia" w:hAnsi="Arial" w:cs="Arial"/>
          <w:i w:val="0"/>
          <w:iCs w:val="0"/>
        </w:rPr>
        <w:t xml:space="preserve"> </w:t>
      </w:r>
      <w:r w:rsidR="000A5E79" w:rsidRPr="00CA2CFB">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A726E5" w:rsidRPr="00CA2CFB">
        <w:rPr>
          <w:rStyle w:val="Emphasis"/>
          <w:rFonts w:ascii="Arial" w:eastAsiaTheme="minorEastAsia" w:hAnsi="Arial" w:cs="Arial"/>
          <w:i w:val="0"/>
          <w:iCs w:val="0"/>
        </w:rPr>
        <w:t xml:space="preserve"> using a PQ tree</w:t>
      </w:r>
      <w:r w:rsidR="000A5E79" w:rsidRPr="00CA2CFB">
        <w:rPr>
          <w:rStyle w:val="Emphasis"/>
          <w:rFonts w:ascii="Arial" w:eastAsiaTheme="minorEastAsia" w:hAnsi="Arial" w:cs="Arial"/>
          <w:i w:val="0"/>
          <w:iCs w:val="0"/>
        </w:rPr>
        <w:t xml:space="preserve">. </w:t>
      </w:r>
      <w:r w:rsidR="00A726E5" w:rsidRPr="00CA2CFB">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sidRPr="00CA2CFB">
        <w:rPr>
          <w:rStyle w:val="Emphasis"/>
          <w:rFonts w:ascii="Arial" w:eastAsiaTheme="minorEastAsia" w:hAnsi="Arial" w:cs="Arial"/>
          <w:i w:val="0"/>
          <w:iCs w:val="0"/>
        </w:rPr>
        <w:t xml:space="preserve"> PQ tree is created with a single Q node denoted </w:t>
      </w:r>
      <w:proofErr w:type="spellStart"/>
      <w:r w:rsidR="000A5E79" w:rsidRPr="00CA2CFB">
        <w:rPr>
          <w:rStyle w:val="Emphasis"/>
          <w:rFonts w:ascii="Arial" w:eastAsiaTheme="minorEastAsia" w:hAnsi="Arial" w:cs="Arial"/>
          <w:i w:val="0"/>
          <w:iCs w:val="0"/>
        </w:rPr>
        <w:t>Q</w:t>
      </w:r>
      <w:r w:rsidR="000A5E79" w:rsidRPr="00CA2CFB">
        <w:rPr>
          <w:rStyle w:val="Emphasis"/>
          <w:rFonts w:ascii="Arial" w:eastAsiaTheme="minorEastAsia" w:hAnsi="Arial" w:cs="Arial"/>
          <w:i w:val="0"/>
          <w:iCs w:val="0"/>
          <w:vertAlign w:val="subscript"/>
        </w:rPr>
        <w:t>Main</w:t>
      </w:r>
      <w:proofErr w:type="spellEnd"/>
      <w:r w:rsidR="000A5E79" w:rsidRPr="00CA2CFB">
        <w:rPr>
          <w:rStyle w:val="Emphasis"/>
          <w:rFonts w:ascii="Arial" w:eastAsiaTheme="minorEastAsia" w:hAnsi="Arial" w:cs="Arial"/>
          <w:i w:val="0"/>
          <w:iCs w:val="0"/>
        </w:rPr>
        <w:t xml:space="preserve">. </w:t>
      </w:r>
      <w:proofErr w:type="gramStart"/>
      <w:r w:rsidR="000A5E79" w:rsidRPr="00CA2CFB">
        <w:rPr>
          <w:rStyle w:val="Emphasis"/>
          <w:rFonts w:ascii="Arial" w:eastAsiaTheme="minorEastAsia" w:hAnsi="Arial" w:cs="Arial"/>
          <w:i w:val="0"/>
          <w:iCs w:val="0"/>
        </w:rPr>
        <w:t>All vertices along the d</w:t>
      </w:r>
      <w:r w:rsidR="00AD25F2" w:rsidRPr="00CA2CFB">
        <w:rPr>
          <w:rStyle w:val="Emphasis"/>
          <w:rFonts w:ascii="Arial" w:eastAsiaTheme="minorEastAsia" w:hAnsi="Arial" w:cs="Arial"/>
          <w:i w:val="0"/>
          <w:iCs w:val="0"/>
        </w:rPr>
        <w:t xml:space="preserve">iameter of the MST with degree </w:t>
      </w:r>
      <w:r w:rsidR="0067678E" w:rsidRPr="00CA2CFB">
        <w:rPr>
          <w:rStyle w:val="Emphasis"/>
          <w:rFonts w:ascii="Arial" w:eastAsiaTheme="minorEastAsia" w:hAnsi="Arial" w:cs="Arial"/>
          <w:i w:val="0"/>
          <w:iCs w:val="0"/>
        </w:rPr>
        <w:t xml:space="preserve">greater than 2 </w:t>
      </w:r>
      <w:r w:rsidR="00AD25F2" w:rsidRPr="00CA2CFB">
        <w:rPr>
          <w:rStyle w:val="Emphasis"/>
          <w:rFonts w:ascii="Arial" w:eastAsiaTheme="minorEastAsia" w:hAnsi="Arial" w:cs="Arial"/>
          <w:i w:val="0"/>
          <w:iCs w:val="0"/>
        </w:rPr>
        <w:t>are deemed ‘indecisive’, and ‘decisive’ otherwise.</w:t>
      </w:r>
      <w:proofErr w:type="gramEnd"/>
      <w:r w:rsidR="00AD25F2" w:rsidRPr="00CA2CFB">
        <w:rPr>
          <w:rStyle w:val="Emphasis"/>
          <w:rFonts w:ascii="Arial" w:eastAsiaTheme="minorEastAsia" w:hAnsi="Arial" w:cs="Arial"/>
          <w:i w:val="0"/>
          <w:iCs w:val="0"/>
        </w:rPr>
        <w:t xml:space="preserve"> </w:t>
      </w:r>
      <w:r w:rsidR="00A726E5" w:rsidRPr="00CA2CFB">
        <w:rPr>
          <w:rStyle w:val="Emphasis"/>
          <w:rFonts w:ascii="Arial" w:eastAsiaTheme="minorEastAsia" w:hAnsi="Arial" w:cs="Arial"/>
          <w:i w:val="0"/>
          <w:iCs w:val="0"/>
        </w:rPr>
        <w:t xml:space="preserve">The </w:t>
      </w:r>
      <w:r w:rsidR="00AD25F2" w:rsidRPr="00CA2CFB">
        <w:rPr>
          <w:rStyle w:val="Emphasis"/>
          <w:rFonts w:ascii="Arial" w:eastAsiaTheme="minorEastAsia" w:hAnsi="Arial" w:cs="Arial"/>
          <w:i w:val="0"/>
          <w:iCs w:val="0"/>
        </w:rPr>
        <w:t>‘indecisive backbone</w:t>
      </w:r>
      <w:r w:rsidR="0067678E" w:rsidRPr="00CA2CFB">
        <w:rPr>
          <w:rStyle w:val="Emphasis"/>
          <w:rFonts w:ascii="Arial" w:eastAsiaTheme="minorEastAsia" w:hAnsi="Arial" w:cs="Arial"/>
          <w:i w:val="0"/>
          <w:iCs w:val="0"/>
        </w:rPr>
        <w:t>’</w:t>
      </w:r>
      <w:r w:rsidR="00AD25F2" w:rsidRPr="00CA2CFB">
        <w:rPr>
          <w:rStyle w:val="Emphasis"/>
          <w:rFonts w:ascii="Arial" w:eastAsiaTheme="minorEastAsia" w:hAnsi="Arial" w:cs="Arial"/>
          <w:i w:val="0"/>
          <w:iCs w:val="0"/>
        </w:rPr>
        <w:t xml:space="preserve"> of the diameter</w:t>
      </w:r>
      <w:r w:rsidR="00A726E5" w:rsidRPr="00CA2CFB">
        <w:rPr>
          <w:rStyle w:val="Emphasis"/>
          <w:rFonts w:ascii="Arial" w:eastAsiaTheme="minorEastAsia" w:hAnsi="Arial" w:cs="Arial"/>
          <w:i w:val="0"/>
          <w:iCs w:val="0"/>
        </w:rPr>
        <w:t xml:space="preserve"> is located</w:t>
      </w:r>
      <w:r w:rsidR="00AD25F2" w:rsidRPr="00CA2CFB">
        <w:rPr>
          <w:rStyle w:val="Emphasis"/>
          <w:rFonts w:ascii="Arial" w:eastAsiaTheme="minorEastAsia" w:hAnsi="Arial" w:cs="Arial"/>
          <w:i w:val="0"/>
          <w:iCs w:val="0"/>
        </w:rPr>
        <w:t xml:space="preserve">—the longest sequence </w:t>
      </w:r>
      <w:r w:rsidR="00A726E5" w:rsidRPr="00CA2CFB">
        <w:rPr>
          <w:rStyle w:val="Emphasis"/>
          <w:rFonts w:ascii="Arial" w:eastAsiaTheme="minorEastAsia" w:hAnsi="Arial" w:cs="Arial"/>
          <w:i w:val="0"/>
          <w:iCs w:val="0"/>
        </w:rPr>
        <w:t xml:space="preserve">of </w:t>
      </w:r>
      <w:r w:rsidR="0067678E" w:rsidRPr="00CA2CFB">
        <w:rPr>
          <w:rStyle w:val="Emphasis"/>
          <w:rFonts w:ascii="Arial" w:eastAsiaTheme="minorEastAsia" w:hAnsi="Arial" w:cs="Arial"/>
          <w:i w:val="0"/>
          <w:iCs w:val="0"/>
        </w:rPr>
        <w:t>vertices for which the endpoints are indecisive</w:t>
      </w:r>
      <w:r w:rsidR="00AD25F2" w:rsidRPr="00CA2CFB">
        <w:rPr>
          <w:rStyle w:val="Emphasis"/>
          <w:rFonts w:ascii="Arial" w:eastAsiaTheme="minorEastAsia" w:hAnsi="Arial" w:cs="Arial"/>
          <w:i w:val="0"/>
          <w:iCs w:val="0"/>
        </w:rPr>
        <w:t xml:space="preserve">. </w:t>
      </w:r>
      <w:r w:rsidR="00A726E5" w:rsidRPr="00CA2CFB">
        <w:rPr>
          <w:rStyle w:val="Emphasis"/>
          <w:rFonts w:ascii="Arial" w:eastAsiaTheme="minorEastAsia" w:hAnsi="Arial" w:cs="Arial"/>
          <w:i w:val="0"/>
          <w:iCs w:val="0"/>
        </w:rPr>
        <w:t>All</w:t>
      </w:r>
      <w:r w:rsidR="00AD25F2" w:rsidRPr="00CA2CFB">
        <w:rPr>
          <w:rStyle w:val="Emphasis"/>
          <w:rFonts w:ascii="Arial" w:eastAsiaTheme="minorEastAsia" w:hAnsi="Arial" w:cs="Arial"/>
          <w:i w:val="0"/>
          <w:iCs w:val="0"/>
        </w:rPr>
        <w:t xml:space="preserve"> decisive </w:t>
      </w:r>
      <w:r w:rsidR="00A726E5" w:rsidRPr="00CA2CFB">
        <w:rPr>
          <w:rStyle w:val="Emphasis"/>
          <w:rFonts w:ascii="Arial" w:eastAsiaTheme="minorEastAsia" w:hAnsi="Arial" w:cs="Arial"/>
          <w:i w:val="0"/>
          <w:iCs w:val="0"/>
        </w:rPr>
        <w:t>vertices</w:t>
      </w:r>
      <w:r w:rsidR="00AD25F2" w:rsidRPr="00CA2CFB">
        <w:rPr>
          <w:rStyle w:val="Emphasis"/>
          <w:rFonts w:ascii="Arial" w:eastAsiaTheme="minorEastAsia" w:hAnsi="Arial" w:cs="Arial"/>
          <w:i w:val="0"/>
          <w:iCs w:val="0"/>
        </w:rPr>
        <w:t xml:space="preserve"> </w:t>
      </w:r>
      <w:r w:rsidR="0067678E" w:rsidRPr="00CA2CFB">
        <w:rPr>
          <w:rStyle w:val="Emphasis"/>
          <w:rFonts w:ascii="Arial" w:eastAsiaTheme="minorEastAsia" w:hAnsi="Arial" w:cs="Arial"/>
          <w:i w:val="0"/>
          <w:iCs w:val="0"/>
        </w:rPr>
        <w:t xml:space="preserve">along </w:t>
      </w:r>
      <w:r w:rsidR="00A726E5" w:rsidRPr="00CA2CFB">
        <w:rPr>
          <w:rStyle w:val="Emphasis"/>
          <w:rFonts w:ascii="Arial" w:eastAsiaTheme="minorEastAsia" w:hAnsi="Arial" w:cs="Arial"/>
          <w:i w:val="0"/>
          <w:iCs w:val="0"/>
        </w:rPr>
        <w:t>the</w:t>
      </w:r>
      <w:r w:rsidR="0067678E" w:rsidRPr="00CA2CFB">
        <w:rPr>
          <w:rStyle w:val="Emphasis"/>
          <w:rFonts w:ascii="Arial" w:eastAsiaTheme="minorEastAsia" w:hAnsi="Arial" w:cs="Arial"/>
          <w:i w:val="0"/>
          <w:iCs w:val="0"/>
        </w:rPr>
        <w:t xml:space="preserve"> indecisive backbone</w:t>
      </w:r>
      <w:r w:rsidR="00901D1F" w:rsidRPr="00CA2CFB">
        <w:rPr>
          <w:rStyle w:val="Emphasis"/>
          <w:rFonts w:ascii="Arial" w:eastAsiaTheme="minorEastAsia" w:hAnsi="Arial" w:cs="Arial"/>
          <w:i w:val="0"/>
          <w:iCs w:val="0"/>
        </w:rPr>
        <w:t xml:space="preserve"> </w:t>
      </w:r>
      <w:r w:rsidR="00A726E5" w:rsidRPr="00CA2CFB">
        <w:rPr>
          <w:rStyle w:val="Emphasis"/>
          <w:rFonts w:ascii="Arial" w:eastAsiaTheme="minorEastAsia" w:hAnsi="Arial" w:cs="Arial"/>
          <w:i w:val="0"/>
          <w:iCs w:val="0"/>
        </w:rPr>
        <w:t xml:space="preserve">are added </w:t>
      </w:r>
      <w:r w:rsidR="00901D1F" w:rsidRPr="00CA2CFB">
        <w:rPr>
          <w:rStyle w:val="Emphasis"/>
          <w:rFonts w:ascii="Arial" w:eastAsiaTheme="minorEastAsia" w:hAnsi="Arial" w:cs="Arial"/>
          <w:i w:val="0"/>
          <w:iCs w:val="0"/>
        </w:rPr>
        <w:t>to</w:t>
      </w:r>
      <w:r w:rsidR="0067678E" w:rsidRPr="00CA2CFB">
        <w:rPr>
          <w:rStyle w:val="Emphasis"/>
          <w:rFonts w:ascii="Arial" w:eastAsiaTheme="minorEastAsia" w:hAnsi="Arial" w:cs="Arial"/>
          <w:i w:val="0"/>
          <w:iCs w:val="0"/>
        </w:rPr>
        <w:t xml:space="preserve"> </w:t>
      </w:r>
      <w:proofErr w:type="spellStart"/>
      <w:r w:rsidR="00AD25F2" w:rsidRPr="00CA2CFB">
        <w:rPr>
          <w:rStyle w:val="Emphasis"/>
          <w:rFonts w:ascii="Arial" w:eastAsiaTheme="minorEastAsia" w:hAnsi="Arial" w:cs="Arial"/>
          <w:i w:val="0"/>
          <w:iCs w:val="0"/>
        </w:rPr>
        <w:t>Q</w:t>
      </w:r>
      <w:r w:rsidR="00AD25F2" w:rsidRPr="00CA2CFB">
        <w:rPr>
          <w:rStyle w:val="Emphasis"/>
          <w:rFonts w:ascii="Arial" w:eastAsiaTheme="minorEastAsia" w:hAnsi="Arial" w:cs="Arial"/>
          <w:i w:val="0"/>
          <w:iCs w:val="0"/>
          <w:vertAlign w:val="subscript"/>
        </w:rPr>
        <w:t>Main</w:t>
      </w:r>
      <w:proofErr w:type="spellEnd"/>
      <w:r w:rsidR="00AD25F2" w:rsidRPr="00CA2CFB">
        <w:rPr>
          <w:rStyle w:val="Emphasis"/>
          <w:rFonts w:ascii="Arial" w:eastAsiaTheme="minorEastAsia" w:hAnsi="Arial" w:cs="Arial"/>
          <w:i w:val="0"/>
          <w:iCs w:val="0"/>
        </w:rPr>
        <w:t xml:space="preserve"> </w:t>
      </w:r>
      <w:r w:rsidR="0067678E" w:rsidRPr="00CA2CFB">
        <w:rPr>
          <w:rStyle w:val="Emphasis"/>
          <w:rFonts w:ascii="Arial" w:eastAsiaTheme="minorEastAsia" w:hAnsi="Arial" w:cs="Arial"/>
          <w:i w:val="0"/>
          <w:iCs w:val="0"/>
        </w:rPr>
        <w:t xml:space="preserve">in an ordered fashion. Then for any indecisive vertex </w:t>
      </w:r>
      <w:r w:rsidR="00A726E5" w:rsidRPr="00CA2CFB">
        <w:rPr>
          <w:rStyle w:val="Emphasis"/>
          <w:rFonts w:ascii="Arial" w:eastAsiaTheme="minorEastAsia" w:hAnsi="Arial" w:cs="Arial"/>
          <w:i w:val="0"/>
          <w:iCs w:val="0"/>
        </w:rPr>
        <w:t xml:space="preserve">along the indecisive backbone, </w:t>
      </w:r>
      <w:r w:rsidR="0067678E" w:rsidRPr="00CA2CFB">
        <w:rPr>
          <w:rStyle w:val="Emphasis"/>
          <w:rFonts w:ascii="Arial" w:eastAsiaTheme="minorEastAsia" w:hAnsi="Arial" w:cs="Arial"/>
          <w:i w:val="0"/>
          <w:iCs w:val="0"/>
        </w:rPr>
        <w:t xml:space="preserve">a P node </w:t>
      </w:r>
      <w:r w:rsidR="00A726E5" w:rsidRPr="00CA2CFB">
        <w:rPr>
          <w:rStyle w:val="Emphasis"/>
          <w:rFonts w:ascii="Arial" w:eastAsiaTheme="minorEastAsia" w:hAnsi="Arial" w:cs="Arial"/>
          <w:i w:val="0"/>
          <w:iCs w:val="0"/>
        </w:rPr>
        <w:t xml:space="preserve">is appended </w:t>
      </w:r>
      <w:r w:rsidR="0067678E" w:rsidRPr="00CA2CFB">
        <w:rPr>
          <w:rStyle w:val="Emphasis"/>
          <w:rFonts w:ascii="Arial" w:eastAsiaTheme="minorEastAsia" w:hAnsi="Arial" w:cs="Arial"/>
          <w:i w:val="0"/>
          <w:iCs w:val="0"/>
        </w:rPr>
        <w:t xml:space="preserve">to the tree and the indecisive vertex </w:t>
      </w:r>
      <w:r w:rsidR="00D541AD" w:rsidRPr="00CA2CFB">
        <w:rPr>
          <w:rStyle w:val="Emphasis"/>
          <w:rFonts w:ascii="Arial" w:eastAsiaTheme="minorEastAsia" w:hAnsi="Arial" w:cs="Arial"/>
          <w:i w:val="0"/>
          <w:iCs w:val="0"/>
        </w:rPr>
        <w:t xml:space="preserve">is added </w:t>
      </w:r>
      <w:r w:rsidR="0067678E" w:rsidRPr="00CA2CFB">
        <w:rPr>
          <w:rStyle w:val="Emphasis"/>
          <w:rFonts w:ascii="Arial" w:eastAsiaTheme="minorEastAsia" w:hAnsi="Arial" w:cs="Arial"/>
          <w:i w:val="0"/>
          <w:iCs w:val="0"/>
        </w:rPr>
        <w:t xml:space="preserve">as a child of that P node. </w:t>
      </w:r>
      <w:r w:rsidR="00D541AD" w:rsidRPr="00CA2CFB">
        <w:rPr>
          <w:rStyle w:val="Emphasis"/>
          <w:rFonts w:ascii="Arial" w:eastAsiaTheme="minorEastAsia" w:hAnsi="Arial" w:cs="Arial"/>
          <w:i w:val="0"/>
          <w:iCs w:val="0"/>
        </w:rPr>
        <w:t>This same approach is then applied r</w:t>
      </w:r>
      <w:r w:rsidR="0067678E" w:rsidRPr="00CA2CFB">
        <w:rPr>
          <w:rStyle w:val="Emphasis"/>
          <w:rFonts w:ascii="Arial" w:eastAsiaTheme="minorEastAsia" w:hAnsi="Arial" w:cs="Arial"/>
          <w:i w:val="0"/>
          <w:iCs w:val="0"/>
        </w:rPr>
        <w:t xml:space="preserve">ecursively to </w:t>
      </w:r>
      <w:r w:rsidR="006F18E8" w:rsidRPr="00CA2CFB">
        <w:rPr>
          <w:rStyle w:val="Emphasis"/>
          <w:rFonts w:ascii="Arial" w:eastAsiaTheme="minorEastAsia" w:hAnsi="Arial" w:cs="Arial"/>
          <w:i w:val="0"/>
          <w:iCs w:val="0"/>
        </w:rPr>
        <w:t>each branch of the indecisive vertex.</w:t>
      </w:r>
      <w:r w:rsidR="00E15B70" w:rsidRPr="00CA2CFB">
        <w:rPr>
          <w:rStyle w:val="Emphasis"/>
          <w:rFonts w:ascii="Arial" w:eastAsiaTheme="minorEastAsia" w:hAnsi="Arial" w:cs="Arial"/>
          <w:i w:val="0"/>
          <w:iCs w:val="0"/>
        </w:rPr>
        <w:t xml:space="preserve"> Possible orderings of samples in </w:t>
      </w:r>
      <w:proofErr w:type="spellStart"/>
      <w:r w:rsidR="00E15B70" w:rsidRPr="00CA2CFB">
        <w:rPr>
          <w:rStyle w:val="Emphasis"/>
          <w:rFonts w:ascii="Arial" w:eastAsiaTheme="minorEastAsia" w:hAnsi="Arial" w:cs="Arial"/>
          <w:i w:val="0"/>
          <w:iCs w:val="0"/>
        </w:rPr>
        <w:t>pseudotime</w:t>
      </w:r>
      <w:proofErr w:type="spellEnd"/>
      <w:r w:rsidR="00E15B70" w:rsidRPr="00CA2CFB">
        <w:rPr>
          <w:rStyle w:val="Emphasis"/>
          <w:rFonts w:ascii="Arial" w:eastAsiaTheme="minorEastAsia" w:hAnsi="Arial" w:cs="Arial"/>
          <w:i w:val="0"/>
          <w:iCs w:val="0"/>
        </w:rPr>
        <w:t xml:space="preserve"> are given by those orders extractable from the </w:t>
      </w:r>
      <w:r w:rsidR="00D541AD" w:rsidRPr="00CA2CFB">
        <w:rPr>
          <w:rStyle w:val="Emphasis"/>
          <w:rFonts w:ascii="Arial" w:eastAsiaTheme="minorEastAsia" w:hAnsi="Arial" w:cs="Arial"/>
          <w:i w:val="0"/>
          <w:iCs w:val="0"/>
        </w:rPr>
        <w:t xml:space="preserve">final </w:t>
      </w:r>
      <w:r w:rsidR="00E15B70" w:rsidRPr="00CA2CFB">
        <w:rPr>
          <w:rStyle w:val="Emphasis"/>
          <w:rFonts w:ascii="Arial" w:eastAsiaTheme="minorEastAsia" w:hAnsi="Arial" w:cs="Arial"/>
          <w:i w:val="0"/>
          <w:iCs w:val="0"/>
        </w:rPr>
        <w:t xml:space="preserve">PQ tree. </w:t>
      </w:r>
    </w:p>
    <w:p w14:paraId="4C0C9132" w14:textId="0A5A598A" w:rsidR="00E15B70" w:rsidRPr="00CA2CFB" w:rsidRDefault="00E15B70" w:rsidP="00F159B6">
      <w:pPr>
        <w:pStyle w:val="ListTable"/>
        <w:spacing w:before="0" w:after="100" w:afterAutospacing="1"/>
        <w:ind w:left="1080"/>
        <w:rPr>
          <w:rStyle w:val="Emphasis"/>
          <w:rFonts w:ascii="Arial" w:eastAsiaTheme="minorEastAsia" w:hAnsi="Arial" w:cs="Arial"/>
          <w:i w:val="0"/>
          <w:iCs w:val="0"/>
        </w:rPr>
      </w:pPr>
      <w:r w:rsidRPr="00CA2CFB">
        <w:rPr>
          <w:rStyle w:val="Emphasis"/>
          <w:rFonts w:ascii="Arial" w:eastAsiaTheme="minorEastAsia" w:hAnsi="Arial" w:cs="Arial"/>
          <w:i w:val="0"/>
          <w:iCs w:val="0"/>
        </w:rPr>
        <w:t>Using the ordering proposed by the PQ tr</w:t>
      </w:r>
      <w:r w:rsidR="006A2793" w:rsidRPr="00CA2CFB">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sidRPr="00CA2CFB">
        <w:rPr>
          <w:rStyle w:val="Emphasis"/>
          <w:rFonts w:ascii="Arial" w:eastAsiaTheme="minorEastAsia" w:hAnsi="Arial" w:cs="Arial"/>
          <w:i w:val="0"/>
          <w:iCs w:val="0"/>
        </w:rPr>
        <w:t>pseudoti</w:t>
      </w:r>
      <w:r w:rsidR="00ED2366" w:rsidRPr="00CA2CFB">
        <w:rPr>
          <w:rStyle w:val="Emphasis"/>
          <w:rFonts w:ascii="Arial" w:eastAsiaTheme="minorEastAsia" w:hAnsi="Arial" w:cs="Arial"/>
          <w:i w:val="0"/>
          <w:iCs w:val="0"/>
        </w:rPr>
        <w:t>me</w:t>
      </w:r>
      <w:proofErr w:type="spellEnd"/>
      <w:r w:rsidR="00ED2366" w:rsidRPr="00CA2CFB">
        <w:rPr>
          <w:rStyle w:val="Emphasis"/>
          <w:rFonts w:ascii="Arial" w:eastAsiaTheme="minorEastAsia" w:hAnsi="Arial" w:cs="Arial"/>
          <w:i w:val="0"/>
          <w:iCs w:val="0"/>
        </w:rPr>
        <w:t xml:space="preserve">, </w:t>
      </w:r>
      <w:r w:rsidR="00EF0794" w:rsidRPr="00CA2CFB">
        <w:rPr>
          <w:rStyle w:val="Emphasis"/>
          <w:rFonts w:ascii="Arial" w:eastAsiaTheme="minorEastAsia" w:hAnsi="Arial" w:cs="Arial"/>
          <w:i w:val="0"/>
          <w:iCs w:val="0"/>
        </w:rPr>
        <w:t>we c</w:t>
      </w:r>
      <w:r w:rsidR="003C184A" w:rsidRPr="00CA2CFB">
        <w:rPr>
          <w:rStyle w:val="Emphasis"/>
          <w:rFonts w:ascii="Arial" w:eastAsiaTheme="minorEastAsia" w:hAnsi="Arial" w:cs="Arial"/>
          <w:i w:val="0"/>
          <w:iCs w:val="0"/>
        </w:rPr>
        <w:t xml:space="preserve">an define an order between </w:t>
      </w:r>
      <w:r w:rsidR="00EF0794" w:rsidRPr="00CA2CFB">
        <w:rPr>
          <w:rStyle w:val="Emphasis"/>
          <w:rFonts w:ascii="Arial" w:eastAsiaTheme="minorEastAsia" w:hAnsi="Arial" w:cs="Arial"/>
          <w:i w:val="0"/>
          <w:iCs w:val="0"/>
        </w:rPr>
        <w:t xml:space="preserve">sample </w:t>
      </w:r>
      <w:r w:rsidR="003C184A" w:rsidRPr="00CA2CFB">
        <w:rPr>
          <w:rStyle w:val="Emphasis"/>
          <w:rFonts w:ascii="Arial" w:eastAsiaTheme="minorEastAsia" w:hAnsi="Arial" w:cs="Arial"/>
          <w:i w:val="0"/>
          <w:iCs w:val="0"/>
        </w:rPr>
        <w:t>clusters</w:t>
      </w:r>
      <w:r w:rsidR="00EF0794" w:rsidRPr="00CA2CFB">
        <w:rPr>
          <w:rStyle w:val="Emphasis"/>
          <w:rFonts w:ascii="Arial" w:eastAsiaTheme="minorEastAsia" w:hAnsi="Arial" w:cs="Arial"/>
          <w:i w:val="0"/>
          <w:iCs w:val="0"/>
        </w:rPr>
        <w:t xml:space="preserve">. </w:t>
      </w:r>
      <w:r w:rsidR="00712A92" w:rsidRPr="00CA2CFB">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sidRPr="00CA2CFB">
        <w:rPr>
          <w:rStyle w:val="Emphasis"/>
          <w:rFonts w:ascii="Arial" w:eastAsiaTheme="minorEastAsia" w:hAnsi="Arial" w:cs="Arial"/>
          <w:i w:val="0"/>
          <w:iCs w:val="0"/>
        </w:rPr>
        <w:t xml:space="preserve"> be </w:t>
      </w:r>
      <w:r w:rsidR="00D541AD" w:rsidRPr="00CA2CFB">
        <w:rPr>
          <w:rStyle w:val="Emphasis"/>
          <w:rFonts w:ascii="Arial" w:eastAsiaTheme="minorEastAsia" w:hAnsi="Arial" w:cs="Arial"/>
          <w:i w:val="0"/>
          <w:iCs w:val="0"/>
        </w:rPr>
        <w:t>the</w:t>
      </w:r>
      <w:r w:rsidR="00712A92" w:rsidRPr="00CA2CFB">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sidR="00712A92" w:rsidRPr="00CA2CFB">
        <w:rPr>
          <w:rStyle w:val="Emphasis"/>
          <w:rFonts w:ascii="Arial" w:eastAsiaTheme="minorEastAsia" w:hAnsi="Arial" w:cs="Arial"/>
          <w:i w:val="0"/>
          <w:iCs w:val="0"/>
        </w:rPr>
        <w:t xml:space="preserve"> output by Monocle that orders our samples in </w:t>
      </w:r>
      <w:proofErr w:type="spellStart"/>
      <w:r w:rsidR="00712A92" w:rsidRPr="00CA2CFB">
        <w:rPr>
          <w:rStyle w:val="Emphasis"/>
          <w:rFonts w:ascii="Arial" w:eastAsiaTheme="minorEastAsia" w:hAnsi="Arial" w:cs="Arial"/>
          <w:i w:val="0"/>
          <w:iCs w:val="0"/>
        </w:rPr>
        <w:t>pseudotime</w:t>
      </w:r>
      <w:proofErr w:type="spellEnd"/>
      <w:r w:rsidR="00712A92" w:rsidRPr="00CA2CFB">
        <w:rPr>
          <w:rStyle w:val="Emphasis"/>
          <w:rFonts w:ascii="Arial" w:eastAsiaTheme="minorEastAsia" w:hAnsi="Arial" w:cs="Arial"/>
          <w:i w:val="0"/>
          <w:iCs w:val="0"/>
        </w:rPr>
        <w:t>.</w:t>
      </w:r>
      <w:r w:rsidR="00712A92" w:rsidRPr="00CA2CFB">
        <w:rPr>
          <w:rStyle w:val="Emphasis"/>
          <w:rFonts w:ascii="Arial" w:eastAsiaTheme="minorEastAsia" w:hAnsi="Arial" w:cs="Arial"/>
          <w:i w:val="0"/>
          <w:szCs w:val="22"/>
        </w:rPr>
        <w:t xml:space="preserve"> </w:t>
      </w:r>
      <w:r w:rsidR="00712A92" w:rsidRPr="00CA2CFB">
        <w:rPr>
          <w:rStyle w:val="Emphasis"/>
          <w:rFonts w:ascii="Arial" w:eastAsiaTheme="minorEastAsia" w:hAnsi="Arial" w:cs="Arial"/>
          <w:i w:val="0"/>
          <w:iCs w:val="0"/>
        </w:rPr>
        <w:t>Cluster</w:t>
      </w:r>
      <w:r w:rsidR="00CE1232" w:rsidRPr="00CA2CFB">
        <w:rPr>
          <w:rStyle w:val="Emphasis"/>
          <w:rFonts w:ascii="Arial" w:eastAsiaTheme="minorEastAsia" w:hAnsi="Arial" w:cs="Arial"/>
          <w:i w:val="0"/>
          <w:iCs w:val="0"/>
        </w:rPr>
        <w:t>s</w:t>
      </w:r>
      <w:r w:rsidR="00712A92" w:rsidRPr="00CA2CFB">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sidRPr="00CA2CFB">
        <w:rPr>
          <w:rStyle w:val="Emphasis"/>
          <w:rFonts w:ascii="Arial" w:eastAsiaTheme="minorEastAsia" w:hAnsi="Arial" w:cs="Arial"/>
          <w:i w:val="0"/>
          <w:iCs w:val="0"/>
        </w:rPr>
        <w:t xml:space="preserve"> can then be ordered</w:t>
      </w:r>
      <w:r w:rsidR="00BB07C6" w:rsidRPr="00CA2CFB">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∀i∈C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sidRPr="00CA2CFB">
        <w:rPr>
          <w:rStyle w:val="Emphasis"/>
          <w:rFonts w:ascii="Arial" w:eastAsiaTheme="minorEastAsia" w:hAnsi="Arial" w:cs="Arial"/>
          <w:i w:val="0"/>
          <w:iCs w:val="0"/>
        </w:rPr>
        <w:t xml:space="preserve"> </w:t>
      </w:r>
      <w:r w:rsidR="00E152CA" w:rsidRPr="00CA2CFB">
        <w:rPr>
          <w:rStyle w:val="Emphasis"/>
          <w:rFonts w:ascii="Arial" w:eastAsiaTheme="minorEastAsia" w:hAnsi="Arial" w:cs="Arial"/>
          <w:i w:val="0"/>
          <w:iCs w:val="0"/>
        </w:rPr>
        <w:t xml:space="preserve">We will say that a given clustering agrees with the MST </w:t>
      </w:r>
      <w:r w:rsidR="007B3EB8" w:rsidRPr="00CA2CFB">
        <w:rPr>
          <w:rStyle w:val="Emphasis"/>
          <w:rFonts w:ascii="Arial" w:eastAsiaTheme="minorEastAsia" w:hAnsi="Arial" w:cs="Arial"/>
          <w:i w:val="0"/>
          <w:iCs w:val="0"/>
        </w:rPr>
        <w:t xml:space="preserve">output by Monocle if the variance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sidRPr="00CA2CFB">
        <w:rPr>
          <w:rStyle w:val="Emphasis"/>
          <w:rFonts w:ascii="Arial" w:eastAsiaTheme="minorEastAsia" w:hAnsi="Arial" w:cs="Arial"/>
          <w:i w:val="0"/>
          <w:iCs w:val="0"/>
        </w:rPr>
        <w:t xml:space="preserve"> per cluster is sufficiently small.</w:t>
      </w:r>
      <w:r w:rsidR="004E7B41" w:rsidRPr="00CA2CFB">
        <w:rPr>
          <w:rStyle w:val="Emphasis"/>
          <w:rFonts w:ascii="Arial" w:eastAsiaTheme="minorEastAsia" w:hAnsi="Arial" w:cs="Arial"/>
          <w:i w:val="0"/>
          <w:iCs w:val="0"/>
        </w:rPr>
        <w:t xml:space="preserve"> We purposely supply this crude definition of ‘agree’ because clustering </w:t>
      </w:r>
      <w:r w:rsidR="00CE1232" w:rsidRPr="00CA2CFB">
        <w:rPr>
          <w:rStyle w:val="Emphasis"/>
          <w:rFonts w:ascii="Arial" w:eastAsiaTheme="minorEastAsia" w:hAnsi="Arial" w:cs="Arial"/>
          <w:i w:val="0"/>
          <w:iCs w:val="0"/>
        </w:rPr>
        <w:t>can be a</w:t>
      </w:r>
      <w:r w:rsidR="004E7B41" w:rsidRPr="00CA2CFB">
        <w:rPr>
          <w:rStyle w:val="Emphasis"/>
          <w:rFonts w:ascii="Arial" w:eastAsiaTheme="minorEastAsia" w:hAnsi="Arial" w:cs="Arial"/>
          <w:i w:val="0"/>
          <w:iCs w:val="0"/>
        </w:rPr>
        <w:t xml:space="preserve"> highly customizable </w:t>
      </w:r>
      <w:r w:rsidR="00CE1232" w:rsidRPr="00CA2CFB">
        <w:rPr>
          <w:rStyle w:val="Emphasis"/>
          <w:rFonts w:ascii="Arial" w:eastAsiaTheme="minorEastAsia" w:hAnsi="Arial" w:cs="Arial"/>
          <w:i w:val="0"/>
          <w:iCs w:val="0"/>
        </w:rPr>
        <w:t xml:space="preserve">process </w:t>
      </w:r>
      <w:r w:rsidR="004E7B41" w:rsidRPr="00CA2CFB">
        <w:rPr>
          <w:rStyle w:val="Emphasis"/>
          <w:rFonts w:ascii="Arial" w:eastAsiaTheme="minorEastAsia" w:hAnsi="Arial" w:cs="Arial"/>
          <w:i w:val="0"/>
          <w:iCs w:val="0"/>
        </w:rPr>
        <w:t>by method</w:t>
      </w:r>
      <w:r w:rsidR="00CE1232" w:rsidRPr="00CA2CFB">
        <w:rPr>
          <w:rStyle w:val="Emphasis"/>
          <w:rFonts w:ascii="Arial" w:eastAsiaTheme="minorEastAsia" w:hAnsi="Arial" w:cs="Arial"/>
          <w:i w:val="0"/>
          <w:iCs w:val="0"/>
        </w:rPr>
        <w:t xml:space="preserve"> selection</w:t>
      </w:r>
      <w:r w:rsidR="004E7B41" w:rsidRPr="00CA2CFB">
        <w:rPr>
          <w:rStyle w:val="Emphasis"/>
          <w:rFonts w:ascii="Arial" w:eastAsiaTheme="minorEastAsia" w:hAnsi="Arial" w:cs="Arial"/>
          <w:i w:val="0"/>
          <w:iCs w:val="0"/>
        </w:rPr>
        <w:t xml:space="preserve"> and parameterization</w:t>
      </w:r>
      <w:r w:rsidR="00CE1232" w:rsidRPr="00CA2CFB">
        <w:rPr>
          <w:rStyle w:val="Emphasis"/>
          <w:rFonts w:ascii="Arial" w:eastAsiaTheme="minorEastAsia" w:hAnsi="Arial" w:cs="Arial"/>
          <w:i w:val="0"/>
          <w:iCs w:val="0"/>
        </w:rPr>
        <w:t xml:space="preserve"> therein</w:t>
      </w:r>
      <w:r w:rsidR="004E7B41" w:rsidRPr="00CA2CFB">
        <w:rPr>
          <w:rStyle w:val="Emphasis"/>
          <w:rFonts w:ascii="Arial" w:eastAsiaTheme="minorEastAsia" w:hAnsi="Arial" w:cs="Arial"/>
          <w:i w:val="0"/>
          <w:iCs w:val="0"/>
        </w:rPr>
        <w:t>.</w:t>
      </w:r>
      <w:r w:rsidR="004D0C0F" w:rsidRPr="00CA2CFB">
        <w:rPr>
          <w:rStyle w:val="Emphasis"/>
          <w:rFonts w:ascii="Arial" w:eastAsiaTheme="minorEastAsia" w:hAnsi="Arial" w:cs="Arial"/>
          <w:i w:val="0"/>
          <w:iCs w:val="0"/>
        </w:rPr>
        <w:t xml:space="preserve"> </w:t>
      </w:r>
      <w:r w:rsidR="00CE1232" w:rsidRPr="00CA2CFB">
        <w:rPr>
          <w:rStyle w:val="Emphasis"/>
          <w:rFonts w:ascii="Arial" w:eastAsiaTheme="minorEastAsia" w:hAnsi="Arial" w:cs="Arial"/>
          <w:i w:val="0"/>
          <w:iCs w:val="0"/>
        </w:rPr>
        <w:t>Furthermore, w</w:t>
      </w:r>
      <w:r w:rsidR="004D0C0F" w:rsidRPr="00CA2CFB">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sidRPr="00CA2CFB">
        <w:rPr>
          <w:rStyle w:val="Emphasis"/>
          <w:rFonts w:ascii="Arial" w:eastAsiaTheme="minorEastAsia" w:hAnsi="Arial" w:cs="Arial"/>
          <w:i w:val="0"/>
          <w:iCs w:val="0"/>
        </w:rPr>
        <w:t>,</w:t>
      </w:r>
      <w:r w:rsidR="004D0C0F" w:rsidRPr="00CA2CFB">
        <w:rPr>
          <w:rStyle w:val="Emphasis"/>
          <w:rFonts w:ascii="Arial" w:eastAsiaTheme="minorEastAsia" w:hAnsi="Arial" w:cs="Arial"/>
          <w:i w:val="0"/>
          <w:iCs w:val="0"/>
        </w:rPr>
        <w:t xml:space="preserve"> if two samples are assigned to the same cluster</w:t>
      </w:r>
      <w:r w:rsidR="00BC632E" w:rsidRPr="00CA2CFB">
        <w:rPr>
          <w:rStyle w:val="Emphasis"/>
          <w:rFonts w:ascii="Arial" w:eastAsiaTheme="minorEastAsia" w:hAnsi="Arial" w:cs="Arial"/>
          <w:i w:val="0"/>
          <w:iCs w:val="0"/>
        </w:rPr>
        <w:t>,</w:t>
      </w:r>
      <w:r w:rsidR="004D0C0F" w:rsidRPr="00CA2CFB">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14:paraId="3BA8C82C" w14:textId="0E8748C9" w:rsidR="00561A8B" w:rsidRPr="00CA2CFB" w:rsidRDefault="004E7B41" w:rsidP="00F159B6">
      <w:pPr>
        <w:pStyle w:val="ListTable"/>
        <w:spacing w:before="0" w:after="100" w:afterAutospacing="1"/>
        <w:ind w:left="1080"/>
        <w:rPr>
          <w:rStyle w:val="Emphasis"/>
          <w:rFonts w:ascii="Arial" w:eastAsiaTheme="minorEastAsia" w:hAnsi="Arial" w:cs="Arial"/>
          <w:i w:val="0"/>
          <w:iCs w:val="0"/>
        </w:rPr>
      </w:pPr>
      <w:r w:rsidRPr="00CA2CFB">
        <w:rPr>
          <w:rStyle w:val="Emphasis"/>
          <w:rFonts w:ascii="Arial" w:eastAsiaTheme="minorEastAsia" w:hAnsi="Arial" w:cs="Arial"/>
          <w:i w:val="0"/>
          <w:iCs w:val="0"/>
        </w:rPr>
        <w:t>At this point</w:t>
      </w:r>
      <w:r w:rsidR="00BC632E" w:rsidRPr="00CA2CFB">
        <w:rPr>
          <w:rStyle w:val="Emphasis"/>
          <w:rFonts w:ascii="Arial" w:eastAsiaTheme="minorEastAsia" w:hAnsi="Arial" w:cs="Arial"/>
          <w:i w:val="0"/>
          <w:iCs w:val="0"/>
        </w:rPr>
        <w:t>,</w:t>
      </w:r>
      <w:r w:rsidRPr="00CA2CFB">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Pr="00CA2CFB">
        <w:rPr>
          <w:rStyle w:val="Emphasis"/>
          <w:rFonts w:ascii="Arial" w:eastAsiaTheme="minorEastAsia" w:hAnsi="Arial" w:cs="Arial"/>
          <w:i w:val="0"/>
          <w:iCs w:val="0"/>
        </w:rPr>
        <w:t xml:space="preserve"> constitute different cellular states separated by different progressions through </w:t>
      </w:r>
      <w:proofErr w:type="spellStart"/>
      <w:r w:rsidRPr="00CA2CFB">
        <w:rPr>
          <w:rStyle w:val="Emphasis"/>
          <w:rFonts w:ascii="Arial" w:eastAsiaTheme="minorEastAsia" w:hAnsi="Arial" w:cs="Arial"/>
          <w:i w:val="0"/>
          <w:iCs w:val="0"/>
        </w:rPr>
        <w:t>pseudotime</w:t>
      </w:r>
      <w:proofErr w:type="spellEnd"/>
      <w:r w:rsidRPr="00CA2CFB">
        <w:rPr>
          <w:rStyle w:val="Emphasis"/>
          <w:rFonts w:ascii="Arial" w:eastAsiaTheme="minorEastAsia" w:hAnsi="Arial" w:cs="Arial"/>
          <w:i w:val="0"/>
          <w:iCs w:val="0"/>
        </w:rPr>
        <w:t xml:space="preserve">. </w:t>
      </w:r>
      <w:r w:rsidR="00006C6C" w:rsidRPr="00CA2CFB">
        <w:rPr>
          <w:rStyle w:val="Emphasis"/>
          <w:rFonts w:ascii="Arial" w:eastAsiaTheme="minorEastAsia" w:hAnsi="Arial" w:cs="Arial"/>
          <w:i w:val="0"/>
          <w:iCs w:val="0"/>
        </w:rPr>
        <w:t>By constructing Boolean implication networks by the approach outlined for aim 1</w:t>
      </w:r>
      <w:r w:rsidR="004D0C0F" w:rsidRPr="00CA2CFB">
        <w:rPr>
          <w:rStyle w:val="Emphasis"/>
          <w:rFonts w:ascii="Arial" w:eastAsiaTheme="minorEastAsia" w:hAnsi="Arial" w:cs="Arial"/>
          <w:i w:val="0"/>
          <w:iCs w:val="0"/>
        </w:rPr>
        <w:t xml:space="preserve"> for each individual cluster</w:t>
      </w:r>
      <w:r w:rsidR="00006C6C" w:rsidRPr="00CA2CFB">
        <w:rPr>
          <w:rStyle w:val="Emphasis"/>
          <w:rFonts w:ascii="Arial" w:eastAsiaTheme="minorEastAsia" w:hAnsi="Arial" w:cs="Arial"/>
          <w:i w:val="0"/>
          <w:iCs w:val="0"/>
        </w:rPr>
        <w:t>, we are</w:t>
      </w:r>
      <w:r w:rsidR="00BC632E" w:rsidRPr="00CA2CFB">
        <w:rPr>
          <w:rStyle w:val="Emphasis"/>
          <w:rFonts w:ascii="Arial" w:eastAsiaTheme="minorEastAsia" w:hAnsi="Arial" w:cs="Arial"/>
          <w:i w:val="0"/>
          <w:iCs w:val="0"/>
        </w:rPr>
        <w:t>,</w:t>
      </w:r>
      <w:r w:rsidR="00006C6C" w:rsidRPr="00CA2CFB">
        <w:rPr>
          <w:rStyle w:val="Emphasis"/>
          <w:rFonts w:ascii="Arial" w:eastAsiaTheme="minorEastAsia" w:hAnsi="Arial" w:cs="Arial"/>
          <w:i w:val="0"/>
          <w:iCs w:val="0"/>
        </w:rPr>
        <w:t xml:space="preserve"> in a sense</w:t>
      </w:r>
      <w:r w:rsidR="00BC632E" w:rsidRPr="00CA2CFB">
        <w:rPr>
          <w:rStyle w:val="Emphasis"/>
          <w:rFonts w:ascii="Arial" w:eastAsiaTheme="minorEastAsia" w:hAnsi="Arial" w:cs="Arial"/>
          <w:i w:val="0"/>
          <w:iCs w:val="0"/>
        </w:rPr>
        <w:t>,</w:t>
      </w:r>
      <w:r w:rsidR="00006C6C" w:rsidRPr="00CA2CFB">
        <w:rPr>
          <w:rStyle w:val="Emphasis"/>
          <w:rFonts w:ascii="Arial" w:eastAsiaTheme="minorEastAsia" w:hAnsi="Arial" w:cs="Arial"/>
          <w:i w:val="0"/>
          <w:iCs w:val="0"/>
        </w:rPr>
        <w:t xml:space="preserve"> </w:t>
      </w:r>
      <w:r w:rsidR="004D0C0F" w:rsidRPr="00CA2CFB">
        <w:rPr>
          <w:rStyle w:val="Emphasis"/>
          <w:rFonts w:ascii="Arial" w:eastAsiaTheme="minorEastAsia" w:hAnsi="Arial" w:cs="Arial"/>
          <w:i w:val="0"/>
          <w:iCs w:val="0"/>
        </w:rPr>
        <w:t>looking at</w:t>
      </w:r>
      <w:r w:rsidR="00006C6C" w:rsidRPr="00CA2CFB">
        <w:rPr>
          <w:rStyle w:val="Emphasis"/>
          <w:rFonts w:ascii="Arial" w:eastAsiaTheme="minorEastAsia" w:hAnsi="Arial" w:cs="Arial"/>
          <w:i w:val="0"/>
          <w:iCs w:val="0"/>
        </w:rPr>
        <w:t xml:space="preserve"> relational dependencies between genes </w:t>
      </w:r>
      <w:r w:rsidR="004D0C0F" w:rsidRPr="00CA2CFB">
        <w:rPr>
          <w:rStyle w:val="Emphasis"/>
          <w:rFonts w:ascii="Arial" w:eastAsiaTheme="minorEastAsia" w:hAnsi="Arial" w:cs="Arial"/>
          <w:i w:val="0"/>
          <w:iCs w:val="0"/>
        </w:rPr>
        <w:t>at different slices of</w:t>
      </w:r>
      <w:r w:rsidR="00006C6C" w:rsidRPr="00CA2CFB">
        <w:rPr>
          <w:rStyle w:val="Emphasis"/>
          <w:rFonts w:ascii="Arial" w:eastAsiaTheme="minorEastAsia" w:hAnsi="Arial" w:cs="Arial"/>
          <w:i w:val="0"/>
          <w:iCs w:val="0"/>
        </w:rPr>
        <w:t xml:space="preserve"> </w:t>
      </w:r>
      <w:proofErr w:type="spellStart"/>
      <w:r w:rsidR="00006C6C" w:rsidRPr="00CA2CFB">
        <w:rPr>
          <w:rStyle w:val="Emphasis"/>
          <w:rFonts w:ascii="Arial" w:eastAsiaTheme="minorEastAsia" w:hAnsi="Arial" w:cs="Arial"/>
          <w:i w:val="0"/>
          <w:iCs w:val="0"/>
        </w:rPr>
        <w:t>pseudotime</w:t>
      </w:r>
      <w:proofErr w:type="spellEnd"/>
      <w:r w:rsidR="00006C6C" w:rsidRPr="00CA2CFB">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sidRPr="00CA2CFB">
        <w:rPr>
          <w:rStyle w:val="Emphasis"/>
          <w:rFonts w:ascii="Arial" w:eastAsiaTheme="minorEastAsia" w:hAnsi="Arial" w:cs="Arial"/>
          <w:i w:val="0"/>
          <w:iCs w:val="0"/>
        </w:rPr>
        <w:t>, where adjacency is defined</w:t>
      </w:r>
      <w:r w:rsidR="00006C6C" w:rsidRPr="00CA2CFB">
        <w:rPr>
          <w:rStyle w:val="Emphasis"/>
          <w:rFonts w:ascii="Arial" w:eastAsiaTheme="minorEastAsia" w:hAnsi="Arial" w:cs="Arial"/>
          <w:i w:val="0"/>
          <w:iCs w:val="0"/>
        </w:rPr>
        <w:t xml:space="preserve">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sidRPr="00CA2CFB">
        <w:rPr>
          <w:rStyle w:val="Emphasis"/>
          <w:rFonts w:ascii="Arial" w:eastAsiaTheme="minorEastAsia" w:hAnsi="Arial" w:cs="Arial"/>
          <w:i w:val="0"/>
          <w:iCs w:val="0"/>
        </w:rPr>
        <w:t xml:space="preserve"> and Monocle’s MST</w:t>
      </w:r>
      <w:r w:rsidR="00006C6C" w:rsidRPr="00CA2CFB">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sidRPr="00CA2CFB">
        <w:rPr>
          <w:rStyle w:val="Emphasis"/>
          <w:rFonts w:ascii="Arial" w:eastAsiaTheme="minorEastAsia" w:hAnsi="Arial" w:cs="Arial"/>
          <w:i w:val="0"/>
          <w:iCs w:val="0"/>
        </w:rPr>
        <w:t xml:space="preserve">those </w:t>
      </w:r>
      <w:r w:rsidR="00006C6C" w:rsidRPr="00CA2CFB">
        <w:rPr>
          <w:rStyle w:val="Emphasis"/>
          <w:rFonts w:ascii="Arial" w:eastAsiaTheme="minorEastAsia" w:hAnsi="Arial" w:cs="Arial"/>
          <w:i w:val="0"/>
          <w:iCs w:val="0"/>
        </w:rPr>
        <w:t>states.</w:t>
      </w:r>
    </w:p>
    <w:p w14:paraId="20803F27" w14:textId="02D00BD8" w:rsidR="00482CEA" w:rsidRPr="00CA2CFB" w:rsidRDefault="00482CEA" w:rsidP="00F159B6">
      <w:pPr>
        <w:pStyle w:val="ListTable"/>
        <w:spacing w:before="0" w:after="100" w:afterAutospacing="1"/>
        <w:ind w:left="1080"/>
        <w:rPr>
          <w:rStyle w:val="Emphasis"/>
          <w:rFonts w:ascii="Arial" w:eastAsiaTheme="minorEastAsia" w:hAnsi="Arial" w:cs="Arial"/>
          <w:b/>
          <w:i w:val="0"/>
          <w:szCs w:val="22"/>
        </w:rPr>
      </w:pPr>
      <w:r w:rsidRPr="00CA2CFB">
        <w:rPr>
          <w:rStyle w:val="Emphasis"/>
          <w:rFonts w:ascii="Arial" w:eastAsiaTheme="minorEastAsia" w:hAnsi="Arial" w:cs="Arial"/>
          <w:b/>
          <w:i w:val="0"/>
          <w:szCs w:val="22"/>
        </w:rPr>
        <w:t xml:space="preserve">Aim 2 </w:t>
      </w:r>
      <w:r w:rsidR="00AF6327" w:rsidRPr="00CA2CFB">
        <w:rPr>
          <w:rStyle w:val="Emphasis"/>
          <w:rFonts w:ascii="Arial" w:eastAsiaTheme="minorEastAsia" w:hAnsi="Arial" w:cs="Arial"/>
          <w:b/>
          <w:i w:val="0"/>
          <w:szCs w:val="22"/>
        </w:rPr>
        <w:t>–</w:t>
      </w:r>
      <w:r w:rsidR="0059581F" w:rsidRPr="00CA2CFB">
        <w:rPr>
          <w:rStyle w:val="Emphasis"/>
          <w:rFonts w:ascii="Arial" w:eastAsiaTheme="minorEastAsia" w:hAnsi="Arial" w:cs="Arial"/>
          <w:b/>
          <w:i w:val="0"/>
          <w:szCs w:val="22"/>
        </w:rPr>
        <w:t>Visualization</w:t>
      </w:r>
    </w:p>
    <w:p w14:paraId="73037C5A" w14:textId="4CCE8353" w:rsidR="00200477" w:rsidRPr="00CA2CFB" w:rsidRDefault="00200477"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 xml:space="preserve">We will build an interactive visualization that will allow investigators to navigate </w:t>
      </w:r>
      <w:r w:rsidR="005F763C" w:rsidRPr="00CA2CFB">
        <w:rPr>
          <w:rStyle w:val="Emphasis"/>
          <w:rFonts w:ascii="Arial" w:eastAsiaTheme="minorEastAsia" w:hAnsi="Arial" w:cs="Arial"/>
          <w:i w:val="0"/>
          <w:szCs w:val="22"/>
        </w:rPr>
        <w:t xml:space="preserve">the networks </w:t>
      </w:r>
      <w:r w:rsidR="00FF56BD" w:rsidRPr="00CA2CFB">
        <w:rPr>
          <w:rStyle w:val="Emphasis"/>
          <w:rFonts w:ascii="Arial" w:eastAsiaTheme="minorEastAsia" w:hAnsi="Arial" w:cs="Arial"/>
          <w:i w:val="0"/>
          <w:szCs w:val="22"/>
        </w:rPr>
        <w:t>constructed by the approaches outlined in</w:t>
      </w:r>
      <w:r w:rsidR="005F763C" w:rsidRPr="00CA2CFB">
        <w:rPr>
          <w:rStyle w:val="Emphasis"/>
          <w:rFonts w:ascii="Arial" w:eastAsiaTheme="minorEastAsia" w:hAnsi="Arial" w:cs="Arial"/>
          <w:i w:val="0"/>
          <w:szCs w:val="22"/>
        </w:rPr>
        <w:t xml:space="preserve"> aim 1</w:t>
      </w:r>
      <w:r w:rsidR="00976048" w:rsidRPr="00CA2CFB">
        <w:rPr>
          <w:rStyle w:val="Emphasis"/>
          <w:rFonts w:ascii="Arial" w:eastAsiaTheme="minorEastAsia" w:hAnsi="Arial" w:cs="Arial"/>
          <w:i w:val="0"/>
          <w:szCs w:val="22"/>
        </w:rPr>
        <w:t>—complete with</w:t>
      </w:r>
      <w:r w:rsidR="005F763C" w:rsidRPr="00CA2CFB">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67C689F2" w14:textId="63263793" w:rsidR="005F763C" w:rsidRPr="00CA2CFB" w:rsidRDefault="005F763C"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First we wish to devel</w:t>
      </w:r>
      <w:r w:rsidR="00E02989" w:rsidRPr="00CA2CFB">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w:t>
      </w:r>
      <w:r w:rsidR="00E02989" w:rsidRPr="00CA2CFB">
        <w:rPr>
          <w:rStyle w:val="Emphasis"/>
          <w:rFonts w:ascii="Arial" w:eastAsiaTheme="minorEastAsia" w:hAnsi="Arial" w:cs="Arial"/>
          <w:i w:val="0"/>
          <w:szCs w:val="22"/>
        </w:rPr>
        <w:lastRenderedPageBreak/>
        <w:t xml:space="preserve">proposal. </w:t>
      </w:r>
      <w:proofErr w:type="gramStart"/>
      <w:r w:rsidR="00E02989" w:rsidRPr="00CA2CFB">
        <w:rPr>
          <w:rStyle w:val="Emphasis"/>
          <w:rFonts w:ascii="Arial" w:eastAsiaTheme="minorEastAsia" w:hAnsi="Arial" w:cs="Arial"/>
          <w:i w:val="0"/>
          <w:szCs w:val="22"/>
        </w:rPr>
        <w:t>A traditional</w:t>
      </w:r>
      <w:proofErr w:type="gramEnd"/>
      <w:r w:rsidR="00E02989" w:rsidRPr="00CA2CFB">
        <w:rPr>
          <w:rStyle w:val="Emphasis"/>
          <w:rFonts w:ascii="Arial" w:eastAsiaTheme="minorEastAsia" w:hAnsi="Arial" w:cs="Arial"/>
          <w:i w:val="0"/>
          <w:szCs w:val="22"/>
        </w:rPr>
        <w:t xml:space="preserve"> Boolean implication</w:t>
      </w:r>
      <w:r w:rsidR="0021627F" w:rsidRPr="00CA2CFB">
        <w:rPr>
          <w:rStyle w:val="Emphasis"/>
          <w:rFonts w:ascii="Arial" w:eastAsiaTheme="minorEastAsia" w:hAnsi="Arial" w:cs="Arial"/>
          <w:i w:val="0"/>
          <w:szCs w:val="22"/>
        </w:rPr>
        <w:t xml:space="preserve"> network</w:t>
      </w:r>
      <w:r w:rsidR="00E02989" w:rsidRPr="00CA2CFB">
        <w:rPr>
          <w:rStyle w:val="Emphasis"/>
          <w:rFonts w:ascii="Arial" w:eastAsiaTheme="minorEastAsia" w:hAnsi="Arial" w:cs="Arial"/>
          <w:i w:val="0"/>
          <w:szCs w:val="22"/>
        </w:rPr>
        <w:t xml:space="preserve"> visualizati</w:t>
      </w:r>
      <w:r w:rsidR="0021627F" w:rsidRPr="00CA2CFB">
        <w:rPr>
          <w:rStyle w:val="Emphasis"/>
          <w:rFonts w:ascii="Arial" w:eastAsiaTheme="minorEastAsia" w:hAnsi="Arial" w:cs="Arial"/>
          <w:i w:val="0"/>
          <w:szCs w:val="22"/>
        </w:rPr>
        <w:t>on, as seen in Fig</w:t>
      </w:r>
      <w:r w:rsidR="00FF56BD" w:rsidRPr="00CA2CFB">
        <w:rPr>
          <w:rStyle w:val="Emphasis"/>
          <w:rFonts w:ascii="Arial" w:eastAsiaTheme="minorEastAsia" w:hAnsi="Arial" w:cs="Arial"/>
          <w:i w:val="0"/>
          <w:szCs w:val="22"/>
        </w:rPr>
        <w:t>ure</w:t>
      </w:r>
      <w:r w:rsidR="0021627F" w:rsidRPr="00CA2CFB">
        <w:rPr>
          <w:rStyle w:val="Emphasis"/>
          <w:rFonts w:ascii="Arial" w:eastAsiaTheme="minorEastAsia" w:hAnsi="Arial" w:cs="Arial"/>
          <w:i w:val="0"/>
          <w:szCs w:val="22"/>
        </w:rPr>
        <w:t xml:space="preserve"> 1, requires</w:t>
      </w:r>
      <w:r w:rsidR="00E02989" w:rsidRPr="00CA2CFB">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sidRPr="00CA2CFB">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sidRPr="00CA2CFB">
        <w:rPr>
          <w:rStyle w:val="Emphasis"/>
          <w:rFonts w:ascii="Arial" w:eastAsiaTheme="minorEastAsia" w:hAnsi="Arial" w:cs="Arial"/>
          <w:i w:val="0"/>
          <w:szCs w:val="22"/>
        </w:rPr>
        <w:t>For this reason, we strive for a visualization consisting of a one-to-one</w:t>
      </w:r>
      <w:r w:rsidR="00841D53" w:rsidRPr="00CA2CFB">
        <w:rPr>
          <w:rStyle w:val="Emphasis"/>
          <w:rFonts w:ascii="Arial" w:eastAsiaTheme="minorEastAsia" w:hAnsi="Arial" w:cs="Arial"/>
          <w:i w:val="0"/>
          <w:szCs w:val="22"/>
        </w:rPr>
        <w:t xml:space="preserve"> mapping</w:t>
      </w:r>
      <w:r w:rsidR="00FF56BD" w:rsidRPr="00CA2CFB">
        <w:rPr>
          <w:rStyle w:val="Emphasis"/>
          <w:rFonts w:ascii="Arial" w:eastAsiaTheme="minorEastAsia" w:hAnsi="Arial" w:cs="Arial"/>
          <w:i w:val="0"/>
          <w:szCs w:val="22"/>
        </w:rPr>
        <w:t xml:space="preserve"> between genes and nodes. However, </w:t>
      </w:r>
      <w:r w:rsidR="00131C96" w:rsidRPr="00CA2CFB">
        <w:rPr>
          <w:rStyle w:val="Emphasis"/>
          <w:rFonts w:ascii="Arial" w:eastAsiaTheme="minorEastAsia" w:hAnsi="Arial" w:cs="Arial"/>
          <w:i w:val="0"/>
          <w:szCs w:val="22"/>
        </w:rPr>
        <w:t xml:space="preserve">because traditional Boolean implication network </w:t>
      </w:r>
      <w:r w:rsidR="00841D53" w:rsidRPr="00CA2CFB">
        <w:rPr>
          <w:rStyle w:val="Emphasis"/>
          <w:rFonts w:ascii="Arial" w:eastAsiaTheme="minorEastAsia" w:hAnsi="Arial" w:cs="Arial"/>
          <w:i w:val="0"/>
          <w:szCs w:val="22"/>
        </w:rPr>
        <w:t xml:space="preserve">nodes capture </w:t>
      </w:r>
      <w:r w:rsidR="00131C96" w:rsidRPr="00CA2CFB">
        <w:rPr>
          <w:rStyle w:val="Emphasis"/>
          <w:rFonts w:ascii="Arial" w:eastAsiaTheme="minorEastAsia" w:hAnsi="Arial" w:cs="Arial"/>
          <w:i w:val="0"/>
          <w:szCs w:val="22"/>
        </w:rPr>
        <w:t xml:space="preserve">the state of </w:t>
      </w:r>
      <w:r w:rsidR="00841D53" w:rsidRPr="00CA2CFB">
        <w:rPr>
          <w:rStyle w:val="Emphasis"/>
          <w:rFonts w:ascii="Arial" w:eastAsiaTheme="minorEastAsia" w:hAnsi="Arial" w:cs="Arial"/>
          <w:i w:val="0"/>
          <w:szCs w:val="22"/>
        </w:rPr>
        <w:t>Boolean variable</w:t>
      </w:r>
      <w:r w:rsidR="00131C96" w:rsidRPr="00CA2CFB">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sidRPr="00CA2CFB">
        <w:rPr>
          <w:rStyle w:val="Emphasis"/>
          <w:rFonts w:ascii="Arial" w:eastAsiaTheme="minorEastAsia" w:hAnsi="Arial" w:cs="Arial"/>
          <w:i w:val="0"/>
          <w:szCs w:val="22"/>
        </w:rPr>
        <w:t>3</w:t>
      </w:r>
      <w:r w:rsidR="00131C96" w:rsidRPr="00CA2CFB">
        <w:rPr>
          <w:rStyle w:val="Emphasis"/>
          <w:rFonts w:ascii="Arial" w:eastAsiaTheme="minorEastAsia" w:hAnsi="Arial" w:cs="Arial"/>
          <w:i w:val="0"/>
          <w:szCs w:val="22"/>
        </w:rPr>
        <w:t>.</w:t>
      </w:r>
      <w:r w:rsidR="00435C96" w:rsidRPr="00CA2CFB">
        <w:rPr>
          <w:rStyle w:val="Emphasis"/>
          <w:rFonts w:ascii="Arial" w:eastAsiaTheme="minorEastAsia" w:hAnsi="Arial" w:cs="Arial"/>
          <w:i w:val="0"/>
          <w:szCs w:val="22"/>
        </w:rPr>
        <w:t xml:space="preserve"> Finally we propose to further consolidate the information contained in this graph by consolidating </w:t>
      </w:r>
      <w:r w:rsidR="004E26BE" w:rsidRPr="00CA2CFB">
        <w:rPr>
          <w:rStyle w:val="Emphasis"/>
          <w:rFonts w:ascii="Arial" w:eastAsiaTheme="minorEastAsia" w:hAnsi="Arial" w:cs="Arial"/>
          <w:i w:val="0"/>
          <w:szCs w:val="22"/>
        </w:rPr>
        <w:t>implication classes between two genes using edge glyphs as seen in the right panel of Figure 3.</w:t>
      </w:r>
    </w:p>
    <w:p w14:paraId="7CF8D728" w14:textId="77777777" w:rsidR="00435C96" w:rsidRPr="00CA2CFB" w:rsidRDefault="00435C96" w:rsidP="00F159B6">
      <w:pPr>
        <w:pStyle w:val="ListTable"/>
        <w:spacing w:before="0" w:after="100" w:afterAutospacing="1"/>
        <w:ind w:left="720"/>
        <w:jc w:val="center"/>
        <w:rPr>
          <w:rStyle w:val="Emphasis"/>
          <w:rFonts w:ascii="Arial" w:eastAsiaTheme="minorEastAsia" w:hAnsi="Arial" w:cs="Arial"/>
          <w:i w:val="0"/>
          <w:szCs w:val="22"/>
        </w:rPr>
      </w:pPr>
      <w:r w:rsidRPr="00CA2CFB">
        <w:rPr>
          <w:rFonts w:ascii="Arial" w:hAnsi="Arial" w:cs="Arial"/>
          <w:noProof/>
        </w:rPr>
        <w:drawing>
          <wp:inline distT="0" distB="0" distL="0" distR="0" wp14:anchorId="00AE60C2" wp14:editId="3CC29505">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sidRPr="00CA2CFB">
        <w:rPr>
          <w:rFonts w:ascii="Arial" w:hAnsi="Arial" w:cs="Arial"/>
          <w:noProof/>
        </w:rPr>
        <w:drawing>
          <wp:inline distT="0" distB="0" distL="0" distR="0" wp14:anchorId="0FDBB08B" wp14:editId="7A108D9F">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Pr="00CA2CFB">
        <w:rPr>
          <w:rStyle w:val="Emphasis"/>
          <w:rFonts w:ascii="Arial" w:eastAsiaTheme="minorEastAsia" w:hAnsi="Arial" w:cs="Arial"/>
          <w:i w:val="0"/>
          <w:noProof/>
          <w:szCs w:val="22"/>
        </w:rPr>
        <w:drawing>
          <wp:inline distT="0" distB="0" distL="0" distR="0" wp14:anchorId="681617C0" wp14:editId="329A1EDB">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716311CA" w14:textId="5DAAE293" w:rsidR="00435C96" w:rsidRPr="00CA2CFB" w:rsidRDefault="00435C96" w:rsidP="00F159B6">
      <w:pPr>
        <w:spacing w:after="100" w:afterAutospacing="1"/>
        <w:ind w:left="1080"/>
        <w:rPr>
          <w:rStyle w:val="Emphasis"/>
          <w:rFonts w:ascii="Arial" w:hAnsi="Arial" w:cs="Arial"/>
          <w:i w:val="0"/>
          <w:iCs w:val="0"/>
        </w:rPr>
      </w:pPr>
      <w:proofErr w:type="gramStart"/>
      <w:r w:rsidRPr="00CA2CFB">
        <w:rPr>
          <w:rFonts w:ascii="Arial" w:hAnsi="Arial" w:cs="Arial"/>
          <w:b/>
        </w:rPr>
        <w:t xml:space="preserve">Figure </w:t>
      </w:r>
      <w:r w:rsidR="004E26BE" w:rsidRPr="00CA2CFB">
        <w:rPr>
          <w:rFonts w:ascii="Arial" w:hAnsi="Arial" w:cs="Arial"/>
          <w:b/>
        </w:rPr>
        <w:t>3|</w:t>
      </w:r>
      <w:r w:rsidRPr="00CA2CFB">
        <w:rPr>
          <w:rFonts w:ascii="Arial" w:hAnsi="Arial" w:cs="Arial"/>
        </w:rPr>
        <w:t xml:space="preserve"> Example Boolean implication network from Fig</w:t>
      </w:r>
      <w:r w:rsidR="00BD50C3" w:rsidRPr="00CA2CFB">
        <w:rPr>
          <w:rFonts w:ascii="Arial" w:hAnsi="Arial" w:cs="Arial"/>
        </w:rPr>
        <w:t>ure</w:t>
      </w:r>
      <w:r w:rsidRPr="00CA2CFB">
        <w:rPr>
          <w:rFonts w:ascii="Arial" w:hAnsi="Arial" w:cs="Arial"/>
        </w:rPr>
        <w:t xml:space="preserve"> 1 (Left).</w:t>
      </w:r>
      <w:proofErr w:type="gramEnd"/>
      <w:r w:rsidRPr="00CA2CFB">
        <w:rPr>
          <w:rFonts w:ascii="Arial" w:hAnsi="Arial" w:cs="Arial"/>
        </w:rPr>
        <w:t xml:space="preserve"> </w:t>
      </w:r>
      <w:proofErr w:type="gramStart"/>
      <w:r w:rsidRPr="00CA2CFB">
        <w:rPr>
          <w:rFonts w:ascii="Arial" w:hAnsi="Arial" w:cs="Arial"/>
        </w:rPr>
        <w:t xml:space="preserve">A </w:t>
      </w:r>
      <w:r w:rsidR="001154EE" w:rsidRPr="00CA2CFB">
        <w:rPr>
          <w:rFonts w:ascii="Arial" w:hAnsi="Arial" w:cs="Arial"/>
        </w:rPr>
        <w:t>node-consolidated</w:t>
      </w:r>
      <w:r w:rsidRPr="00CA2CFB">
        <w:rPr>
          <w:rFonts w:ascii="Arial" w:hAnsi="Arial" w:cs="Arial"/>
        </w:rPr>
        <w:t xml:space="preserve"> visualization of the same example (Middle).</w:t>
      </w:r>
      <w:proofErr w:type="gramEnd"/>
      <w:r w:rsidRPr="00CA2CFB">
        <w:rPr>
          <w:rFonts w:ascii="Arial" w:hAnsi="Arial" w:cs="Arial"/>
        </w:rPr>
        <w:t xml:space="preserve"> Colors denote high (red) and low (blue) labels of genes in an implication relationship. Colors of arrow stems map to the upstream gene in an implication while arrowheads map to the downstream gene in an implication. And our proposed </w:t>
      </w:r>
      <w:r w:rsidR="001154EE" w:rsidRPr="00CA2CFB">
        <w:rPr>
          <w:rFonts w:ascii="Arial" w:hAnsi="Arial" w:cs="Arial"/>
        </w:rPr>
        <w:t>glyph</w:t>
      </w:r>
      <w:r w:rsidRPr="00CA2CFB">
        <w:rPr>
          <w:rFonts w:ascii="Arial" w:hAnsi="Arial" w:cs="Arial"/>
        </w:rPr>
        <w:t xml:space="preserve"> encoding of edges (Right) which captures the same information.</w:t>
      </w:r>
    </w:p>
    <w:p w14:paraId="15190C48" w14:textId="77777777" w:rsidR="00435C96" w:rsidRPr="00CA2CFB" w:rsidRDefault="00435C96" w:rsidP="00F159B6">
      <w:pPr>
        <w:pStyle w:val="ListTable"/>
        <w:spacing w:before="0" w:after="100" w:afterAutospacing="1"/>
        <w:rPr>
          <w:rStyle w:val="Emphasis"/>
          <w:rFonts w:ascii="Arial" w:eastAsiaTheme="minorEastAsia" w:hAnsi="Arial" w:cs="Arial"/>
          <w:i w:val="0"/>
          <w:szCs w:val="22"/>
        </w:rPr>
      </w:pPr>
    </w:p>
    <w:p w14:paraId="5C5380CD" w14:textId="29B3D885" w:rsidR="00377D38" w:rsidRPr="00CA2CFB" w:rsidRDefault="00377D38" w:rsidP="00F159B6">
      <w:pPr>
        <w:pStyle w:val="ListTable"/>
        <w:tabs>
          <w:tab w:val="left" w:pos="720"/>
        </w:tabs>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ab/>
      </w:r>
      <w:r w:rsidRPr="00CA2CFB">
        <w:rPr>
          <w:rStyle w:val="Emphasis"/>
          <w:rFonts w:ascii="Arial" w:eastAsiaTheme="minorEastAsia" w:hAnsi="Arial" w:cs="Arial"/>
          <w:i w:val="0"/>
          <w:szCs w:val="22"/>
        </w:rPr>
        <w:tab/>
        <w:t>Additional visual encodings:</w:t>
      </w:r>
    </w:p>
    <w:p w14:paraId="0A811D7B" w14:textId="06CA560F" w:rsidR="00377D38" w:rsidRPr="00CA2CFB" w:rsidRDefault="00377D38" w:rsidP="00F159B6">
      <w:pPr>
        <w:pStyle w:val="ListTable"/>
        <w:numPr>
          <w:ilvl w:val="0"/>
          <w:numId w:val="20"/>
        </w:numPr>
        <w:spacing w:before="0" w:after="100" w:afterAutospacing="1"/>
        <w:rPr>
          <w:rStyle w:val="Emphasis"/>
          <w:rFonts w:ascii="Arial" w:eastAsiaTheme="minorEastAsia" w:hAnsi="Arial" w:cs="Arial"/>
          <w:i w:val="0"/>
          <w:iCs w:val="0"/>
        </w:rPr>
      </w:pPr>
      <w:r w:rsidRPr="00CA2CFB">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Arial" w:hAnsi="Arial" w:cs="Arial"/>
                <w:i w:val="0"/>
                <w:iCs w:val="0"/>
              </w:rPr>
              <m:t>I</m:t>
            </m:r>
          </m:e>
          <m:sup>
            <m:r>
              <m:rPr>
                <m:nor/>
              </m:rPr>
              <w:rPr>
                <w:rStyle w:val="Emphasis"/>
                <w:rFonts w:ascii="Arial" w:hAnsi="Arial" w:cs="Arial"/>
                <w:i w:val="0"/>
                <w:iCs w:val="0"/>
              </w:rPr>
              <m:t>c</m:t>
            </m:r>
          </m:sup>
        </m:sSup>
        <m:d>
          <m:dPr>
            <m:ctrlPr>
              <w:rPr>
                <w:rStyle w:val="Emphasis"/>
                <w:rFonts w:ascii="Cambria Math" w:hAnsi="Cambria Math" w:cs="Arial"/>
                <w:i w:val="0"/>
                <w:iCs w:val="0"/>
              </w:rPr>
            </m:ctrlPr>
          </m:dPr>
          <m:e>
            <m:r>
              <m:rPr>
                <m:nor/>
              </m:rPr>
              <w:rPr>
                <w:rStyle w:val="Emphasis"/>
                <w:rFonts w:ascii="Arial" w:hAnsi="Arial" w:cs="Arial"/>
                <w:i w:val="0"/>
                <w:iCs w:val="0"/>
              </w:rPr>
              <m:t>Y</m:t>
            </m:r>
          </m:e>
          <m:e>
            <m:r>
              <m:rPr>
                <m:nor/>
              </m:rPr>
              <w:rPr>
                <w:rStyle w:val="Emphasis"/>
                <w:rFonts w:ascii="Arial" w:hAnsi="Arial" w:cs="Arial"/>
                <w:i w:val="0"/>
                <w:iCs w:val="0"/>
              </w:rPr>
              <m:t>X</m:t>
            </m:r>
          </m:e>
        </m:d>
      </m:oMath>
      <w:r w:rsidRPr="00CA2CFB">
        <w:rPr>
          <w:rStyle w:val="Emphasis"/>
          <w:rFonts w:ascii="Arial" w:eastAsiaTheme="minorEastAsia" w:hAnsi="Arial" w:cs="Arial"/>
          <w:i w:val="0"/>
          <w:iCs w:val="0"/>
        </w:rPr>
        <w:t>.</w:t>
      </w:r>
    </w:p>
    <w:p w14:paraId="0A97A6BC" w14:textId="33C1F0F4" w:rsidR="00377D38" w:rsidRPr="00CA2CFB" w:rsidRDefault="00377D38" w:rsidP="00F159B6">
      <w:pPr>
        <w:pStyle w:val="ListTable"/>
        <w:numPr>
          <w:ilvl w:val="0"/>
          <w:numId w:val="20"/>
        </w:numPr>
        <w:spacing w:before="0" w:after="100" w:afterAutospacing="1"/>
        <w:rPr>
          <w:rStyle w:val="Emphasis"/>
          <w:rFonts w:ascii="Arial" w:eastAsiaTheme="minorEastAsia" w:hAnsi="Arial" w:cs="Arial"/>
          <w:b/>
          <w:i w:val="0"/>
          <w:szCs w:val="22"/>
        </w:rPr>
      </w:pPr>
      <w:r w:rsidRPr="00CA2CFB">
        <w:rPr>
          <w:rStyle w:val="Emphasis"/>
          <w:rFonts w:ascii="Arial" w:eastAsiaTheme="minorEastAsia" w:hAnsi="Arial" w:cs="Arial"/>
          <w:i w:val="0"/>
          <w:iCs w:val="0"/>
        </w:rPr>
        <w:t>Node color will denote user-specified gene groupings.</w:t>
      </w:r>
    </w:p>
    <w:p w14:paraId="673AF846" w14:textId="029923BD" w:rsidR="00377D38" w:rsidRPr="00CA2CFB" w:rsidRDefault="00377D38" w:rsidP="00F159B6">
      <w:pPr>
        <w:pStyle w:val="ListTable"/>
        <w:numPr>
          <w:ilvl w:val="0"/>
          <w:numId w:val="20"/>
        </w:numPr>
        <w:spacing w:before="0" w:after="100" w:afterAutospacing="1"/>
        <w:rPr>
          <w:rStyle w:val="Emphasis"/>
          <w:rFonts w:ascii="Arial" w:eastAsiaTheme="minorEastAsia" w:hAnsi="Arial" w:cs="Arial"/>
          <w:b/>
          <w:i w:val="0"/>
          <w:szCs w:val="22"/>
        </w:rPr>
      </w:pPr>
      <w:r w:rsidRPr="00CA2CFB">
        <w:rPr>
          <w:rStyle w:val="Emphasis"/>
          <w:rFonts w:ascii="Arial" w:eastAsiaTheme="minorEastAsia" w:hAnsi="Arial" w:cs="Arial"/>
          <w:i w:val="0"/>
          <w:iCs w:val="0"/>
        </w:rPr>
        <w:t>Pairs of directed Boolean implication classes will be encoded according to the following chart:</w:t>
      </w:r>
    </w:p>
    <w:p w14:paraId="46A6EF7E" w14:textId="56D88965" w:rsidR="00444D99" w:rsidRPr="00CA2CFB" w:rsidRDefault="00444D99"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 xml:space="preserve">Our application will be provided as an R package developed using the web interface framework </w:t>
      </w:r>
      <w:commentRangeStart w:id="9"/>
      <w:r w:rsidRPr="00CA2CFB">
        <w:rPr>
          <w:rStyle w:val="Emphasis"/>
          <w:rFonts w:ascii="Arial" w:eastAsiaTheme="minorEastAsia" w:hAnsi="Arial" w:cs="Arial"/>
          <w:i w:val="0"/>
          <w:szCs w:val="22"/>
        </w:rPr>
        <w:t>Shiny</w:t>
      </w:r>
      <w:commentRangeEnd w:id="9"/>
      <w:r w:rsidR="00377D38" w:rsidRPr="00CA2CFB">
        <w:rPr>
          <w:rStyle w:val="CommentReference"/>
          <w:rFonts w:ascii="Arial" w:eastAsiaTheme="minorHAnsi" w:hAnsi="Arial" w:cs="Arial"/>
        </w:rPr>
        <w:commentReference w:id="9"/>
      </w:r>
      <w:r w:rsidRPr="00CA2CFB">
        <w:rPr>
          <w:rStyle w:val="Emphasis"/>
          <w:rFonts w:ascii="Arial" w:eastAsiaTheme="minorEastAsia" w:hAnsi="Arial" w:cs="Arial"/>
          <w:i w:val="0"/>
          <w:szCs w:val="22"/>
        </w:rPr>
        <w:t xml:space="preserve">. </w:t>
      </w:r>
      <w:r w:rsidR="00C34F92" w:rsidRPr="00CA2CFB">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w:t>
      </w:r>
      <w:proofErr w:type="spellStart"/>
      <w:r w:rsidR="00C34F92" w:rsidRPr="00CA2CFB">
        <w:rPr>
          <w:rStyle w:val="Emphasis"/>
          <w:rFonts w:ascii="Arial" w:eastAsiaTheme="minorEastAsia" w:hAnsi="Arial" w:cs="Arial"/>
          <w:i w:val="0"/>
          <w:szCs w:val="22"/>
        </w:rPr>
        <w:t>etc</w:t>
      </w:r>
      <w:proofErr w:type="spellEnd"/>
      <w:r w:rsidR="00C34F92" w:rsidRPr="00CA2CFB">
        <w:rPr>
          <w:rStyle w:val="Emphasis"/>
          <w:rFonts w:ascii="Arial" w:eastAsiaTheme="minorEastAsia" w:hAnsi="Arial" w:cs="Arial"/>
          <w:i w:val="0"/>
          <w:szCs w:val="22"/>
        </w:rPr>
        <w:t xml:space="preserve">…). </w:t>
      </w:r>
      <w:r w:rsidRPr="00CA2CFB">
        <w:rPr>
          <w:rStyle w:val="Emphasis"/>
          <w:rFonts w:ascii="Arial" w:eastAsiaTheme="minorEastAsia" w:hAnsi="Arial" w:cs="Arial"/>
          <w:i w:val="0"/>
          <w:szCs w:val="22"/>
        </w:rPr>
        <w:t xml:space="preserve">Scatterplots and </w:t>
      </w:r>
      <w:proofErr w:type="spellStart"/>
      <w:r w:rsidRPr="00CA2CFB">
        <w:rPr>
          <w:rStyle w:val="Emphasis"/>
          <w:rFonts w:ascii="Arial" w:eastAsiaTheme="minorEastAsia" w:hAnsi="Arial" w:cs="Arial"/>
          <w:i w:val="0"/>
          <w:szCs w:val="22"/>
        </w:rPr>
        <w:t>heatmaps</w:t>
      </w:r>
      <w:proofErr w:type="spellEnd"/>
      <w:r w:rsidRPr="00CA2CFB">
        <w:rPr>
          <w:rStyle w:val="Emphasis"/>
          <w:rFonts w:ascii="Arial" w:eastAsiaTheme="minorEastAsia" w:hAnsi="Arial" w:cs="Arial"/>
          <w:i w:val="0"/>
          <w:szCs w:val="22"/>
        </w:rPr>
        <w:t xml:space="preserve"> will be realized using the </w:t>
      </w:r>
      <w:proofErr w:type="spellStart"/>
      <w:r w:rsidRPr="00CA2CFB">
        <w:rPr>
          <w:rStyle w:val="Emphasis"/>
          <w:rFonts w:ascii="Arial" w:eastAsiaTheme="minorEastAsia" w:hAnsi="Arial" w:cs="Arial"/>
          <w:i w:val="0"/>
          <w:szCs w:val="22"/>
        </w:rPr>
        <w:t>ggplots</w:t>
      </w:r>
      <w:proofErr w:type="spellEnd"/>
      <w:r w:rsidRPr="00CA2CFB">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CE7A03" w:rsidRPr="00CA2CFB">
            <w:rPr>
              <w:rStyle w:val="Emphasis"/>
              <w:rFonts w:ascii="Arial" w:eastAsiaTheme="minorEastAsia" w:hAnsi="Arial" w:cs="Arial"/>
              <w:i w:val="0"/>
              <w:szCs w:val="22"/>
            </w:rPr>
            <w:fldChar w:fldCharType="begin"/>
          </w:r>
          <w:r w:rsidR="00CE7A03" w:rsidRPr="00CA2CFB">
            <w:rPr>
              <w:rStyle w:val="Emphasis"/>
              <w:rFonts w:ascii="Arial" w:eastAsiaTheme="minorEastAsia" w:hAnsi="Arial" w:cs="Arial"/>
              <w:i w:val="0"/>
              <w:szCs w:val="22"/>
            </w:rPr>
            <w:instrText xml:space="preserve"> CITATION W \l 1033 </w:instrText>
          </w:r>
          <w:r w:rsidR="00CE7A03"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(W, F and M n.d.)</w:t>
          </w:r>
          <w:r w:rsidR="00CE7A03" w:rsidRPr="00CA2CFB">
            <w:rPr>
              <w:rStyle w:val="Emphasis"/>
              <w:rFonts w:ascii="Arial" w:eastAsiaTheme="minorEastAsia" w:hAnsi="Arial" w:cs="Arial"/>
              <w:i w:val="0"/>
              <w:szCs w:val="22"/>
            </w:rPr>
            <w:fldChar w:fldCharType="end"/>
          </w:r>
        </w:sdtContent>
      </w:sdt>
      <w:r w:rsidR="00CE7A03" w:rsidRPr="00CA2CFB">
        <w:rPr>
          <w:rStyle w:val="Emphasis"/>
          <w:rFonts w:ascii="Arial" w:eastAsiaTheme="minorEastAsia" w:hAnsi="Arial" w:cs="Arial"/>
          <w:i w:val="0"/>
          <w:szCs w:val="22"/>
        </w:rPr>
        <w:t xml:space="preserve"> </w:t>
      </w:r>
      <w:r w:rsidRPr="00CA2CFB">
        <w:rPr>
          <w:rStyle w:val="Emphasis"/>
          <w:rFonts w:ascii="Arial" w:eastAsiaTheme="minorEastAsia" w:hAnsi="Arial" w:cs="Arial"/>
          <w:i w:val="0"/>
          <w:szCs w:val="22"/>
        </w:rPr>
        <w:t xml:space="preserve">package </w:t>
      </w:r>
      <w:r w:rsidR="00EB662D" w:rsidRPr="00CA2CFB">
        <w:rPr>
          <w:rStyle w:val="Emphasis"/>
          <w:rFonts w:ascii="Arial" w:eastAsiaTheme="minorEastAsia" w:hAnsi="Arial" w:cs="Arial"/>
          <w:i w:val="0"/>
          <w:szCs w:val="22"/>
        </w:rPr>
        <w:t>and network data structures, manipulations (such as layout), and visualizations</w:t>
      </w:r>
      <w:r w:rsidRPr="00CA2CFB">
        <w:rPr>
          <w:rStyle w:val="Emphasis"/>
          <w:rFonts w:ascii="Arial" w:eastAsiaTheme="minorEastAsia" w:hAnsi="Arial" w:cs="Arial"/>
          <w:i w:val="0"/>
          <w:szCs w:val="22"/>
        </w:rPr>
        <w:t xml:space="preserve"> will be handled using the </w:t>
      </w:r>
      <w:proofErr w:type="spellStart"/>
      <w:r w:rsidRPr="00CA2CFB">
        <w:rPr>
          <w:rStyle w:val="Emphasis"/>
          <w:rFonts w:ascii="Arial" w:eastAsiaTheme="minorEastAsia" w:hAnsi="Arial" w:cs="Arial"/>
          <w:i w:val="0"/>
          <w:szCs w:val="22"/>
        </w:rPr>
        <w:t>igraphs</w:t>
      </w:r>
      <w:proofErr w:type="spellEnd"/>
      <w:r w:rsidRPr="00CA2CFB">
        <w:rPr>
          <w:rStyle w:val="Emphasis"/>
          <w:rFonts w:ascii="Arial" w:eastAsiaTheme="minorEastAsia" w:hAnsi="Arial" w:cs="Arial"/>
          <w:i w:val="0"/>
          <w:szCs w:val="22"/>
        </w:rPr>
        <w:t xml:space="preserve"> package</w:t>
      </w:r>
      <w:r w:rsidR="00CE7A03" w:rsidRPr="00CA2CFB">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CE7A03" w:rsidRPr="00CA2CFB">
            <w:rPr>
              <w:rStyle w:val="Emphasis"/>
              <w:rFonts w:ascii="Arial" w:eastAsiaTheme="minorEastAsia" w:hAnsi="Arial" w:cs="Arial"/>
              <w:i w:val="0"/>
              <w:szCs w:val="22"/>
            </w:rPr>
            <w:fldChar w:fldCharType="begin"/>
          </w:r>
          <w:r w:rsidR="00CE7A03" w:rsidRPr="00CA2CFB">
            <w:rPr>
              <w:rStyle w:val="Emphasis"/>
              <w:rFonts w:ascii="Arial" w:eastAsiaTheme="minorEastAsia" w:hAnsi="Arial" w:cs="Arial"/>
              <w:i w:val="0"/>
              <w:szCs w:val="22"/>
            </w:rPr>
            <w:instrText xml:space="preserve"> CITATION Csardi2006 \l 1033 </w:instrText>
          </w:r>
          <w:r w:rsidR="00CE7A03"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(Csardi and Nepusz 2006)</w:t>
          </w:r>
          <w:r w:rsidR="00CE7A03" w:rsidRPr="00CA2CFB">
            <w:rPr>
              <w:rStyle w:val="Emphasis"/>
              <w:rFonts w:ascii="Arial" w:eastAsiaTheme="minorEastAsia" w:hAnsi="Arial" w:cs="Arial"/>
              <w:i w:val="0"/>
              <w:szCs w:val="22"/>
            </w:rPr>
            <w:fldChar w:fldCharType="end"/>
          </w:r>
        </w:sdtContent>
      </w:sdt>
      <w:r w:rsidRPr="00CA2CFB">
        <w:rPr>
          <w:rStyle w:val="Emphasis"/>
          <w:rFonts w:ascii="Arial" w:eastAsiaTheme="minorEastAsia" w:hAnsi="Arial" w:cs="Arial"/>
          <w:i w:val="0"/>
          <w:szCs w:val="22"/>
        </w:rPr>
        <w:t>.</w:t>
      </w:r>
    </w:p>
    <w:p w14:paraId="08780BC7" w14:textId="1229C36D" w:rsidR="00D54647" w:rsidRPr="00CA2CFB" w:rsidRDefault="00D54647" w:rsidP="00F159B6">
      <w:pPr>
        <w:pStyle w:val="ListTable"/>
        <w:tabs>
          <w:tab w:val="left" w:pos="720"/>
        </w:tabs>
        <w:spacing w:before="0" w:after="100" w:afterAutospacing="1"/>
        <w:rPr>
          <w:rStyle w:val="Emphasis"/>
          <w:rFonts w:ascii="Arial" w:eastAsiaTheme="minorEastAsia" w:hAnsi="Arial" w:cs="Arial"/>
          <w:b/>
          <w:i w:val="0"/>
          <w:szCs w:val="22"/>
        </w:rPr>
      </w:pPr>
      <w:r w:rsidRPr="00CA2CFB">
        <w:rPr>
          <w:rStyle w:val="Emphasis"/>
          <w:rFonts w:ascii="Arial" w:eastAsiaTheme="minorEastAsia" w:hAnsi="Arial" w:cs="Arial"/>
          <w:i w:val="0"/>
          <w:szCs w:val="22"/>
        </w:rPr>
        <w:tab/>
      </w:r>
    </w:p>
    <w:p w14:paraId="43A282FC" w14:textId="77777777" w:rsidR="009D4A6F" w:rsidRPr="00CA2CFB" w:rsidRDefault="000E66BB" w:rsidP="00F159B6">
      <w:pPr>
        <w:pStyle w:val="ListTable"/>
        <w:keepNext/>
        <w:spacing w:before="0" w:after="100" w:afterAutospacing="1"/>
        <w:ind w:left="720"/>
        <w:rPr>
          <w:rFonts w:ascii="Arial" w:hAnsi="Arial" w:cs="Arial"/>
        </w:rPr>
      </w:pPr>
      <w:r w:rsidRPr="00CA2CFB">
        <w:rPr>
          <w:rStyle w:val="Emphasis"/>
          <w:rFonts w:ascii="Arial" w:eastAsiaTheme="minorEastAsia" w:hAnsi="Arial" w:cs="Arial"/>
          <w:i w:val="0"/>
          <w:szCs w:val="22"/>
        </w:rPr>
        <w:lastRenderedPageBreak/>
        <w:tab/>
      </w:r>
      <w:r w:rsidR="00A575A9" w:rsidRPr="00CA2CFB">
        <w:rPr>
          <w:rFonts w:ascii="Arial" w:eastAsiaTheme="minorEastAsia" w:hAnsi="Arial" w:cs="Arial"/>
          <w:b/>
          <w:iCs/>
          <w:noProof/>
          <w:szCs w:val="22"/>
        </w:rPr>
        <w:drawing>
          <wp:inline distT="0" distB="0" distL="0" distR="0" wp14:anchorId="2DA4E48E" wp14:editId="29E0EB02">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169" cy="3905941"/>
                    </a:xfrm>
                    <a:prstGeom prst="rect">
                      <a:avLst/>
                    </a:prstGeom>
                    <a:noFill/>
                    <a:ln>
                      <a:noFill/>
                    </a:ln>
                  </pic:spPr>
                </pic:pic>
              </a:graphicData>
            </a:graphic>
          </wp:inline>
        </w:drawing>
      </w:r>
    </w:p>
    <w:p w14:paraId="0E1BD170" w14:textId="5F8DCE82" w:rsidR="000E66BB" w:rsidRPr="00CA2CFB" w:rsidRDefault="009D4A6F" w:rsidP="00F159B6">
      <w:pPr>
        <w:pStyle w:val="Caption"/>
        <w:spacing w:after="100" w:afterAutospacing="1"/>
        <w:ind w:left="1080"/>
        <w:rPr>
          <w:rFonts w:ascii="Arial" w:hAnsi="Arial" w:cs="Arial"/>
          <w:bCs w:val="0"/>
          <w:iCs/>
          <w:color w:val="auto"/>
          <w:sz w:val="22"/>
        </w:rPr>
      </w:pPr>
      <w:proofErr w:type="gramStart"/>
      <w:r w:rsidRPr="00CA2CFB">
        <w:rPr>
          <w:rFonts w:ascii="Arial" w:hAnsi="Arial" w:cs="Arial"/>
          <w:bCs w:val="0"/>
          <w:color w:val="auto"/>
          <w:sz w:val="22"/>
          <w:szCs w:val="22"/>
        </w:rPr>
        <w:t>Figure 4|</w:t>
      </w:r>
      <w:r w:rsidRPr="00CA2CFB">
        <w:rPr>
          <w:rFonts w:ascii="Arial" w:hAnsi="Arial" w:cs="Arial"/>
          <w:b w:val="0"/>
          <w:bCs w:val="0"/>
          <w:color w:val="auto"/>
          <w:sz w:val="22"/>
          <w:szCs w:val="22"/>
        </w:rPr>
        <w:t xml:space="preserve"> Mockup of proposed interactive visualization application.</w:t>
      </w:r>
      <w:proofErr w:type="gramEnd"/>
    </w:p>
    <w:p w14:paraId="3913FCCF" w14:textId="53837F28" w:rsidR="00377D38" w:rsidRPr="00CA2CFB" w:rsidRDefault="000E66BB" w:rsidP="00F159B6">
      <w:pPr>
        <w:pStyle w:val="ListTable"/>
        <w:spacing w:before="0" w:after="100" w:afterAutospacing="1"/>
        <w:ind w:left="720"/>
        <w:rPr>
          <w:rStyle w:val="Emphasis"/>
          <w:rFonts w:ascii="Arial" w:eastAsiaTheme="minorEastAsia" w:hAnsi="Arial" w:cs="Arial"/>
          <w:i w:val="0"/>
          <w:szCs w:val="22"/>
        </w:rPr>
      </w:pPr>
      <w:r w:rsidRPr="00CA2CFB">
        <w:rPr>
          <w:rStyle w:val="Emphasis"/>
          <w:rFonts w:ascii="Arial" w:eastAsiaTheme="minorEastAsia" w:hAnsi="Arial" w:cs="Arial"/>
          <w:i w:val="0"/>
          <w:szCs w:val="22"/>
        </w:rPr>
        <w:tab/>
      </w:r>
      <w:r w:rsidR="009436E5" w:rsidRPr="00CA2CFB">
        <w:rPr>
          <w:rStyle w:val="Emphasis"/>
          <w:rFonts w:ascii="Arial" w:eastAsiaTheme="minorEastAsia" w:hAnsi="Arial" w:cs="Arial"/>
          <w:i w:val="0"/>
          <w:szCs w:val="22"/>
        </w:rPr>
        <w:t>Proposed features</w:t>
      </w:r>
      <w:r w:rsidR="00444D99" w:rsidRPr="00CA2CFB">
        <w:rPr>
          <w:rStyle w:val="Emphasis"/>
          <w:rFonts w:ascii="Arial" w:eastAsiaTheme="minorEastAsia" w:hAnsi="Arial" w:cs="Arial"/>
          <w:i w:val="0"/>
          <w:szCs w:val="22"/>
        </w:rPr>
        <w:t>:</w:t>
      </w:r>
    </w:p>
    <w:p w14:paraId="3382EBB9" w14:textId="77777777" w:rsidR="00377D38" w:rsidRPr="00CA2CFB" w:rsidRDefault="00377D38"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Import/export of data matrices.</w:t>
      </w:r>
    </w:p>
    <w:p w14:paraId="68E83612" w14:textId="77777777" w:rsidR="00377D38" w:rsidRPr="00CA2CFB" w:rsidRDefault="00377D38"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Boolean implication network with aforementioned visual encodings.</w:t>
      </w:r>
    </w:p>
    <w:p w14:paraId="387C0382" w14:textId="77777777" w:rsidR="009436E5" w:rsidRPr="00CA2CFB" w:rsidRDefault="009436E5"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Click and drag interaction support.</w:t>
      </w:r>
    </w:p>
    <w:p w14:paraId="0D45E58C" w14:textId="45461F72" w:rsidR="009436E5" w:rsidRPr="00CA2CFB" w:rsidRDefault="009436E5"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Automatic node layout algorithm support.</w:t>
      </w:r>
    </w:p>
    <w:p w14:paraId="3E1393B8" w14:textId="43B638BA" w:rsidR="009436E5" w:rsidRPr="00CA2CFB" w:rsidRDefault="009436E5"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Node organization tools: criteria/manual selection, filter, sort, and grouping.</w:t>
      </w:r>
    </w:p>
    <w:p w14:paraId="1C595FA3" w14:textId="40AB220B" w:rsidR="009436E5" w:rsidRPr="00CA2CFB" w:rsidRDefault="009436E5"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Edge organization tools: criteria/manual selection, filter, and sorting.</w:t>
      </w:r>
    </w:p>
    <w:p w14:paraId="6362D53E" w14:textId="619B9625" w:rsidR="008F7EAE" w:rsidRPr="00CA2CFB" w:rsidRDefault="008F7EAE"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Sample organization tools: criteria/manual filtering.</w:t>
      </w:r>
    </w:p>
    <w:p w14:paraId="0045DE1C" w14:textId="52DCE600" w:rsidR="009436E5" w:rsidRPr="00CA2CFB" w:rsidRDefault="009436E5"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Node information tools: histogram</w:t>
      </w:r>
    </w:p>
    <w:p w14:paraId="7F70715A" w14:textId="22954B10" w:rsidR="009436E5" w:rsidRPr="00CA2CFB" w:rsidRDefault="009436E5"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Node</w:t>
      </w:r>
      <w:r w:rsidR="00517DD6" w:rsidRPr="00CA2CFB">
        <w:rPr>
          <w:rStyle w:val="Emphasis"/>
          <w:rFonts w:ascii="Arial" w:eastAsiaTheme="minorEastAsia" w:hAnsi="Arial" w:cs="Arial"/>
          <w:i w:val="0"/>
          <w:szCs w:val="22"/>
        </w:rPr>
        <w:t xml:space="preserve"> group information tools: </w:t>
      </w:r>
    </w:p>
    <w:p w14:paraId="578CAD16" w14:textId="3592EB16" w:rsidR="00517DD6" w:rsidRPr="00CA2CFB" w:rsidRDefault="009D4A6F"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Color-</w:t>
      </w:r>
      <w:r w:rsidR="00517DD6" w:rsidRPr="00CA2CFB">
        <w:rPr>
          <w:rStyle w:val="Emphasis"/>
          <w:rFonts w:ascii="Arial" w:eastAsiaTheme="minorEastAsia" w:hAnsi="Arial" w:cs="Arial"/>
          <w:i w:val="0"/>
          <w:szCs w:val="22"/>
        </w:rPr>
        <w:t>coding</w:t>
      </w:r>
      <w:r w:rsidR="008F7EAE" w:rsidRPr="00CA2CFB">
        <w:rPr>
          <w:rStyle w:val="Emphasis"/>
          <w:rFonts w:ascii="Arial" w:eastAsiaTheme="minorEastAsia" w:hAnsi="Arial" w:cs="Arial"/>
          <w:i w:val="0"/>
          <w:szCs w:val="22"/>
        </w:rPr>
        <w:t xml:space="preserve"> user specified</w:t>
      </w:r>
    </w:p>
    <w:p w14:paraId="2B49974F" w14:textId="0AE74E6A" w:rsidR="008F7EAE" w:rsidRPr="00CA2CFB" w:rsidRDefault="00651202"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 xml:space="preserve">Use </w:t>
      </w:r>
      <w:proofErr w:type="spellStart"/>
      <w:r w:rsidR="00431052" w:rsidRPr="00CA2CFB">
        <w:rPr>
          <w:rStyle w:val="Emphasis"/>
          <w:rFonts w:ascii="Arial" w:eastAsiaTheme="minorEastAsia" w:hAnsi="Arial" w:cs="Arial"/>
          <w:i w:val="0"/>
          <w:szCs w:val="22"/>
        </w:rPr>
        <w:t>biomaRt</w:t>
      </w:r>
      <w:proofErr w:type="spellEnd"/>
      <w:r w:rsidR="00CE7A03" w:rsidRPr="00CA2CFB">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CE7A03" w:rsidRPr="00CA2CFB">
            <w:rPr>
              <w:rStyle w:val="Emphasis"/>
              <w:rFonts w:ascii="Arial" w:eastAsiaTheme="minorEastAsia" w:hAnsi="Arial" w:cs="Arial"/>
              <w:i w:val="0"/>
              <w:szCs w:val="22"/>
            </w:rPr>
            <w:fldChar w:fldCharType="begin"/>
          </w:r>
          <w:r w:rsidR="00CE7A03" w:rsidRPr="00CA2CFB">
            <w:rPr>
              <w:rStyle w:val="Emphasis"/>
              <w:rFonts w:ascii="Arial" w:eastAsiaTheme="minorEastAsia" w:hAnsi="Arial" w:cs="Arial"/>
              <w:i w:val="0"/>
              <w:szCs w:val="22"/>
            </w:rPr>
            <w:instrText xml:space="preserve"> CITATION RJ \l 1033 </w:instrText>
          </w:r>
          <w:r w:rsidR="00CE7A03"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(RJ, et al. n.d.)</w:t>
          </w:r>
          <w:r w:rsidR="00CE7A03" w:rsidRPr="00CA2CFB">
            <w:rPr>
              <w:rStyle w:val="Emphasis"/>
              <w:rFonts w:ascii="Arial" w:eastAsiaTheme="minorEastAsia" w:hAnsi="Arial" w:cs="Arial"/>
              <w:i w:val="0"/>
              <w:szCs w:val="22"/>
            </w:rPr>
            <w:fldChar w:fldCharType="end"/>
          </w:r>
        </w:sdtContent>
      </w:sdt>
      <w:r w:rsidRPr="00CA2CFB">
        <w:rPr>
          <w:rStyle w:val="Emphasis"/>
          <w:rFonts w:ascii="Arial" w:eastAsiaTheme="minorEastAsia" w:hAnsi="Arial" w:cs="Arial"/>
          <w:i w:val="0"/>
          <w:szCs w:val="22"/>
        </w:rPr>
        <w:t xml:space="preserve"> to query </w:t>
      </w:r>
      <w:r w:rsidR="00377D38" w:rsidRPr="00CA2CFB">
        <w:rPr>
          <w:rStyle w:val="Emphasis"/>
          <w:rFonts w:ascii="Arial" w:eastAsiaTheme="minorEastAsia" w:hAnsi="Arial" w:cs="Arial"/>
          <w:i w:val="0"/>
          <w:szCs w:val="22"/>
        </w:rPr>
        <w:t xml:space="preserve">gene </w:t>
      </w:r>
      <w:r w:rsidRPr="00CA2CFB">
        <w:rPr>
          <w:rStyle w:val="Emphasis"/>
          <w:rFonts w:ascii="Arial" w:eastAsiaTheme="minorEastAsia" w:hAnsi="Arial" w:cs="Arial"/>
          <w:i w:val="0"/>
          <w:szCs w:val="22"/>
        </w:rPr>
        <w:t>selections against public genetics databases</w:t>
      </w:r>
      <w:r w:rsidR="00CE7A03" w:rsidRPr="00CA2CFB">
        <w:rPr>
          <w:rStyle w:val="Emphasis"/>
          <w:rFonts w:ascii="Arial" w:eastAsiaTheme="minorEastAsia" w:hAnsi="Arial" w:cs="Arial"/>
          <w:i w:val="0"/>
          <w:szCs w:val="22"/>
        </w:rPr>
        <w:t>.</w:t>
      </w:r>
    </w:p>
    <w:p w14:paraId="0DC45FE8" w14:textId="221CE5B3" w:rsidR="008F7EAE" w:rsidRPr="00CA2CFB" w:rsidRDefault="008F7EAE" w:rsidP="00F159B6">
      <w:pPr>
        <w:pStyle w:val="ListTable"/>
        <w:numPr>
          <w:ilvl w:val="1"/>
          <w:numId w:val="19"/>
        </w:numPr>
        <w:spacing w:before="0" w:after="100" w:afterAutospacing="1"/>
        <w:rPr>
          <w:rStyle w:val="Emphasis"/>
          <w:rFonts w:ascii="Arial" w:eastAsiaTheme="minorEastAsia" w:hAnsi="Arial" w:cs="Arial"/>
          <w:i w:val="0"/>
          <w:szCs w:val="22"/>
        </w:rPr>
      </w:pPr>
      <w:proofErr w:type="spellStart"/>
      <w:r w:rsidRPr="00CA2CFB">
        <w:rPr>
          <w:rStyle w:val="Emphasis"/>
          <w:rFonts w:ascii="Arial" w:eastAsiaTheme="minorEastAsia" w:hAnsi="Arial" w:cs="Arial"/>
          <w:i w:val="0"/>
          <w:szCs w:val="22"/>
        </w:rPr>
        <w:t>Heatmap</w:t>
      </w:r>
      <w:proofErr w:type="spellEnd"/>
    </w:p>
    <w:p w14:paraId="28DBF57D" w14:textId="68D4ABD6" w:rsidR="008F7EAE" w:rsidRPr="00CA2CFB" w:rsidRDefault="008F7EAE"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Edge information tools:</w:t>
      </w:r>
    </w:p>
    <w:p w14:paraId="19659368" w14:textId="0BF74326" w:rsidR="008F7EAE" w:rsidRPr="00CA2CFB" w:rsidRDefault="008F7EAE"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Visualization of underlying scatterplots, resampled data, and implication class progression.</w:t>
      </w:r>
    </w:p>
    <w:p w14:paraId="27D7C0EE" w14:textId="43BEEA00" w:rsidR="008F7EAE" w:rsidRPr="00CA2CFB" w:rsidRDefault="008F7EAE"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Various statistics that can be calculated on the fly for a given relationship.</w:t>
      </w:r>
    </w:p>
    <w:p w14:paraId="443F196B" w14:textId="19F83653" w:rsidR="008F7EAE" w:rsidRPr="00CA2CFB" w:rsidRDefault="008F7EAE" w:rsidP="00F159B6">
      <w:pPr>
        <w:pStyle w:val="ListTable"/>
        <w:numPr>
          <w:ilvl w:val="2"/>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Pearson, Spearman, mutual information (MI), maximum information coefficient (MIC), distance correlation (</w:t>
      </w:r>
      <w:proofErr w:type="spellStart"/>
      <w:r w:rsidRPr="00CA2CFB">
        <w:rPr>
          <w:rStyle w:val="Emphasis"/>
          <w:rFonts w:ascii="Arial" w:eastAsiaTheme="minorEastAsia" w:hAnsi="Arial" w:cs="Arial"/>
          <w:i w:val="0"/>
          <w:szCs w:val="22"/>
        </w:rPr>
        <w:t>dCorr</w:t>
      </w:r>
      <w:proofErr w:type="spellEnd"/>
      <w:r w:rsidRPr="00CA2CFB">
        <w:rPr>
          <w:rStyle w:val="Emphasis"/>
          <w:rFonts w:ascii="Arial" w:eastAsiaTheme="minorEastAsia" w:hAnsi="Arial" w:cs="Arial"/>
          <w:i w:val="0"/>
          <w:szCs w:val="22"/>
        </w:rPr>
        <w:t>), and DREMI.</w:t>
      </w:r>
    </w:p>
    <w:p w14:paraId="66B7F1D3" w14:textId="1EEFFA37" w:rsidR="008F7EAE" w:rsidRPr="00CA2CFB" w:rsidRDefault="008F7EAE"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Sample information tools:</w:t>
      </w:r>
    </w:p>
    <w:p w14:paraId="49A4B7E1" w14:textId="62B43CCA" w:rsidR="008F7EAE" w:rsidRPr="00CA2CFB" w:rsidRDefault="009D4A6F" w:rsidP="00F159B6">
      <w:pPr>
        <w:pStyle w:val="ListTable"/>
        <w:numPr>
          <w:ilvl w:val="1"/>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lastRenderedPageBreak/>
        <w:t>Color-</w:t>
      </w:r>
      <w:r w:rsidR="008F7EAE" w:rsidRPr="00CA2CFB">
        <w:rPr>
          <w:rStyle w:val="Emphasis"/>
          <w:rFonts w:ascii="Arial" w:eastAsiaTheme="minorEastAsia" w:hAnsi="Arial" w:cs="Arial"/>
          <w:i w:val="0"/>
          <w:szCs w:val="22"/>
        </w:rPr>
        <w:t xml:space="preserve">coding (to be </w:t>
      </w:r>
      <w:r w:rsidRPr="00CA2CFB">
        <w:rPr>
          <w:rStyle w:val="Emphasis"/>
          <w:rFonts w:ascii="Arial" w:eastAsiaTheme="minorEastAsia" w:hAnsi="Arial" w:cs="Arial"/>
          <w:i w:val="0"/>
          <w:szCs w:val="22"/>
        </w:rPr>
        <w:t>viewed</w:t>
      </w:r>
      <w:r w:rsidR="008F7EAE" w:rsidRPr="00CA2CFB">
        <w:rPr>
          <w:rStyle w:val="Emphasis"/>
          <w:rFonts w:ascii="Arial" w:eastAsiaTheme="minorEastAsia" w:hAnsi="Arial" w:cs="Arial"/>
          <w:i w:val="0"/>
          <w:szCs w:val="22"/>
        </w:rPr>
        <w:t xml:space="preserve"> in scatterplots).</w:t>
      </w:r>
    </w:p>
    <w:p w14:paraId="249763F4" w14:textId="5B14501C" w:rsidR="009436E5" w:rsidRPr="00CA2CFB" w:rsidRDefault="009436E5" w:rsidP="00F159B6">
      <w:pPr>
        <w:pStyle w:val="ListTable"/>
        <w:numPr>
          <w:ilvl w:val="0"/>
          <w:numId w:val="19"/>
        </w:numPr>
        <w:spacing w:before="0" w:after="100" w:afterAutospacing="1"/>
        <w:rPr>
          <w:rStyle w:val="Emphasis"/>
          <w:rFonts w:ascii="Arial" w:eastAsiaTheme="minorEastAsia" w:hAnsi="Arial" w:cs="Arial"/>
          <w:i w:val="0"/>
          <w:szCs w:val="22"/>
        </w:rPr>
      </w:pPr>
      <w:r w:rsidRPr="00CA2CFB">
        <w:rPr>
          <w:rStyle w:val="Emphasis"/>
          <w:rFonts w:ascii="Arial" w:eastAsiaTheme="minorEastAsia" w:hAnsi="Arial" w:cs="Arial"/>
          <w:i w:val="0"/>
          <w:szCs w:val="22"/>
        </w:rPr>
        <w:t>Computationally intensive operations should be user initiated—never automatic.</w:t>
      </w:r>
    </w:p>
    <w:p w14:paraId="2B00A966" w14:textId="77777777" w:rsidR="006D127F" w:rsidRPr="00CA2CFB" w:rsidRDefault="006D127F" w:rsidP="00F159B6">
      <w:pPr>
        <w:pStyle w:val="ListTable"/>
        <w:spacing w:before="0" w:after="100" w:afterAutospacing="1"/>
        <w:rPr>
          <w:rStyle w:val="Emphasis"/>
          <w:rFonts w:ascii="Arial" w:eastAsiaTheme="minorEastAsia" w:hAnsi="Arial" w:cs="Arial"/>
          <w:b/>
          <w:i w:val="0"/>
          <w:szCs w:val="22"/>
        </w:rPr>
      </w:pPr>
      <w:r w:rsidRPr="00CA2CFB">
        <w:rPr>
          <w:rStyle w:val="Emphasis"/>
          <w:rFonts w:ascii="Arial" w:eastAsiaTheme="minorEastAsia" w:hAnsi="Arial" w:cs="Arial"/>
          <w:i w:val="0"/>
          <w:szCs w:val="22"/>
        </w:rPr>
        <w:tab/>
      </w:r>
      <w:r w:rsidRPr="00CA2CFB">
        <w:rPr>
          <w:rStyle w:val="Emphasis"/>
          <w:rFonts w:ascii="Arial" w:eastAsiaTheme="minorEastAsia" w:hAnsi="Arial" w:cs="Arial"/>
          <w:b/>
          <w:i w:val="0"/>
          <w:szCs w:val="22"/>
        </w:rPr>
        <w:t>Datasets</w:t>
      </w:r>
    </w:p>
    <w:p w14:paraId="0BBBE8B8" w14:textId="5BFF239A" w:rsidR="00B50E50" w:rsidRPr="00CA2CFB" w:rsidRDefault="00B50E50" w:rsidP="00F159B6">
      <w:pPr>
        <w:pStyle w:val="ListTable"/>
        <w:spacing w:before="0" w:after="100" w:afterAutospacing="1"/>
        <w:ind w:left="1080"/>
        <w:rPr>
          <w:rStyle w:val="Emphasis"/>
          <w:rFonts w:ascii="Arial" w:eastAsiaTheme="minorEastAsia" w:hAnsi="Arial" w:cs="Arial"/>
          <w:b/>
          <w:i w:val="0"/>
          <w:szCs w:val="22"/>
        </w:rPr>
      </w:pPr>
      <w:r w:rsidRPr="00CA2CFB">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malignancy may be of interest. Such a dataset would also be well suited for evaluation of aim 2. Furthermore, the number of samples per subtype will impact the accuracy of estimated gene dependency metrics.</w:t>
      </w:r>
    </w:p>
    <w:p w14:paraId="536F72B0" w14:textId="77777777" w:rsidR="00143063" w:rsidRPr="00CA2CFB" w:rsidRDefault="005F4F5B"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We will focus on stem cell differentiation datasets with a large number of samples to test our analytics.</w:t>
      </w:r>
      <w:r w:rsidR="00F50B07" w:rsidRPr="00CA2CFB">
        <w:rPr>
          <w:rStyle w:val="Emphasis"/>
          <w:rFonts w:ascii="Arial" w:eastAsiaTheme="minorEastAsia" w:hAnsi="Arial" w:cs="Arial"/>
          <w:i w:val="0"/>
          <w:szCs w:val="22"/>
        </w:rPr>
        <w:t xml:space="preserve"> </w:t>
      </w:r>
      <w:r w:rsidR="00BD1EEB" w:rsidRPr="00CA2CFB">
        <w:rPr>
          <w:rStyle w:val="Emphasis"/>
          <w:rFonts w:ascii="Arial" w:eastAsiaTheme="minorEastAsia" w:hAnsi="Arial" w:cs="Arial"/>
          <w:i w:val="0"/>
          <w:szCs w:val="22"/>
        </w:rPr>
        <w:t xml:space="preserve">GSE60749 is an examination of pluripotent stem cells (PSCs) in </w:t>
      </w:r>
      <w:proofErr w:type="spellStart"/>
      <w:r w:rsidR="004A2029" w:rsidRPr="00CA2CFB">
        <w:rPr>
          <w:rStyle w:val="Emphasis"/>
          <w:rFonts w:ascii="Arial" w:eastAsiaTheme="minorEastAsia" w:hAnsi="Arial" w:cs="Arial"/>
          <w:szCs w:val="22"/>
        </w:rPr>
        <w:t>mus</w:t>
      </w:r>
      <w:proofErr w:type="spellEnd"/>
      <w:r w:rsidR="004A2029" w:rsidRPr="00CA2CFB">
        <w:rPr>
          <w:rStyle w:val="Emphasis"/>
          <w:rFonts w:ascii="Arial" w:eastAsiaTheme="minorEastAsia" w:hAnsi="Arial" w:cs="Arial"/>
          <w:szCs w:val="22"/>
        </w:rPr>
        <w:t xml:space="preserve"> </w:t>
      </w:r>
      <w:proofErr w:type="spellStart"/>
      <w:r w:rsidR="004A2029" w:rsidRPr="00CA2CFB">
        <w:rPr>
          <w:rStyle w:val="Emphasis"/>
          <w:rFonts w:ascii="Arial" w:eastAsiaTheme="minorEastAsia" w:hAnsi="Arial" w:cs="Arial"/>
          <w:szCs w:val="22"/>
        </w:rPr>
        <w:t>musculus</w:t>
      </w:r>
      <w:proofErr w:type="spellEnd"/>
      <w:r w:rsidR="004A2029" w:rsidRPr="00CA2CFB">
        <w:rPr>
          <w:rStyle w:val="Emphasis"/>
          <w:rFonts w:ascii="Arial" w:eastAsiaTheme="minorEastAsia" w:hAnsi="Arial" w:cs="Arial"/>
          <w:i w:val="0"/>
          <w:szCs w:val="22"/>
        </w:rPr>
        <w:t xml:space="preserve"> </w:t>
      </w:r>
      <w:r w:rsidR="00BD1EEB" w:rsidRPr="00CA2CFB">
        <w:rPr>
          <w:rStyle w:val="Emphasis"/>
          <w:rFonts w:ascii="Arial" w:eastAsiaTheme="minorEastAsia" w:hAnsi="Arial" w:cs="Arial"/>
          <w:i w:val="0"/>
          <w:szCs w:val="22"/>
        </w:rPr>
        <w:t>brain tissues</w:t>
      </w:r>
      <w:r w:rsidR="004A2029" w:rsidRPr="00CA2CFB">
        <w:rPr>
          <w:rStyle w:val="Emphasis"/>
          <w:rFonts w:ascii="Arial" w:eastAsiaTheme="minorEastAsia" w:hAnsi="Arial" w:cs="Arial"/>
          <w:i w:val="0"/>
          <w:szCs w:val="22"/>
        </w:rPr>
        <w:t xml:space="preserve">. </w:t>
      </w:r>
      <w:r w:rsidR="004A2029" w:rsidRPr="00CA2CFB">
        <w:rPr>
          <w:rStyle w:val="Emphasis"/>
          <w:rFonts w:ascii="Arial" w:eastAsiaTheme="minorEastAsia" w:hAnsi="Arial" w:cs="Arial"/>
          <w:szCs w:val="22"/>
        </w:rPr>
        <w:t>Kumar et al</w:t>
      </w:r>
      <w:r w:rsidR="004A2029" w:rsidRPr="00CA2CFB">
        <w:rPr>
          <w:rStyle w:val="Emphasis"/>
          <w:rFonts w:ascii="Arial" w:eastAsiaTheme="minorEastAsia" w:hAnsi="Arial" w:cs="Arial"/>
          <w:i w:val="0"/>
          <w:szCs w:val="22"/>
        </w:rPr>
        <w:t xml:space="preserve">. find that there were two clusters 1 composed of 98% of the samples and the other only 8% or 14 individual cells. This breakdown may constitute a rare cellular state on which we can examine </w:t>
      </w:r>
    </w:p>
    <w:p w14:paraId="758FB276" w14:textId="77777777" w:rsidR="00E85B41" w:rsidRPr="00CA2CFB" w:rsidRDefault="00E85B41"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GSE64016</w:t>
      </w:r>
      <w:r w:rsidR="004A2029" w:rsidRPr="00CA2CFB">
        <w:rPr>
          <w:rStyle w:val="Emphasis"/>
          <w:rFonts w:ascii="Arial" w:eastAsiaTheme="minorEastAsia" w:hAnsi="Arial" w:cs="Arial"/>
          <w:i w:val="0"/>
          <w:szCs w:val="22"/>
        </w:rPr>
        <w:t xml:space="preserve"> provides 460 human embryonic stem cells (</w:t>
      </w:r>
      <w:proofErr w:type="spellStart"/>
      <w:r w:rsidR="004A2029" w:rsidRPr="00CA2CFB">
        <w:rPr>
          <w:rStyle w:val="Emphasis"/>
          <w:rFonts w:ascii="Arial" w:eastAsiaTheme="minorEastAsia" w:hAnsi="Arial" w:cs="Arial"/>
          <w:i w:val="0"/>
          <w:szCs w:val="22"/>
        </w:rPr>
        <w:t>hESC</w:t>
      </w:r>
      <w:proofErr w:type="spellEnd"/>
      <w:r w:rsidR="004A2029" w:rsidRPr="00CA2CFB">
        <w:rPr>
          <w:rStyle w:val="Emphasis"/>
          <w:rFonts w:ascii="Arial" w:eastAsiaTheme="minorEastAsia" w:hAnsi="Arial" w:cs="Arial"/>
          <w:i w:val="0"/>
          <w:szCs w:val="22"/>
        </w:rPr>
        <w:t>)—213 H1 single cells and 247 H1-Fucci labeled single cells.</w:t>
      </w:r>
    </w:p>
    <w:p w14:paraId="24BE419E" w14:textId="77777777" w:rsidR="00524509" w:rsidRPr="00CA2CFB" w:rsidRDefault="00524509" w:rsidP="00F159B6">
      <w:pPr>
        <w:pStyle w:val="ListTable"/>
        <w:spacing w:before="0" w:after="100" w:afterAutospacing="1"/>
        <w:ind w:left="1080"/>
        <w:rPr>
          <w:rStyle w:val="Emphasis"/>
          <w:rFonts w:ascii="Arial" w:eastAsiaTheme="minorEastAsia" w:hAnsi="Arial" w:cs="Arial"/>
          <w:i w:val="0"/>
          <w:szCs w:val="22"/>
        </w:rPr>
      </w:pPr>
      <w:r w:rsidRPr="00CA2CFB">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sidRPr="00CA2CFB">
        <w:rPr>
          <w:rStyle w:val="Emphasis"/>
          <w:rFonts w:ascii="Arial" w:eastAsiaTheme="minorEastAsia" w:hAnsi="Arial" w:cs="Arial"/>
          <w:i w:val="0"/>
          <w:szCs w:val="22"/>
        </w:rPr>
        <w:t>DropSeq</w:t>
      </w:r>
      <w:proofErr w:type="spellEnd"/>
      <w:r w:rsidR="00FD071E" w:rsidRPr="00CA2CFB">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F81A6F" w:rsidRPr="00CA2CFB">
            <w:rPr>
              <w:rStyle w:val="Emphasis"/>
              <w:rFonts w:ascii="Arial" w:eastAsiaTheme="minorEastAsia" w:hAnsi="Arial" w:cs="Arial"/>
              <w:i w:val="0"/>
              <w:szCs w:val="22"/>
            </w:rPr>
            <w:fldChar w:fldCharType="begin"/>
          </w:r>
          <w:r w:rsidR="00FD071E" w:rsidRPr="00CA2CFB">
            <w:rPr>
              <w:rStyle w:val="Emphasis"/>
              <w:rFonts w:ascii="Arial" w:eastAsiaTheme="minorEastAsia" w:hAnsi="Arial" w:cs="Arial"/>
              <w:i w:val="0"/>
              <w:szCs w:val="22"/>
            </w:rPr>
            <w:instrText xml:space="preserve"> CITATION AM \l 1033 </w:instrText>
          </w:r>
          <w:r w:rsidR="00F81A6F" w:rsidRPr="00CA2CFB">
            <w:rPr>
              <w:rStyle w:val="Emphasis"/>
              <w:rFonts w:ascii="Arial" w:eastAsiaTheme="minorEastAsia" w:hAnsi="Arial" w:cs="Arial"/>
              <w:i w:val="0"/>
              <w:szCs w:val="22"/>
            </w:rPr>
            <w:fldChar w:fldCharType="separate"/>
          </w:r>
          <w:r w:rsidR="004B065E" w:rsidRPr="00CA2CFB">
            <w:rPr>
              <w:rFonts w:ascii="Arial" w:eastAsiaTheme="minorEastAsia" w:hAnsi="Arial" w:cs="Arial"/>
              <w:noProof/>
              <w:szCs w:val="22"/>
            </w:rPr>
            <w:t>(AM, et al. n.d.)</w:t>
          </w:r>
          <w:r w:rsidR="00F81A6F" w:rsidRPr="00CA2CFB">
            <w:rPr>
              <w:rStyle w:val="Emphasis"/>
              <w:rFonts w:ascii="Arial" w:eastAsiaTheme="minorEastAsia" w:hAnsi="Arial" w:cs="Arial"/>
              <w:i w:val="0"/>
              <w:szCs w:val="22"/>
            </w:rPr>
            <w:fldChar w:fldCharType="end"/>
          </w:r>
        </w:sdtContent>
      </w:sdt>
      <w:r w:rsidRPr="00CA2CFB">
        <w:rPr>
          <w:rStyle w:val="Emphasis"/>
          <w:rFonts w:ascii="Arial" w:eastAsiaTheme="minorEastAsia" w:hAnsi="Arial" w:cs="Arial"/>
          <w:i w:val="0"/>
          <w:szCs w:val="22"/>
        </w:rPr>
        <w:t>.</w:t>
      </w:r>
    </w:p>
    <w:p w14:paraId="7CC2924D" w14:textId="77777777" w:rsidR="00561DFE" w:rsidRPr="00CA2CFB" w:rsidRDefault="00561DFE" w:rsidP="00F159B6">
      <w:pPr>
        <w:spacing w:after="100" w:afterAutospacing="1" w:line="276" w:lineRule="auto"/>
        <w:rPr>
          <w:rFonts w:ascii="Arial" w:eastAsiaTheme="minorEastAsia" w:hAnsi="Arial" w:cs="Arial"/>
          <w:iCs/>
        </w:rPr>
      </w:pPr>
      <w:r w:rsidRPr="00CA2CFB">
        <w:rPr>
          <w:rFonts w:ascii="Arial" w:eastAsiaTheme="minorEastAsia" w:hAnsi="Arial" w:cs="Arial"/>
          <w:iCs/>
        </w:rPr>
        <w:br w:type="page"/>
      </w:r>
    </w:p>
    <w:sdt>
      <w:sdtPr>
        <w:rPr>
          <w:rFonts w:ascii="Arial" w:eastAsiaTheme="minorHAnsi" w:hAnsi="Arial" w:cs="Arial"/>
          <w:b w:val="0"/>
          <w:bCs w:val="0"/>
          <w:color w:val="auto"/>
          <w:sz w:val="22"/>
          <w:szCs w:val="22"/>
        </w:rPr>
        <w:id w:val="1003548344"/>
        <w:docPartObj>
          <w:docPartGallery w:val="Bibliographies"/>
          <w:docPartUnique/>
        </w:docPartObj>
      </w:sdtPr>
      <w:sdtContent>
        <w:p w14:paraId="4F7383B1" w14:textId="77777777" w:rsidR="00561DFE" w:rsidRPr="00CA2CFB" w:rsidRDefault="00561DFE" w:rsidP="00F159B6">
          <w:pPr>
            <w:pStyle w:val="Heading1"/>
            <w:spacing w:after="100" w:afterAutospacing="1"/>
            <w:rPr>
              <w:rFonts w:ascii="Arial" w:hAnsi="Arial" w:cs="Arial"/>
            </w:rPr>
          </w:pPr>
          <w:r w:rsidRPr="00CA2CFB">
            <w:rPr>
              <w:rFonts w:ascii="Arial" w:hAnsi="Arial" w:cs="Arial"/>
            </w:rPr>
            <w:t>Bibliography</w:t>
          </w:r>
        </w:p>
        <w:sdt>
          <w:sdtPr>
            <w:rPr>
              <w:rFonts w:ascii="Arial" w:hAnsi="Arial" w:cs="Arial"/>
            </w:rPr>
            <w:id w:val="111145805"/>
            <w:bibliography/>
          </w:sdtPr>
          <w:sdtContent>
            <w:p w14:paraId="71433A94" w14:textId="77777777" w:rsidR="004B065E" w:rsidRPr="00CA2CFB" w:rsidRDefault="00F81A6F" w:rsidP="00F159B6">
              <w:pPr>
                <w:pStyle w:val="Bibliography"/>
                <w:spacing w:after="100" w:afterAutospacing="1"/>
                <w:rPr>
                  <w:rFonts w:ascii="Arial" w:hAnsi="Arial" w:cs="Arial"/>
                  <w:noProof/>
                </w:rPr>
              </w:pPr>
              <w:r w:rsidRPr="00CA2CFB">
                <w:rPr>
                  <w:rFonts w:ascii="Arial" w:hAnsi="Arial" w:cs="Arial"/>
                </w:rPr>
                <w:fldChar w:fldCharType="begin"/>
              </w:r>
              <w:r w:rsidR="00561DFE" w:rsidRPr="00CA2CFB">
                <w:rPr>
                  <w:rFonts w:ascii="Arial" w:hAnsi="Arial" w:cs="Arial"/>
                </w:rPr>
                <w:instrText xml:space="preserve"> BIBLIOGRAPHY </w:instrText>
              </w:r>
              <w:r w:rsidRPr="00CA2CFB">
                <w:rPr>
                  <w:rFonts w:ascii="Arial" w:hAnsi="Arial" w:cs="Arial"/>
                </w:rPr>
                <w:fldChar w:fldCharType="separate"/>
              </w:r>
              <w:r w:rsidR="004B065E" w:rsidRPr="00CA2CFB">
                <w:rPr>
                  <w:rFonts w:ascii="Arial" w:hAnsi="Arial" w:cs="Arial"/>
                  <w:noProof/>
                </w:rPr>
                <w:t xml:space="preserve">A, Hyvarinen, and Oja E. "Independent component analysis: algorithms and applications." </w:t>
              </w:r>
              <w:r w:rsidR="004B065E" w:rsidRPr="00CA2CFB">
                <w:rPr>
                  <w:rFonts w:ascii="Arial" w:hAnsi="Arial" w:cs="Arial"/>
                  <w:i/>
                  <w:iCs/>
                  <w:noProof/>
                </w:rPr>
                <w:t>Independent component analysis: algorithms and applications.</w:t>
              </w:r>
              <w:r w:rsidR="004B065E" w:rsidRPr="00CA2CFB">
                <w:rPr>
                  <w:rFonts w:ascii="Arial" w:hAnsi="Arial" w:cs="Arial"/>
                  <w:noProof/>
                </w:rPr>
                <w:t xml:space="preserve"> no. 0893-6080 (Linking). Neural Networks Research Centre, Helsinki University of Technology, Finland. aapo.hyvarinen@hut.fi FAU - Oja, E. --.</w:t>
              </w:r>
            </w:p>
            <w:p w14:paraId="3B2B2838"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A, Zeisel, et al. "Brain structure. Cell types in the mouse cortex and hippocampus revealed by single-cell RNA-seq." </w:t>
              </w:r>
              <w:r w:rsidRPr="00CA2CFB">
                <w:rPr>
                  <w:rFonts w:ascii="Arial" w:hAnsi="Arial" w:cs="Arial"/>
                  <w:i/>
                  <w:iCs/>
                  <w:noProof/>
                </w:rPr>
                <w:t>Brain structure. Cell types in the mouse cortex and hippocampus revealed by single-cell RNA-seq.</w:t>
              </w:r>
              <w:r w:rsidRPr="00CA2CFB">
                <w:rPr>
                  <w:rFonts w:ascii="Arial" w:hAnsi="Arial" w:cs="Arial"/>
                  <w:noProof/>
                </w:rPr>
                <w:t xml:space="preserve"> no. 0036-8075 (Linking). Division of Molecular Neurobiology, Department of Medical Biochemistry and Biophysics, Karolinska Institutet, S-171 77 Stockholm, Sweden. sten.linnarsson@ki.se jens.hjerling-leffler@ki.se. --.</w:t>
              </w:r>
            </w:p>
            <w:p w14:paraId="01B2BED8"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A. Yates, A. Webb, M. Sharpnack H. Chamberlin K. Huang, and R. Machiraju. "Visualizing Multidimensional Data with Glyph SPLOMs." </w:t>
              </w:r>
              <w:r w:rsidRPr="00CA2CFB">
                <w:rPr>
                  <w:rFonts w:ascii="Arial" w:hAnsi="Arial" w:cs="Arial"/>
                  <w:i/>
                  <w:iCs/>
                  <w:noProof/>
                </w:rPr>
                <w:t>Eurographics Conference on Visualization (EuroVis)</w:t>
              </w:r>
              <w:r w:rsidRPr="00CA2CFB">
                <w:rPr>
                  <w:rFonts w:ascii="Arial" w:hAnsi="Arial" w:cs="Arial"/>
                  <w:noProof/>
                </w:rPr>
                <w:t>, 2014.</w:t>
              </w:r>
            </w:p>
            <w:p w14:paraId="4150176C"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AA, Kolodziejczyk, Kim JK, Svensson V, Marioni JC, and Teichmann SA. "The technology and biology of single-cell RNA sequencing." </w:t>
              </w:r>
              <w:r w:rsidRPr="00CA2CFB">
                <w:rPr>
                  <w:rFonts w:ascii="Arial" w:hAnsi="Arial" w:cs="Arial"/>
                  <w:i/>
                  <w:iCs/>
                  <w:noProof/>
                </w:rPr>
                <w:t>The technology and biology of single-cell RNA sequencing.</w:t>
              </w:r>
              <w:r w:rsidRPr="00CA2CFB">
                <w:rPr>
                  <w:rFonts w:ascii="Arial" w:hAnsi="Arial" w:cs="Arial"/>
                  <w:noProof/>
                </w:rPr>
                <w:t xml:space="preserve"> no. 1097-2765 (Linking). European Molecular Biology Laboratory, European Bioinformatics Institute (EMBL-EBI), Wellcome Trust Genome Campus, Hinxton, Cambridge CB10 1SD, UK; Wellcome Trust Sanger Institute, Wellcome Trust Genome Campus, Hinxton, Cambridge CB10 1SA, UK. Electronic address: saraht@ebi.ac.uk. --.</w:t>
              </w:r>
            </w:p>
            <w:p w14:paraId="389F517F"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AA, Margolin, et al. "ARACNE: an algorithm for the reconstruction of gene regulatory networks in a mammalian cellular context." </w:t>
              </w:r>
              <w:r w:rsidRPr="00CA2CFB">
                <w:rPr>
                  <w:rFonts w:ascii="Arial" w:hAnsi="Arial" w:cs="Arial"/>
                  <w:i/>
                  <w:iCs/>
                  <w:noProof/>
                </w:rPr>
                <w:t>ARACNE: an algorithm for the reconstruction of gene regulatory networks in a mammalian cellular context.</w:t>
              </w:r>
              <w:r w:rsidRPr="00CA2CFB">
                <w:rPr>
                  <w:rFonts w:ascii="Arial" w:hAnsi="Arial" w:cs="Arial"/>
                  <w:noProof/>
                </w:rPr>
                <w:t xml:space="preserve"> no. 1471-2105 (Linking). Department of Biomedical Informatics, Columbia University, New York, NY 10032, USA. adam@dbmi.columbia.edu FAU - Nemenman, Ilya. --.</w:t>
              </w:r>
            </w:p>
            <w:p w14:paraId="530635A6"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AM, Klein, et al. "Droplet barcoding for single-cell transcriptomics applied to embryonic stem cells." </w:t>
              </w:r>
              <w:r w:rsidRPr="00CA2CFB">
                <w:rPr>
                  <w:rFonts w:ascii="Arial" w:hAnsi="Arial" w:cs="Arial"/>
                  <w:i/>
                  <w:iCs/>
                  <w:noProof/>
                </w:rPr>
                <w:t>Droplet barcoding for single-cell transcriptomics applied to embryonic stem cells.</w:t>
              </w:r>
              <w:r w:rsidRPr="00CA2CFB">
                <w:rPr>
                  <w:rFonts w:ascii="Arial" w:hAnsi="Arial" w:cs="Arial"/>
                  <w:noProof/>
                </w:rPr>
                <w:t xml:space="preserve"> no. 0092-8674 (Linking). Department of Systems Biology, Harvard Medical School, Boston, MA 02115, USA. Electronic address: marc@hms.harvard.edu. --.</w:t>
              </w:r>
            </w:p>
            <w:p w14:paraId="30450A35"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Csardi, Gabor, and Tamas Nepusz. "The igraph software package for complex network research." </w:t>
              </w:r>
              <w:r w:rsidRPr="00CA2CFB">
                <w:rPr>
                  <w:rFonts w:ascii="Arial" w:hAnsi="Arial" w:cs="Arial"/>
                  <w:i/>
                  <w:iCs/>
                  <w:noProof/>
                </w:rPr>
                <w:t>InterJournal</w:t>
              </w:r>
              <w:r w:rsidRPr="00CA2CFB">
                <w:rPr>
                  <w:rFonts w:ascii="Arial" w:hAnsi="Arial" w:cs="Arial"/>
                  <w:noProof/>
                </w:rPr>
                <w:t xml:space="preserve"> Complex Systems (2006): 1695.</w:t>
              </w:r>
            </w:p>
            <w:p w14:paraId="63A5521E"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D, Sahoo, Andrew J Dill DL FAU Gentles, Robert Gentles AJ FAU Tibshirani, Sylvia K Tibshirani R FAU Plevritis, and Plevritis SK. "Boolean implication networks derived from large scale, whole genome microarray datasets." </w:t>
              </w:r>
              <w:r w:rsidRPr="00CA2CFB">
                <w:rPr>
                  <w:rFonts w:ascii="Arial" w:hAnsi="Arial" w:cs="Arial"/>
                  <w:i/>
                  <w:iCs/>
                  <w:noProof/>
                </w:rPr>
                <w:t>Boolean implication networks derived from large scale, whole genome microarray datasets.</w:t>
              </w:r>
              <w:r w:rsidRPr="00CA2CFB">
                <w:rPr>
                  <w:rFonts w:ascii="Arial" w:hAnsi="Arial" w:cs="Arial"/>
                  <w:noProof/>
                </w:rPr>
                <w:t xml:space="preserve"> no. 1474-7596 (Linking). Department of Computer Science, Stanford University, Stanford, CA 94305, USA. FAU - Dill, David L. --.</w:t>
              </w:r>
            </w:p>
            <w:p w14:paraId="584C31F2"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D, Sahoo, Rob Dill DL FAU Tibshirani, Sylvia K Tibshirani R FAU Plevritis, and Plevritis SK. "Extracting binary signals from microarray time-course data." </w:t>
              </w:r>
              <w:r w:rsidRPr="00CA2CFB">
                <w:rPr>
                  <w:rFonts w:ascii="Arial" w:hAnsi="Arial" w:cs="Arial"/>
                  <w:i/>
                  <w:iCs/>
                  <w:noProof/>
                </w:rPr>
                <w:t>Extracting binary signals from microarray time-course data.</w:t>
              </w:r>
              <w:r w:rsidRPr="00CA2CFB">
                <w:rPr>
                  <w:rFonts w:ascii="Arial" w:hAnsi="Arial" w:cs="Arial"/>
                  <w:noProof/>
                </w:rPr>
                <w:t xml:space="preserve"> no. 0305-1048 (Linking). Department of Electrical Engineering, Stanford University, USA. FAU - Dill, David L. --.</w:t>
              </w:r>
            </w:p>
            <w:p w14:paraId="7E250413"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lastRenderedPageBreak/>
                <w:t xml:space="preserve">GK, Marinov, et al. "From single-cell to cell-pool transcriptomes: stochasticity in gene expression and RNA splicing." </w:t>
              </w:r>
              <w:r w:rsidRPr="00CA2CFB">
                <w:rPr>
                  <w:rFonts w:ascii="Arial" w:hAnsi="Arial" w:cs="Arial"/>
                  <w:i/>
                  <w:iCs/>
                  <w:noProof/>
                </w:rPr>
                <w:t>From single-cell to cell-pool transcriptomes: stochasticity in gene expression and RNA splicing.</w:t>
              </w:r>
              <w:r w:rsidRPr="00CA2CFB">
                <w:rPr>
                  <w:rFonts w:ascii="Arial" w:hAnsi="Arial" w:cs="Arial"/>
                  <w:noProof/>
                </w:rPr>
                <w:t xml:space="preserve"> no. 1088-9051 (Linking). Division of Biology, California Institute of Technology, Pasadena, California 91125, USA; FAU - Williams, Brian A. --.</w:t>
              </w:r>
            </w:p>
            <w:p w14:paraId="6D1A5412"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H, Ressom, Rency S Reynolds R FAU Varghese, and Varghese RS. "Increasing the efficiency of fuzzy logic-based gene expression data analysis." </w:t>
              </w:r>
              <w:r w:rsidRPr="00CA2CFB">
                <w:rPr>
                  <w:rFonts w:ascii="Arial" w:hAnsi="Arial" w:cs="Arial"/>
                  <w:i/>
                  <w:iCs/>
                  <w:noProof/>
                </w:rPr>
                <w:t>Increasing the efficiency of fuzzy logic-based gene expression data analysis.</w:t>
              </w:r>
              <w:r w:rsidRPr="00CA2CFB">
                <w:rPr>
                  <w:rFonts w:ascii="Arial" w:hAnsi="Arial" w:cs="Arial"/>
                  <w:noProof/>
                </w:rPr>
                <w:t xml:space="preserve"> no. 1094-8341 (Linking). Intelligent Systems Laboratory, Department of Electrical and Computer Engineering, University of Maine, Orono, Maine 04469, USA. ressom@eece.maine.edu FAU - Reynolds, Robert. --.</w:t>
              </w:r>
            </w:p>
            <w:p w14:paraId="26182A74"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I, Shmulevich, and Kauffman SA. "Activities and sensitivities in boolean network models." </w:t>
              </w:r>
              <w:r w:rsidRPr="00CA2CFB">
                <w:rPr>
                  <w:rFonts w:ascii="Arial" w:hAnsi="Arial" w:cs="Arial"/>
                  <w:i/>
                  <w:iCs/>
                  <w:noProof/>
                </w:rPr>
                <w:t>Activities and sensitivities in boolean network models.</w:t>
              </w:r>
              <w:r w:rsidRPr="00CA2CFB">
                <w:rPr>
                  <w:rFonts w:ascii="Arial" w:hAnsi="Arial" w:cs="Arial"/>
                  <w:noProof/>
                </w:rPr>
                <w:t xml:space="preserve"> no. 0031-9007 (Linking). Cancer Genomics Laboratory, University of Texas M. D. Anderson Cancer Center, Houston, Texas 77030, USA. FAU - Kauffman, Stuart A. --.</w:t>
              </w:r>
            </w:p>
            <w:p w14:paraId="08217DFC"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L, Haghverdi, Buettner F, and Theis FJ. "Diffusion maps for high-dimensional single-cell analysis of differentiation data. LID - btv325 [pii]." </w:t>
              </w:r>
              <w:r w:rsidRPr="00CA2CFB">
                <w:rPr>
                  <w:rFonts w:ascii="Arial" w:hAnsi="Arial" w:cs="Arial"/>
                  <w:i/>
                  <w:iCs/>
                  <w:noProof/>
                </w:rPr>
                <w:t>Diffusion maps for high-dimensional single-cell analysis of differentiation data. LID - btv325 [pii].</w:t>
              </w:r>
              <w:r w:rsidRPr="00CA2CFB">
                <w:rPr>
                  <w:rFonts w:ascii="Arial" w:hAnsi="Arial" w:cs="Arial"/>
                  <w:noProof/>
                </w:rPr>
                <w:t xml:space="preserve"> no. 1367-4803 (Linking). 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 --.</w:t>
              </w:r>
            </w:p>
            <w:p w14:paraId="07EAD7DC"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P, Du, Eve Gong J FAU Syrkin Wurtele, Julie A Syrkin Wurtele E FAU Dickerson, and Dickerson JA. "Modeling gene expression networks using fuzzy logic." </w:t>
              </w:r>
              <w:r w:rsidRPr="00CA2CFB">
                <w:rPr>
                  <w:rFonts w:ascii="Arial" w:hAnsi="Arial" w:cs="Arial"/>
                  <w:i/>
                  <w:iCs/>
                  <w:noProof/>
                </w:rPr>
                <w:t>Modeling gene expression networks using fuzzy logic.</w:t>
              </w:r>
              <w:r w:rsidRPr="00CA2CFB">
                <w:rPr>
                  <w:rFonts w:ascii="Arial" w:hAnsi="Arial" w:cs="Arial"/>
                  <w:noProof/>
                </w:rPr>
                <w:t xml:space="preserve"> no. 1083-4419 (Linking). Virtual Reality Applications Center, Iowa State University, Ames 50011-3060, USA. FAU - Gong, Jian. --.</w:t>
              </w:r>
            </w:p>
            <w:p w14:paraId="5767C5F2"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P, Qiu, et al. "Extracting a cellular hierarchy from high-dimensional cytometry data with SPADE." </w:t>
              </w:r>
              <w:r w:rsidRPr="00CA2CFB">
                <w:rPr>
                  <w:rFonts w:ascii="Arial" w:hAnsi="Arial" w:cs="Arial"/>
                  <w:i/>
                  <w:iCs/>
                  <w:noProof/>
                </w:rPr>
                <w:t>Extracting a cellular hierarchy from high-dimensional cytometry data with SPADE.</w:t>
              </w:r>
              <w:r w:rsidRPr="00CA2CFB">
                <w:rPr>
                  <w:rFonts w:ascii="Arial" w:hAnsi="Arial" w:cs="Arial"/>
                  <w:noProof/>
                </w:rPr>
                <w:t xml:space="preserve"> no. 1087-0156 (Linking). Department of Radiology, Stanford University, Stanford, CA, USA. pqiu@mdanderson.org FAU - Simonds, Erin F. --.</w:t>
              </w:r>
            </w:p>
            <w:p w14:paraId="4321C981"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PJ, Woolf, and Wang Y. "A fuzzy logic approach to analyzing gene expression data." </w:t>
              </w:r>
              <w:r w:rsidRPr="00CA2CFB">
                <w:rPr>
                  <w:rFonts w:ascii="Arial" w:hAnsi="Arial" w:cs="Arial"/>
                  <w:i/>
                  <w:iCs/>
                  <w:noProof/>
                </w:rPr>
                <w:t>A fuzzy logic approach to analyzing gene expression data.</w:t>
              </w:r>
              <w:r w:rsidRPr="00CA2CFB">
                <w:rPr>
                  <w:rFonts w:ascii="Arial" w:hAnsi="Arial" w:cs="Arial"/>
                  <w:noProof/>
                </w:rPr>
                <w:t xml:space="preserve"> no. 1094-8341 (Linking). Bioinformatics, Department of Molecular Biology, Parke-Davis Pharmaceutical Research, Warner-Lanbert, Ann Arbor 48105, USA. FAU - Wang, Y. --.</w:t>
              </w:r>
            </w:p>
            <w:p w14:paraId="023C259F"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Reshef, David N., et al. "Detecting Novel Associations in Large Data Sets." </w:t>
              </w:r>
              <w:r w:rsidRPr="00CA2CFB">
                <w:rPr>
                  <w:rFonts w:ascii="Arial" w:hAnsi="Arial" w:cs="Arial"/>
                  <w:i/>
                  <w:iCs/>
                  <w:noProof/>
                </w:rPr>
                <w:t>Science</w:t>
              </w:r>
              <w:r w:rsidRPr="00CA2CFB">
                <w:rPr>
                  <w:rFonts w:ascii="Arial" w:hAnsi="Arial" w:cs="Arial"/>
                  <w:noProof/>
                </w:rPr>
                <w:t xml:space="preserve"> 334, no. 6062 (2011): 1518-1524.</w:t>
              </w:r>
            </w:p>
            <w:p w14:paraId="587BEA60"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RJ, Kinsella, et al. "Ensembl BioMarts: a hub for data retrieval across taxonomic space." </w:t>
              </w:r>
              <w:r w:rsidRPr="00CA2CFB">
                <w:rPr>
                  <w:rFonts w:ascii="Arial" w:hAnsi="Arial" w:cs="Arial"/>
                  <w:i/>
                  <w:iCs/>
                  <w:noProof/>
                </w:rPr>
                <w:t>Ensembl BioMarts: a hub for data retrieval across taxonomic space.</w:t>
              </w:r>
              <w:r w:rsidRPr="00CA2CFB">
                <w:rPr>
                  <w:rFonts w:ascii="Arial" w:hAnsi="Arial" w:cs="Arial"/>
                  <w:noProof/>
                </w:rPr>
                <w:t xml:space="preserve"> no. 1758-0463 (Linking). European Bioinformatics Institute, Wellcome Trust Genome Campus, Hinxton, Cambridge, CB10 1SD, UK. rhoda@ebi.ac.uk FAU - Kahari, Andreas. --.</w:t>
              </w:r>
            </w:p>
            <w:p w14:paraId="24DB45C3"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RM, Kumar, et al. "Deconstructing transcriptional heterogeneity in pluripotent stem cells." </w:t>
              </w:r>
              <w:r w:rsidRPr="00CA2CFB">
                <w:rPr>
                  <w:rFonts w:ascii="Arial" w:hAnsi="Arial" w:cs="Arial"/>
                  <w:i/>
                  <w:iCs/>
                  <w:noProof/>
                </w:rPr>
                <w:t>Deconstructing transcriptional heterogeneity in pluripotent stem cells.</w:t>
              </w:r>
              <w:r w:rsidRPr="00CA2CFB">
                <w:rPr>
                  <w:rFonts w:ascii="Arial" w:hAnsi="Arial" w:cs="Arial"/>
                  <w:noProof/>
                </w:rPr>
                <w:t xml:space="preserve"> no. 0028-0836 (Linking). </w:t>
              </w:r>
              <w:r w:rsidRPr="00CA2CFB">
                <w:rPr>
                  <w:rFonts w:ascii="Arial" w:hAnsi="Arial" w:cs="Arial"/>
                  <w:noProof/>
                </w:rPr>
                <w:lastRenderedPageBreak/>
                <w:t>1] Wyss Institute for Biologically Inspired Engineering, Harvard University, Boston, Massachusetts 02115, USA [2] Howard Hughes Medical Institute, Department of Biomedical Engineering, Center of Synthetic Biology, Boston University, Boston, Massachusetts 02215, USA. --.</w:t>
              </w:r>
            </w:p>
            <w:p w14:paraId="0B100F01"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S, Krishnaswamy, et al. "Systems biology. Conditional density-based analysis of T cell signaling in single-cell data." </w:t>
              </w:r>
              <w:r w:rsidRPr="00CA2CFB">
                <w:rPr>
                  <w:rFonts w:ascii="Arial" w:hAnsi="Arial" w:cs="Arial"/>
                  <w:i/>
                  <w:iCs/>
                  <w:noProof/>
                </w:rPr>
                <w:t>Systems biology. Conditional density-based analysis of T cell signaling in single-cell data.</w:t>
              </w:r>
              <w:r w:rsidRPr="00CA2CFB">
                <w:rPr>
                  <w:rFonts w:ascii="Arial" w:hAnsi="Arial" w:cs="Arial"/>
                  <w:noProof/>
                </w:rPr>
                <w:t xml:space="preserve"> no. 0036-8075 (Linking). Baxter Laboratory in Stem Cell Biology, Department of Microbiology and Immunology, Stanford University, Stanford, CA, USA. --.</w:t>
              </w:r>
            </w:p>
            <w:p w14:paraId="021C3F95"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Shannon, C.E. "A mathematical theory of communication." </w:t>
              </w:r>
              <w:r w:rsidRPr="00CA2CFB">
                <w:rPr>
                  <w:rFonts w:ascii="Arial" w:hAnsi="Arial" w:cs="Arial"/>
                  <w:i/>
                  <w:iCs/>
                  <w:noProof/>
                </w:rPr>
                <w:t>Bell System Technical Journal, The</w:t>
              </w:r>
              <w:r w:rsidRPr="00CA2CFB">
                <w:rPr>
                  <w:rFonts w:ascii="Arial" w:hAnsi="Arial" w:cs="Arial"/>
                  <w:noProof/>
                </w:rPr>
                <w:t xml:space="preserve"> 27, no. 3 (July 1948): 379-423.</w:t>
              </w:r>
            </w:p>
            <w:p w14:paraId="10BFDCAC"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Sz{\'e}kely, G{\'a}bor J, Maria L Rizzo, and Nail K Bakirov. "Measuring and testing dependence by correlation of distances." </w:t>
              </w:r>
              <w:r w:rsidRPr="00CA2CFB">
                <w:rPr>
                  <w:rFonts w:ascii="Arial" w:hAnsi="Arial" w:cs="Arial"/>
                  <w:i/>
                  <w:iCs/>
                  <w:noProof/>
                </w:rPr>
                <w:t>The Annals of Statistics</w:t>
              </w:r>
              <w:r w:rsidRPr="00CA2CFB">
                <w:rPr>
                  <w:rFonts w:ascii="Arial" w:hAnsi="Arial" w:cs="Arial"/>
                  <w:noProof/>
                </w:rPr>
                <w:t xml:space="preserve"> (Institute of Mathematical Statistics) 35, no. 6 (2007): 2769-2794.</w:t>
              </w:r>
            </w:p>
            <w:p w14:paraId="2B81660A"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Trapnell, Cole, et al. "The dynamics and regulators of cell fate decisions are revealed by pseudotemporal ordering of single cells." </w:t>
              </w:r>
              <w:r w:rsidRPr="00CA2CFB">
                <w:rPr>
                  <w:rFonts w:ascii="Arial" w:hAnsi="Arial" w:cs="Arial"/>
                  <w:i/>
                  <w:iCs/>
                  <w:noProof/>
                </w:rPr>
                <w:t>Nat Biotech</w:t>
              </w:r>
              <w:r w:rsidRPr="00CA2CFB">
                <w:rPr>
                  <w:rFonts w:ascii="Arial" w:hAnsi="Arial" w:cs="Arial"/>
                  <w:noProof/>
                </w:rPr>
                <w:t xml:space="preserve"> (Nature Publishing Group, a division of Macmillan Publishers Limited. All Rights Reserved.) 32, no. 4 (#apr# 2014): 381-386.</w:t>
              </w:r>
            </w:p>
            <w:p w14:paraId="1E3456EA" w14:textId="77777777" w:rsidR="004B065E" w:rsidRPr="00CA2CFB" w:rsidRDefault="004B065E" w:rsidP="00F159B6">
              <w:pPr>
                <w:pStyle w:val="Bibliography"/>
                <w:spacing w:after="100" w:afterAutospacing="1"/>
                <w:rPr>
                  <w:rFonts w:ascii="Arial" w:hAnsi="Arial" w:cs="Arial"/>
                  <w:noProof/>
                </w:rPr>
              </w:pPr>
              <w:r w:rsidRPr="00CA2CFB">
                <w:rPr>
                  <w:rFonts w:ascii="Arial" w:hAnsi="Arial" w:cs="Arial"/>
                  <w:noProof/>
                </w:rPr>
                <w:t xml:space="preserve">W, Walter, Sanchez-Cabo F, and Ricote M. "GOplot: an R package for visually combining expression data with functional analysis. LID - btv300 [pii]." </w:t>
              </w:r>
              <w:r w:rsidRPr="00CA2CFB">
                <w:rPr>
                  <w:rFonts w:ascii="Arial" w:hAnsi="Arial" w:cs="Arial"/>
                  <w:i/>
                  <w:iCs/>
                  <w:noProof/>
                </w:rPr>
                <w:t>GOplot: an R package for visually combining expression data with functional analysis. LID - btv300 [pii].</w:t>
              </w:r>
              <w:r w:rsidRPr="00CA2CFB">
                <w:rPr>
                  <w:rFonts w:ascii="Arial" w:hAnsi="Arial" w:cs="Arial"/>
                  <w:noProof/>
                </w:rPr>
                <w:t xml:space="preserve"> no. 1367-4803 (Linking). Department of Cardiovascular Development and Repair and Bioinformatics Unit, Centro Nacional de Investigaciones Cardiovasculares (CNIC), Madrid, Spain. --.</w:t>
              </w:r>
            </w:p>
            <w:p w14:paraId="07031FE5" w14:textId="77777777" w:rsidR="00B05C0D" w:rsidRPr="00CA2CFB" w:rsidRDefault="00F81A6F" w:rsidP="00F159B6">
              <w:pPr>
                <w:spacing w:after="100" w:afterAutospacing="1"/>
                <w:rPr>
                  <w:rFonts w:ascii="Arial" w:hAnsi="Arial" w:cs="Arial"/>
                </w:rPr>
              </w:pPr>
              <w:r w:rsidRPr="00CA2CFB">
                <w:rPr>
                  <w:rFonts w:ascii="Arial" w:hAnsi="Arial" w:cs="Arial"/>
                  <w:b/>
                  <w:bCs/>
                  <w:noProof/>
                </w:rPr>
                <w:fldChar w:fldCharType="end"/>
              </w:r>
            </w:p>
          </w:sdtContent>
        </w:sdt>
      </w:sdtContent>
    </w:sdt>
    <w:sectPr w:rsidR="00B05C0D" w:rsidRPr="00CA2CFB" w:rsidSect="001B184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6T22:10:00Z" w:initials="BA">
    <w:p w14:paraId="0451E737" w14:textId="551FE97E" w:rsidR="00084150" w:rsidRDefault="00084150">
      <w:pPr>
        <w:pStyle w:val="CommentText"/>
      </w:pPr>
      <w:r>
        <w:rPr>
          <w:rStyle w:val="CommentReference"/>
        </w:rPr>
        <w:annotationRef/>
      </w:r>
    </w:p>
  </w:comment>
  <w:comment w:id="1" w:author="Brian Arand" w:date="2015-08-22T09:37:00Z" w:initials="BA">
    <w:p w14:paraId="0FEDFCCF" w14:textId="77777777" w:rsidR="00084150" w:rsidRDefault="00084150">
      <w:pPr>
        <w:pStyle w:val="CommentText"/>
      </w:pPr>
      <w:r>
        <w:rPr>
          <w:rStyle w:val="CommentReference"/>
        </w:rPr>
        <w:annotationRef/>
      </w:r>
      <w:r>
        <w:t xml:space="preserve">Cite </w:t>
      </w:r>
      <w:proofErr w:type="spellStart"/>
      <w:r>
        <w:t>viSNE</w:t>
      </w:r>
      <w:proofErr w:type="spellEnd"/>
    </w:p>
  </w:comment>
  <w:comment w:id="7" w:author="Brian Arand" w:date="2015-08-24T20:37:00Z" w:initials="BA">
    <w:p w14:paraId="77B3A690" w14:textId="5B4177CF" w:rsidR="00084150" w:rsidRDefault="00084150">
      <w:pPr>
        <w:pStyle w:val="CommentText"/>
      </w:pPr>
      <w:r>
        <w:rPr>
          <w:rStyle w:val="CommentReference"/>
        </w:rPr>
        <w:annotationRef/>
      </w:r>
      <w:r>
        <w:t xml:space="preserve">Make sure to get </w:t>
      </w:r>
      <w:proofErr w:type="spellStart"/>
      <w:r>
        <w:t>ieee</w:t>
      </w:r>
      <w:proofErr w:type="spellEnd"/>
      <w:r>
        <w:t xml:space="preserve"> format</w:t>
      </w:r>
    </w:p>
  </w:comment>
  <w:comment w:id="8" w:author="Brian Arand" w:date="2015-08-25T14:33:00Z" w:initials="BA">
    <w:p w14:paraId="285DEDBA" w14:textId="5EDF914B" w:rsidR="00084150" w:rsidRDefault="00084150">
      <w:pPr>
        <w:pStyle w:val="CommentText"/>
      </w:pPr>
      <w:r>
        <w:rPr>
          <w:rStyle w:val="CommentReference"/>
        </w:rPr>
        <w:annotationRef/>
      </w:r>
      <w:proofErr w:type="gramStart"/>
      <w:r>
        <w:t>cite</w:t>
      </w:r>
      <w:proofErr w:type="gramEnd"/>
    </w:p>
  </w:comment>
  <w:comment w:id="9" w:author="Brian Arand" w:date="2015-08-25T16:30:00Z" w:initials="BA">
    <w:p w14:paraId="0F6D83E1" w14:textId="1538AA9E" w:rsidR="00084150" w:rsidRDefault="00084150">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0">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10"/>
  </w:num>
  <w:num w:numId="5">
    <w:abstractNumId w:val="19"/>
  </w:num>
  <w:num w:numId="6">
    <w:abstractNumId w:val="7"/>
  </w:num>
  <w:num w:numId="7">
    <w:abstractNumId w:val="3"/>
  </w:num>
  <w:num w:numId="8">
    <w:abstractNumId w:val="11"/>
  </w:num>
  <w:num w:numId="9">
    <w:abstractNumId w:val="15"/>
  </w:num>
  <w:num w:numId="10">
    <w:abstractNumId w:val="4"/>
  </w:num>
  <w:num w:numId="11">
    <w:abstractNumId w:val="18"/>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171F6"/>
    <w:rsid w:val="00020DF2"/>
    <w:rsid w:val="000227E9"/>
    <w:rsid w:val="0003181E"/>
    <w:rsid w:val="00032E9E"/>
    <w:rsid w:val="00035EA7"/>
    <w:rsid w:val="000539B9"/>
    <w:rsid w:val="00064C1B"/>
    <w:rsid w:val="00075866"/>
    <w:rsid w:val="000808E4"/>
    <w:rsid w:val="00084150"/>
    <w:rsid w:val="000864FA"/>
    <w:rsid w:val="00091218"/>
    <w:rsid w:val="000A4226"/>
    <w:rsid w:val="000A5E79"/>
    <w:rsid w:val="000D1122"/>
    <w:rsid w:val="000D577A"/>
    <w:rsid w:val="000E0A3A"/>
    <w:rsid w:val="000E28D2"/>
    <w:rsid w:val="000E66BB"/>
    <w:rsid w:val="001006D4"/>
    <w:rsid w:val="00101978"/>
    <w:rsid w:val="001113F0"/>
    <w:rsid w:val="001154EE"/>
    <w:rsid w:val="00125FF0"/>
    <w:rsid w:val="00131C96"/>
    <w:rsid w:val="0014211F"/>
    <w:rsid w:val="00143063"/>
    <w:rsid w:val="00146F10"/>
    <w:rsid w:val="00147B25"/>
    <w:rsid w:val="00152A50"/>
    <w:rsid w:val="00154981"/>
    <w:rsid w:val="00162B3F"/>
    <w:rsid w:val="00163D13"/>
    <w:rsid w:val="00166188"/>
    <w:rsid w:val="00167B5B"/>
    <w:rsid w:val="00172FAE"/>
    <w:rsid w:val="001762A4"/>
    <w:rsid w:val="001762CD"/>
    <w:rsid w:val="0017784F"/>
    <w:rsid w:val="00196D55"/>
    <w:rsid w:val="001A06DB"/>
    <w:rsid w:val="001A4691"/>
    <w:rsid w:val="001A5EE2"/>
    <w:rsid w:val="001B0FA2"/>
    <w:rsid w:val="001B184B"/>
    <w:rsid w:val="001B65AC"/>
    <w:rsid w:val="001C1FFC"/>
    <w:rsid w:val="001C2E83"/>
    <w:rsid w:val="001D7308"/>
    <w:rsid w:val="001E0DDF"/>
    <w:rsid w:val="001E301D"/>
    <w:rsid w:val="001E46D2"/>
    <w:rsid w:val="001E5DF0"/>
    <w:rsid w:val="00200477"/>
    <w:rsid w:val="00205A5B"/>
    <w:rsid w:val="0021627F"/>
    <w:rsid w:val="002227DD"/>
    <w:rsid w:val="00230ECA"/>
    <w:rsid w:val="00237B3A"/>
    <w:rsid w:val="00237EF9"/>
    <w:rsid w:val="0024114B"/>
    <w:rsid w:val="00243AC5"/>
    <w:rsid w:val="00251F99"/>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70647"/>
    <w:rsid w:val="00377D38"/>
    <w:rsid w:val="003824CB"/>
    <w:rsid w:val="00382AC1"/>
    <w:rsid w:val="00386128"/>
    <w:rsid w:val="00386269"/>
    <w:rsid w:val="003B0CE4"/>
    <w:rsid w:val="003B453A"/>
    <w:rsid w:val="003B4AA3"/>
    <w:rsid w:val="003C01EF"/>
    <w:rsid w:val="003C184A"/>
    <w:rsid w:val="003C78FA"/>
    <w:rsid w:val="003D09E1"/>
    <w:rsid w:val="003D5E4B"/>
    <w:rsid w:val="003D7491"/>
    <w:rsid w:val="003E1980"/>
    <w:rsid w:val="003F4E0B"/>
    <w:rsid w:val="00400B10"/>
    <w:rsid w:val="0041257C"/>
    <w:rsid w:val="004126A8"/>
    <w:rsid w:val="0041587C"/>
    <w:rsid w:val="00423516"/>
    <w:rsid w:val="00431052"/>
    <w:rsid w:val="00435C96"/>
    <w:rsid w:val="004368E7"/>
    <w:rsid w:val="00436E2A"/>
    <w:rsid w:val="00444D99"/>
    <w:rsid w:val="00462801"/>
    <w:rsid w:val="00465CA6"/>
    <w:rsid w:val="00465D9C"/>
    <w:rsid w:val="0047012F"/>
    <w:rsid w:val="00471BCB"/>
    <w:rsid w:val="00482CEA"/>
    <w:rsid w:val="00490B82"/>
    <w:rsid w:val="00491054"/>
    <w:rsid w:val="00491EE5"/>
    <w:rsid w:val="004A2029"/>
    <w:rsid w:val="004B065E"/>
    <w:rsid w:val="004B098C"/>
    <w:rsid w:val="004B659B"/>
    <w:rsid w:val="004B7A85"/>
    <w:rsid w:val="004C45A3"/>
    <w:rsid w:val="004D0C0F"/>
    <w:rsid w:val="004D4BE6"/>
    <w:rsid w:val="004E24B8"/>
    <w:rsid w:val="004E26BE"/>
    <w:rsid w:val="004E49A1"/>
    <w:rsid w:val="004E7B41"/>
    <w:rsid w:val="004F244E"/>
    <w:rsid w:val="004F2712"/>
    <w:rsid w:val="004F279B"/>
    <w:rsid w:val="00503E4E"/>
    <w:rsid w:val="005041FF"/>
    <w:rsid w:val="005107D9"/>
    <w:rsid w:val="0051411F"/>
    <w:rsid w:val="0051425F"/>
    <w:rsid w:val="00517DD6"/>
    <w:rsid w:val="005235DF"/>
    <w:rsid w:val="00524509"/>
    <w:rsid w:val="00526297"/>
    <w:rsid w:val="00527DB7"/>
    <w:rsid w:val="00530E8E"/>
    <w:rsid w:val="00532B7E"/>
    <w:rsid w:val="00536FD7"/>
    <w:rsid w:val="005427BB"/>
    <w:rsid w:val="00550262"/>
    <w:rsid w:val="00561599"/>
    <w:rsid w:val="00561A23"/>
    <w:rsid w:val="00561A8B"/>
    <w:rsid w:val="00561DFE"/>
    <w:rsid w:val="005638FB"/>
    <w:rsid w:val="0056507C"/>
    <w:rsid w:val="0056751D"/>
    <w:rsid w:val="00572623"/>
    <w:rsid w:val="0059581F"/>
    <w:rsid w:val="005B52F1"/>
    <w:rsid w:val="005B5661"/>
    <w:rsid w:val="005B7CD6"/>
    <w:rsid w:val="005C1678"/>
    <w:rsid w:val="005C7BBD"/>
    <w:rsid w:val="005D17B7"/>
    <w:rsid w:val="005D6C80"/>
    <w:rsid w:val="005E24C7"/>
    <w:rsid w:val="005E4028"/>
    <w:rsid w:val="005F3B1B"/>
    <w:rsid w:val="005F4F5B"/>
    <w:rsid w:val="005F6737"/>
    <w:rsid w:val="005F763C"/>
    <w:rsid w:val="005F7864"/>
    <w:rsid w:val="006039A8"/>
    <w:rsid w:val="00606C79"/>
    <w:rsid w:val="0061062F"/>
    <w:rsid w:val="006153CE"/>
    <w:rsid w:val="0061600D"/>
    <w:rsid w:val="00635152"/>
    <w:rsid w:val="0064732D"/>
    <w:rsid w:val="00651202"/>
    <w:rsid w:val="0067122D"/>
    <w:rsid w:val="00675383"/>
    <w:rsid w:val="0067678E"/>
    <w:rsid w:val="00685B36"/>
    <w:rsid w:val="00690982"/>
    <w:rsid w:val="006928B6"/>
    <w:rsid w:val="006976BF"/>
    <w:rsid w:val="006A2793"/>
    <w:rsid w:val="006A4EFC"/>
    <w:rsid w:val="006B3926"/>
    <w:rsid w:val="006C2853"/>
    <w:rsid w:val="006D11AC"/>
    <w:rsid w:val="006D127F"/>
    <w:rsid w:val="006D143D"/>
    <w:rsid w:val="006D317A"/>
    <w:rsid w:val="006E111A"/>
    <w:rsid w:val="006E279A"/>
    <w:rsid w:val="006E7ABD"/>
    <w:rsid w:val="006F18E8"/>
    <w:rsid w:val="006F6E73"/>
    <w:rsid w:val="00712A92"/>
    <w:rsid w:val="00713409"/>
    <w:rsid w:val="00713CA6"/>
    <w:rsid w:val="00724B86"/>
    <w:rsid w:val="00724CCB"/>
    <w:rsid w:val="007423EA"/>
    <w:rsid w:val="00745B5D"/>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373"/>
    <w:rsid w:val="008609DF"/>
    <w:rsid w:val="00865C33"/>
    <w:rsid w:val="00866E57"/>
    <w:rsid w:val="008733E1"/>
    <w:rsid w:val="008770CA"/>
    <w:rsid w:val="00882627"/>
    <w:rsid w:val="00884157"/>
    <w:rsid w:val="00890E2B"/>
    <w:rsid w:val="00890FB2"/>
    <w:rsid w:val="00891CA4"/>
    <w:rsid w:val="008A2A20"/>
    <w:rsid w:val="008B031E"/>
    <w:rsid w:val="008B5B1B"/>
    <w:rsid w:val="008B7D13"/>
    <w:rsid w:val="008C0B9F"/>
    <w:rsid w:val="008C19EB"/>
    <w:rsid w:val="008C3267"/>
    <w:rsid w:val="008C73A6"/>
    <w:rsid w:val="008F1C1E"/>
    <w:rsid w:val="008F230D"/>
    <w:rsid w:val="008F7EAE"/>
    <w:rsid w:val="00901D1F"/>
    <w:rsid w:val="00903194"/>
    <w:rsid w:val="00935271"/>
    <w:rsid w:val="00936D17"/>
    <w:rsid w:val="009436E5"/>
    <w:rsid w:val="009462CF"/>
    <w:rsid w:val="00962F99"/>
    <w:rsid w:val="009721C9"/>
    <w:rsid w:val="00976048"/>
    <w:rsid w:val="009B134D"/>
    <w:rsid w:val="009B1496"/>
    <w:rsid w:val="009B7731"/>
    <w:rsid w:val="009D4A6F"/>
    <w:rsid w:val="009D4B07"/>
    <w:rsid w:val="009D4B86"/>
    <w:rsid w:val="009E4ABF"/>
    <w:rsid w:val="009E531E"/>
    <w:rsid w:val="009F26FD"/>
    <w:rsid w:val="00A03AD5"/>
    <w:rsid w:val="00A076E2"/>
    <w:rsid w:val="00A265E2"/>
    <w:rsid w:val="00A33866"/>
    <w:rsid w:val="00A44A61"/>
    <w:rsid w:val="00A536B2"/>
    <w:rsid w:val="00A575A9"/>
    <w:rsid w:val="00A726E5"/>
    <w:rsid w:val="00A73DA9"/>
    <w:rsid w:val="00A769DF"/>
    <w:rsid w:val="00A85E90"/>
    <w:rsid w:val="00A87DDA"/>
    <w:rsid w:val="00A97658"/>
    <w:rsid w:val="00AB4904"/>
    <w:rsid w:val="00AC1F9A"/>
    <w:rsid w:val="00AD25F2"/>
    <w:rsid w:val="00AF6327"/>
    <w:rsid w:val="00B0494D"/>
    <w:rsid w:val="00B05C0D"/>
    <w:rsid w:val="00B13C8D"/>
    <w:rsid w:val="00B1421F"/>
    <w:rsid w:val="00B50E50"/>
    <w:rsid w:val="00B5479F"/>
    <w:rsid w:val="00B576EF"/>
    <w:rsid w:val="00B60F83"/>
    <w:rsid w:val="00B62E10"/>
    <w:rsid w:val="00B74CD2"/>
    <w:rsid w:val="00B8069E"/>
    <w:rsid w:val="00B86BCA"/>
    <w:rsid w:val="00BA2FA0"/>
    <w:rsid w:val="00BA7E2E"/>
    <w:rsid w:val="00BB07C6"/>
    <w:rsid w:val="00BB2C0E"/>
    <w:rsid w:val="00BB7DED"/>
    <w:rsid w:val="00BC15B1"/>
    <w:rsid w:val="00BC632E"/>
    <w:rsid w:val="00BD1EEB"/>
    <w:rsid w:val="00BD50C3"/>
    <w:rsid w:val="00BD63A3"/>
    <w:rsid w:val="00BF560E"/>
    <w:rsid w:val="00C01262"/>
    <w:rsid w:val="00C02032"/>
    <w:rsid w:val="00C03542"/>
    <w:rsid w:val="00C12B0F"/>
    <w:rsid w:val="00C2274E"/>
    <w:rsid w:val="00C2372E"/>
    <w:rsid w:val="00C34F92"/>
    <w:rsid w:val="00C46835"/>
    <w:rsid w:val="00C529D9"/>
    <w:rsid w:val="00C74E4D"/>
    <w:rsid w:val="00C82893"/>
    <w:rsid w:val="00C838D9"/>
    <w:rsid w:val="00C87E7F"/>
    <w:rsid w:val="00C92349"/>
    <w:rsid w:val="00C944B0"/>
    <w:rsid w:val="00C9461D"/>
    <w:rsid w:val="00C95058"/>
    <w:rsid w:val="00CA2CFB"/>
    <w:rsid w:val="00CA565C"/>
    <w:rsid w:val="00CB6078"/>
    <w:rsid w:val="00CC2CB1"/>
    <w:rsid w:val="00CC5C0C"/>
    <w:rsid w:val="00CD6FE2"/>
    <w:rsid w:val="00CE1232"/>
    <w:rsid w:val="00CE7A03"/>
    <w:rsid w:val="00CF66F0"/>
    <w:rsid w:val="00D02952"/>
    <w:rsid w:val="00D11850"/>
    <w:rsid w:val="00D174CD"/>
    <w:rsid w:val="00D36148"/>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D2942"/>
    <w:rsid w:val="00DD3ADC"/>
    <w:rsid w:val="00DD732A"/>
    <w:rsid w:val="00DF5D4B"/>
    <w:rsid w:val="00DF6D55"/>
    <w:rsid w:val="00E02989"/>
    <w:rsid w:val="00E05EBC"/>
    <w:rsid w:val="00E078A1"/>
    <w:rsid w:val="00E152CA"/>
    <w:rsid w:val="00E15B70"/>
    <w:rsid w:val="00E25388"/>
    <w:rsid w:val="00E26A3B"/>
    <w:rsid w:val="00E26EC7"/>
    <w:rsid w:val="00E31538"/>
    <w:rsid w:val="00E31840"/>
    <w:rsid w:val="00E337B6"/>
    <w:rsid w:val="00E37DF0"/>
    <w:rsid w:val="00E46D12"/>
    <w:rsid w:val="00E66A28"/>
    <w:rsid w:val="00E71DAB"/>
    <w:rsid w:val="00E83C20"/>
    <w:rsid w:val="00E85B41"/>
    <w:rsid w:val="00E93C17"/>
    <w:rsid w:val="00EA1335"/>
    <w:rsid w:val="00EA6835"/>
    <w:rsid w:val="00EB662D"/>
    <w:rsid w:val="00EC5637"/>
    <w:rsid w:val="00ED2366"/>
    <w:rsid w:val="00ED61C3"/>
    <w:rsid w:val="00ED7BF1"/>
    <w:rsid w:val="00EE7654"/>
    <w:rsid w:val="00EF0794"/>
    <w:rsid w:val="00EF66AF"/>
    <w:rsid w:val="00F03E2A"/>
    <w:rsid w:val="00F126BC"/>
    <w:rsid w:val="00F13883"/>
    <w:rsid w:val="00F14680"/>
    <w:rsid w:val="00F159B6"/>
    <w:rsid w:val="00F16A47"/>
    <w:rsid w:val="00F33CA0"/>
    <w:rsid w:val="00F50B07"/>
    <w:rsid w:val="00F74858"/>
    <w:rsid w:val="00F8171F"/>
    <w:rsid w:val="00F81A6F"/>
    <w:rsid w:val="00F841E8"/>
    <w:rsid w:val="00FC155F"/>
    <w:rsid w:val="00FC48DC"/>
    <w:rsid w:val="00FC685C"/>
    <w:rsid w:val="00FD071E"/>
    <w:rsid w:val="00FE26BC"/>
    <w:rsid w:val="00FF0F95"/>
    <w:rsid w:val="00FF5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864682795">
      <w:bodyDiv w:val="1"/>
      <w:marLeft w:val="0"/>
      <w:marRight w:val="0"/>
      <w:marTop w:val="0"/>
      <w:marBottom w:val="0"/>
      <w:divBdr>
        <w:top w:val="none" w:sz="0" w:space="0" w:color="auto"/>
        <w:left w:val="none" w:sz="0" w:space="0" w:color="auto"/>
        <w:bottom w:val="none" w:sz="0" w:space="0" w:color="auto"/>
        <w:right w:val="none" w:sz="0" w:space="0" w:color="auto"/>
      </w:divBdr>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 w:id="21276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13</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StandardNumber> ISSN: 1087-0156</b:StandardNumber>
    <b:Publisher>Nature Publishing Group, a division of Macmillan Publishers Limited. All Rights Reserved.</b:Publisher>
    <b:JournalName>Nat Biotech</b:JournalName>
    <b:Issue>4</b:Issue>
    <b:Month>#apr#</b:Month>
    <b:URL>http://dx.doi.org/10.1038/nbt.2859</b:URL>
    <b:RefOrder>11</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17</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18</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9</b:RefOrder>
  </b:Source>
  <b:Source>
    <b:SourceType>Misc</b:SourceType>
    <b:Tag>RM</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19</b:RefOrder>
  </b:Source>
  <b:Source>
    <b:SourceType>Misc</b:SourceType>
    <b:Tag>RJ</b:Tag>
    <b:Title>Ensembl BioMarts: a hub for data retrieval across taxonomic space.</b:Title>
    <b:Author>
      <b:Author>
        <b:NameList>
          <b:Person>
            <b:Last>RJ</b:Last>
            <b:First>Kinsella</b:First>
          </b:Person>
          <b:Person>
            <b:Last>Kahari A FAU Haider</b:Last>
            <b:First>Syed</b:First>
          </b:Person>
          <b:Person>
            <b:Last>Haider S FAU Zamora</b:Last>
            <b:First>Jorge</b:First>
          </b:Person>
          <b:Person>
            <b:Last>Zamora J FAU Proctor</b:Last>
            <b:First>Glenn</b:First>
          </b:Person>
          <b:Person>
            <b:Last>Proctor G FAU Spudich</b:Last>
            <b:First>Giulietta</b:First>
          </b:Person>
          <b:Person>
            <b:Last>Spudich G FAU Almeida-King</b:Last>
            <b:First>Jeff</b:First>
          </b:Person>
          <b:Person>
            <b:Last>Almeida-King J FAU Staines</b:Last>
            <b:First>Daniel</b:First>
          </b:Person>
          <b:Person>
            <b:Last>Staines D FAU Derwent</b:Last>
            <b:First>Paul</b:First>
          </b:Person>
          <b:Person>
            <b:Last>Derwent P FAU Kerhornou</b:Last>
            <b:First>Arnaud</b:First>
          </b:Person>
          <b:Person>
            <b:Last>Kerhornou A FAU Kersey</b:Last>
            <b:First>Paul</b:First>
          </b:Person>
          <b:Person>
            <b:Last>Kersey P FAU Flicek</b:Last>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15</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20</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4</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8</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21</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10</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22</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5</b:RefOrder>
  </b:Source>
  <b:Source>
    <b:SourceType>Misc</b:SourceType>
    <b:Tag>GK</b:Tag>
    <b:Title>From single-cell to cell-pool transcriptomes: stochasticity in gene expression and RNA splicing.</b:Title>
    <b:Author>
      <b:Author>
        <b:NameList>
          <b:Person>
            <b:Last>GK</b:Last>
            <b:First>Marinov</b:First>
          </b:Person>
          <b:Person>
            <b:Last>Williams BA FAU McCue</b:Last>
            <b:First>Ken</b:First>
          </b:Person>
          <b:Person>
            <b:Last>McCue K FAU Schroth</b:Last>
            <b:Middle>P</b:Middle>
            <b:First>Gary</b:First>
          </b:Person>
          <b:Person>
            <b:Last>Schroth GP FAU Gertz</b:Last>
            <b:First>Jason</b:First>
          </b:Person>
          <b:Person>
            <b:Last>Gertz J FAU Myers</b:Last>
            <b:Middle>M</b:Middle>
            <b:First>Richard</b:First>
          </b:Person>
          <b:Person>
            <b:Last>Myers RM FAU Wold</b:Last>
            <b:Middle>J</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23</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2</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1</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14</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16</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6</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7</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3</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24</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12</b:RefOrder>
  </b:Source>
</b:Sources>
</file>

<file path=customXml/itemProps1.xml><?xml version="1.0" encoding="utf-8"?>
<ds:datastoreItem xmlns:ds="http://schemas.openxmlformats.org/officeDocument/2006/customXml" ds:itemID="{B7C6F839-5077-6840-A633-3297140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5472</TotalTime>
  <Pages>13</Pages>
  <Words>4826</Words>
  <Characters>27514</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32276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158</cp:revision>
  <dcterms:created xsi:type="dcterms:W3CDTF">2015-08-10T15:22:00Z</dcterms:created>
  <dcterms:modified xsi:type="dcterms:W3CDTF">2015-08-29T23:23:00Z</dcterms:modified>
</cp:coreProperties>
</file>