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D08" w:rsidRDefault="006F298C">
      <w:proofErr w:type="spellStart"/>
      <w:r>
        <w:t>Dremi</w:t>
      </w:r>
      <w:proofErr w:type="spellEnd"/>
      <w:r>
        <w:t xml:space="preserve"> produces a line of fit based on binned conditional probabilities of </w:t>
      </w:r>
      <w:proofErr w:type="gramStart"/>
      <w:r>
        <w:t>P(</w:t>
      </w:r>
      <w:proofErr w:type="spellStart"/>
      <w:proofErr w:type="gramEnd"/>
      <w:r>
        <w:t>Y|range</w:t>
      </w:r>
      <w:proofErr w:type="spellEnd"/>
      <w:r>
        <w:t xml:space="preserve"> of X). We could use a </w:t>
      </w:r>
      <w:proofErr w:type="spellStart"/>
      <w:r>
        <w:t>Kolmagrov-Smirnove</w:t>
      </w:r>
      <w:proofErr w:type="spellEnd"/>
      <w:r>
        <w:t xml:space="preserve"> test of this line against the line produced under the null hypothesis to determine if there is an interesting relationship between X and Y.</w:t>
      </w:r>
      <w:r w:rsidR="00732D08">
        <w:br/>
      </w:r>
    </w:p>
    <w:p w:rsidR="00732D08" w:rsidRDefault="00732D08">
      <w:r>
        <w:t xml:space="preserve">I like the density-dependant down-sampling employed by SPADE more than that employed by DREMI. It uses local neighborhoods to define the likelihood that every point might be down sampled rather than a bin of X values over which the joint distribution is normalized. </w:t>
      </w:r>
      <w:proofErr w:type="gramStart"/>
      <w:r>
        <w:t>However, this local uniformit</w:t>
      </w:r>
      <w:r w:rsidR="00622DB4">
        <w:t>y my complicate trend finding i</w:t>
      </w:r>
      <w:r w:rsidR="00093AF3">
        <w:t>f</w:t>
      </w:r>
      <w:r>
        <w:t xml:space="preserve"> </w:t>
      </w:r>
      <w:r w:rsidR="00093AF3">
        <w:t xml:space="preserve">the </w:t>
      </w:r>
      <w:r>
        <w:t>resulting down</w:t>
      </w:r>
      <w:r w:rsidR="00622DB4">
        <w:t>-sampled data</w:t>
      </w:r>
      <w:r>
        <w:t xml:space="preserve"> is uniform.</w:t>
      </w:r>
      <w:proofErr w:type="gramEnd"/>
      <w:r w:rsidR="00622DB4">
        <w:t xml:space="preserve"> Could we do a weighted combination of these down sampling probabilities per sample point? This would make for easy preliminary work.</w:t>
      </w:r>
    </w:p>
    <w:p w:rsidR="00FB25A5" w:rsidRDefault="00402746">
      <w:r>
        <w:t>Data cleaning is an important step. You could be detecting non-biologically relevant trends between X and Y like RNA degradation, the rate of which has been shown to be both gene and sample dependant (</w:t>
      </w:r>
      <w:hyperlink r:id="rId5" w:history="1">
        <w:r w:rsidR="00FB25A5" w:rsidRPr="007A509D">
          <w:rPr>
            <w:rStyle w:val="Hyperlink"/>
          </w:rPr>
          <w:t>http://www.nature.com/ncomms/2015/150803/ncomms8816/fig_tab/ncomms8816_F2.html</w:t>
        </w:r>
      </w:hyperlink>
      <w:r>
        <w:t>)</w:t>
      </w:r>
    </w:p>
    <w:p w:rsidR="00093AF3" w:rsidRDefault="00FB25A5">
      <w:r>
        <w:t xml:space="preserve">Check out self ordering maps (SOM) for clustering data. </w:t>
      </w:r>
      <w:proofErr w:type="spellStart"/>
      <w:r>
        <w:t>Mangiameli</w:t>
      </w:r>
      <w:proofErr w:type="spellEnd"/>
      <w:r>
        <w:t xml:space="preserve"> et al. say it’s worth it.</w:t>
      </w:r>
    </w:p>
    <w:p w:rsidR="009038C1" w:rsidRDefault="00093AF3">
      <w:r>
        <w:t>Look at the ‘</w:t>
      </w:r>
      <w:proofErr w:type="spellStart"/>
      <w:r>
        <w:t>fuzzified</w:t>
      </w:r>
      <w:proofErr w:type="spellEnd"/>
      <w:r>
        <w:t>’ High, Medium, and low values of gene triplets (</w:t>
      </w:r>
      <w:proofErr w:type="spellStart"/>
      <w:proofErr w:type="gramStart"/>
      <w:r>
        <w:t>woolf</w:t>
      </w:r>
      <w:proofErr w:type="spellEnd"/>
      <w:proofErr w:type="gramEnd"/>
      <w:r>
        <w:t xml:space="preserve"> and </w:t>
      </w:r>
      <w:proofErr w:type="spellStart"/>
      <w:r>
        <w:t>wang</w:t>
      </w:r>
      <w:proofErr w:type="spellEnd"/>
      <w:r>
        <w:t>, 2000) through pseudo time (progress through a dynamic biological process as inferred by monocle).</w:t>
      </w:r>
      <w:r w:rsidR="00DB63AD">
        <w:t xml:space="preserve"> Could dynamic time warping be useful in determining relationships across </w:t>
      </w:r>
      <w:proofErr w:type="spellStart"/>
      <w:r w:rsidR="00DB63AD">
        <w:t>pseudotime</w:t>
      </w:r>
      <w:proofErr w:type="spellEnd"/>
      <w:r w:rsidR="00DB63AD">
        <w:t>?</w:t>
      </w:r>
    </w:p>
    <w:p w:rsidR="00DB63AD" w:rsidRDefault="00DB63AD">
      <w:r>
        <w:t>Options for transitioning DREMI into fuzzy logic direction inference:</w:t>
      </w:r>
    </w:p>
    <w:p w:rsidR="00DB63AD" w:rsidRDefault="00DB63AD" w:rsidP="00DB63AD">
      <w:pPr>
        <w:pStyle w:val="ListParagraph"/>
        <w:numPr>
          <w:ilvl w:val="0"/>
          <w:numId w:val="3"/>
        </w:numPr>
      </w:pPr>
      <w:r>
        <w:t xml:space="preserve">Per gene pair, per quadrant, sum up the fine grid of points’ (G) </w:t>
      </w:r>
      <w:proofErr w:type="spellStart"/>
      <w:r>
        <w:t>Ic</w:t>
      </w:r>
      <w:proofErr w:type="spellEnd"/>
      <w:r>
        <w:t xml:space="preserve"> values</w:t>
      </w:r>
      <w:r w:rsidR="00840A8C">
        <w:t xml:space="preserve"> which is an estimation of </w:t>
      </w:r>
      <w:proofErr w:type="gramStart"/>
      <w:r w:rsidR="00840A8C">
        <w:t>P(</w:t>
      </w:r>
      <w:proofErr w:type="gramEnd"/>
      <w:r w:rsidR="00840A8C">
        <w:t>Y|X)</w:t>
      </w:r>
      <w:r>
        <w:t>.</w:t>
      </w:r>
      <w:r w:rsidR="00840A8C">
        <w:t xml:space="preserve"> This is less general and can’t really be applied to other dependency metrics directly.</w:t>
      </w:r>
    </w:p>
    <w:p w:rsidR="00840A8C" w:rsidRDefault="00DB63AD" w:rsidP="00DB63AD">
      <w:pPr>
        <w:pStyle w:val="ListParagraph"/>
        <w:numPr>
          <w:ilvl w:val="0"/>
          <w:numId w:val="3"/>
        </w:numPr>
      </w:pPr>
      <w:r>
        <w:t>Apply Yates’ workflow to sub-sampled data.</w:t>
      </w:r>
    </w:p>
    <w:p w:rsidR="00732D08" w:rsidRDefault="00840A8C" w:rsidP="00195A58">
      <w:pPr>
        <w:pStyle w:val="ListParagraph"/>
        <w:numPr>
          <w:ilvl w:val="0"/>
          <w:numId w:val="3"/>
        </w:numPr>
      </w:pPr>
      <w:r>
        <w:t xml:space="preserve">Could also take a </w:t>
      </w:r>
      <w:proofErr w:type="spellStart"/>
      <w:r>
        <w:t>frequent’s</w:t>
      </w:r>
      <w:proofErr w:type="spellEnd"/>
      <w:r>
        <w:t xml:space="preserve"> statistical approach and find p-value per quadrant. And p-values per Boolean function described by Yates.</w:t>
      </w:r>
    </w:p>
    <w:p w:rsidR="00195A58" w:rsidRDefault="00195A58" w:rsidP="00195A58">
      <w:r>
        <w:t xml:space="preserve">Bump-shaped or double </w:t>
      </w:r>
      <w:proofErr w:type="spellStart"/>
      <w:r>
        <w:t>sigmoidal</w:t>
      </w:r>
      <w:proofErr w:type="spellEnd"/>
      <w:r>
        <w:t xml:space="preserve"> relationships may arise as a result of 3 or more cell states being present in a single batch of samples. Potentially this type of relationship may be successfully broken up by applying our workflow to pairs of clustered samples.</w:t>
      </w:r>
    </w:p>
    <w:p w:rsidR="00195A58" w:rsidRDefault="00195A58" w:rsidP="00195A58">
      <w:r>
        <w:t xml:space="preserve">Transcription factors </w:t>
      </w:r>
      <w:proofErr w:type="spellStart"/>
      <w:r>
        <w:t>vs</w:t>
      </w:r>
      <w:proofErr w:type="spellEnd"/>
      <w:r>
        <w:t xml:space="preserve"> enzymes. Why </w:t>
      </w:r>
      <w:proofErr w:type="gramStart"/>
      <w:r>
        <w:t>are</w:t>
      </w:r>
      <w:proofErr w:type="gramEnd"/>
      <w:r>
        <w:t xml:space="preserve"> transcription factors picked up by Boolean implication more easily?</w:t>
      </w:r>
    </w:p>
    <w:sectPr w:rsidR="00195A58" w:rsidSect="00C9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77737"/>
    <w:multiLevelType w:val="hybridMultilevel"/>
    <w:tmpl w:val="70EA5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A139E"/>
    <w:multiLevelType w:val="hybridMultilevel"/>
    <w:tmpl w:val="8C88AC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853333"/>
    <w:multiLevelType w:val="hybridMultilevel"/>
    <w:tmpl w:val="CDEA4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F298C"/>
    <w:rsid w:val="00093AF3"/>
    <w:rsid w:val="00195A58"/>
    <w:rsid w:val="00402746"/>
    <w:rsid w:val="0046549D"/>
    <w:rsid w:val="00622DB4"/>
    <w:rsid w:val="006F298C"/>
    <w:rsid w:val="00732D08"/>
    <w:rsid w:val="00840A8C"/>
    <w:rsid w:val="008A6A2C"/>
    <w:rsid w:val="009038C1"/>
    <w:rsid w:val="00A03AD5"/>
    <w:rsid w:val="00C95058"/>
    <w:rsid w:val="00DB63AD"/>
    <w:rsid w:val="00E03780"/>
    <w:rsid w:val="00E26EC7"/>
    <w:rsid w:val="00F3020F"/>
    <w:rsid w:val="00FB2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4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5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ature.com/ncomms/2015/150803/ncomms8816/fig_tab/ncomms8816_F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4619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OSUMC</Company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2</cp:revision>
  <dcterms:created xsi:type="dcterms:W3CDTF">2015-08-07T14:43:00Z</dcterms:created>
  <dcterms:modified xsi:type="dcterms:W3CDTF">2015-08-12T21:00:00Z</dcterms:modified>
</cp:coreProperties>
</file>