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EF4" w:rsidRDefault="00C62EF4" w:rsidP="00C62EF4">
      <w:pPr>
        <w:jc w:val="center"/>
        <w:rPr>
          <w:b/>
          <w:sz w:val="48"/>
          <w:u w:val="single"/>
        </w:rPr>
      </w:pPr>
      <w:bookmarkStart w:id="0" w:name="_GoBack"/>
      <w:bookmarkEnd w:id="0"/>
    </w:p>
    <w:p w:rsidR="00C62EF4" w:rsidRDefault="00C62EF4" w:rsidP="00C62EF4">
      <w:pPr>
        <w:jc w:val="center"/>
        <w:rPr>
          <w:b/>
          <w:sz w:val="48"/>
          <w:u w:val="single"/>
        </w:rPr>
      </w:pPr>
    </w:p>
    <w:p w:rsidR="00C62EF4" w:rsidRDefault="00C62EF4" w:rsidP="00C62EF4">
      <w:pPr>
        <w:jc w:val="center"/>
        <w:rPr>
          <w:b/>
          <w:sz w:val="48"/>
          <w:u w:val="single"/>
        </w:rPr>
      </w:pPr>
    </w:p>
    <w:p w:rsidR="00C62EF4" w:rsidRDefault="00C62EF4" w:rsidP="00C62EF4">
      <w:pPr>
        <w:jc w:val="center"/>
        <w:rPr>
          <w:b/>
          <w:sz w:val="48"/>
          <w:u w:val="single"/>
        </w:rPr>
      </w:pPr>
    </w:p>
    <w:p w:rsidR="00C62EF4" w:rsidRDefault="00C62EF4" w:rsidP="00C62EF4">
      <w:pPr>
        <w:jc w:val="center"/>
        <w:rPr>
          <w:b/>
          <w:sz w:val="48"/>
          <w:u w:val="single"/>
        </w:rPr>
      </w:pPr>
    </w:p>
    <w:p w:rsidR="00C62EF4" w:rsidRDefault="00C62EF4" w:rsidP="00C62EF4">
      <w:pPr>
        <w:jc w:val="center"/>
        <w:rPr>
          <w:b/>
          <w:sz w:val="48"/>
          <w:u w:val="single"/>
        </w:rPr>
      </w:pPr>
    </w:p>
    <w:p w:rsidR="00C62EF4" w:rsidRDefault="00C62EF4" w:rsidP="00C62EF4">
      <w:pPr>
        <w:jc w:val="center"/>
        <w:rPr>
          <w:b/>
          <w:sz w:val="48"/>
          <w:u w:val="single"/>
        </w:rPr>
      </w:pPr>
    </w:p>
    <w:p w:rsidR="00C62EF4" w:rsidRDefault="00C62EF4" w:rsidP="00C62EF4">
      <w:pPr>
        <w:jc w:val="center"/>
        <w:rPr>
          <w:b/>
          <w:sz w:val="48"/>
          <w:u w:val="single"/>
        </w:rPr>
      </w:pPr>
      <w:r w:rsidRPr="00C62EF4">
        <w:rPr>
          <w:b/>
          <w:sz w:val="48"/>
          <w:u w:val="single"/>
        </w:rPr>
        <w:t>Candidacy Written Exam</w:t>
      </w:r>
    </w:p>
    <w:p w:rsidR="00C62EF4" w:rsidRPr="00C62EF4" w:rsidRDefault="00C62EF4" w:rsidP="00C62EF4">
      <w:pPr>
        <w:jc w:val="center"/>
        <w:rPr>
          <w:sz w:val="22"/>
          <w:szCs w:val="22"/>
        </w:rPr>
      </w:pPr>
      <w:r w:rsidRPr="00C62EF4">
        <w:rPr>
          <w:sz w:val="22"/>
          <w:szCs w:val="22"/>
        </w:rPr>
        <w:t>Brian Arand</w:t>
      </w:r>
      <w:r w:rsidRPr="00C62EF4">
        <w:rPr>
          <w:sz w:val="22"/>
          <w:szCs w:val="22"/>
        </w:rPr>
        <w:br w:type="page"/>
      </w:r>
    </w:p>
    <w:p w:rsidR="00266D44" w:rsidRPr="00217346" w:rsidRDefault="00266D44" w:rsidP="00266D44">
      <w:pPr>
        <w:pStyle w:val="normal0"/>
        <w:numPr>
          <w:ilvl w:val="0"/>
          <w:numId w:val="3"/>
        </w:numPr>
        <w:ind w:hanging="360"/>
        <w:contextualSpacing/>
        <w:rPr>
          <w:b/>
          <w:sz w:val="24"/>
          <w:szCs w:val="24"/>
        </w:rPr>
      </w:pPr>
      <w:r w:rsidRPr="00217346">
        <w:rPr>
          <w:b/>
          <w:sz w:val="24"/>
          <w:szCs w:val="24"/>
          <w:u w:val="single"/>
        </w:rPr>
        <w:lastRenderedPageBreak/>
        <w:t>Sort-of-basics</w:t>
      </w:r>
      <w:r w:rsidRPr="00217346">
        <w:rPr>
          <w:b/>
          <w:sz w:val="24"/>
          <w:szCs w:val="24"/>
        </w:rPr>
        <w:t xml:space="preserve">: Consider the venerable p-value. It is ubiquitously used by the bioinformatics community to determine the viability of their hypotheses results. However, it is running into a maelstrom of criticism as noted in the following commentaries found in the first two links. The other two in the list below are more informed manuscripts that dwell on this controversy. </w:t>
      </w:r>
      <w:r w:rsidRPr="00217346">
        <w:rPr>
          <w:b/>
          <w:sz w:val="24"/>
          <w:szCs w:val="24"/>
        </w:rPr>
        <w:br/>
      </w:r>
      <w:r w:rsidRPr="00217346">
        <w:rPr>
          <w:b/>
          <w:sz w:val="24"/>
          <w:szCs w:val="24"/>
        </w:rPr>
        <w:br/>
        <w:t>You are asked to consider the criticism in the context of single-cell technologies. How will the large inherent dimensionality and relatively large samples (number of cells) will impact hypotheses testing in g</w:t>
      </w:r>
      <w:r w:rsidR="00526765" w:rsidRPr="00217346">
        <w:rPr>
          <w:b/>
          <w:sz w:val="24"/>
          <w:szCs w:val="24"/>
        </w:rPr>
        <w:t>eneral for populations of cells</w:t>
      </w:r>
      <w:r w:rsidRPr="00217346">
        <w:rPr>
          <w:b/>
          <w:sz w:val="24"/>
          <w:szCs w:val="24"/>
        </w:rPr>
        <w:t>? Will the use of CI, or confi</w:t>
      </w:r>
      <w:r w:rsidR="00526765" w:rsidRPr="00217346">
        <w:rPr>
          <w:b/>
          <w:sz w:val="24"/>
          <w:szCs w:val="24"/>
        </w:rPr>
        <w:t xml:space="preserve">dence interval </w:t>
      </w:r>
      <w:proofErr w:type="gramStart"/>
      <w:r w:rsidR="00526765" w:rsidRPr="00217346">
        <w:rPr>
          <w:b/>
          <w:sz w:val="24"/>
          <w:szCs w:val="24"/>
        </w:rPr>
        <w:t>be</w:t>
      </w:r>
      <w:proofErr w:type="gramEnd"/>
      <w:r w:rsidR="00526765" w:rsidRPr="00217346">
        <w:rPr>
          <w:b/>
          <w:sz w:val="24"/>
          <w:szCs w:val="24"/>
        </w:rPr>
        <w:t xml:space="preserve"> of more value</w:t>
      </w:r>
      <w:r w:rsidRPr="00217346">
        <w:rPr>
          <w:b/>
          <w:sz w:val="24"/>
          <w:szCs w:val="24"/>
        </w:rPr>
        <w:t>? Please carefully answer this question after perusing the commentaries and critiques. You are also welcome to peruse other material.</w:t>
      </w:r>
    </w:p>
    <w:p w:rsidR="00266D44" w:rsidRPr="00217346" w:rsidRDefault="00FC24FC" w:rsidP="00266D44">
      <w:pPr>
        <w:pStyle w:val="normal0"/>
        <w:numPr>
          <w:ilvl w:val="1"/>
          <w:numId w:val="3"/>
        </w:numPr>
        <w:ind w:hanging="360"/>
        <w:contextualSpacing/>
        <w:rPr>
          <w:b/>
          <w:sz w:val="24"/>
          <w:szCs w:val="24"/>
        </w:rPr>
      </w:pPr>
      <w:hyperlink r:id="rId9">
        <w:r w:rsidR="00266D44" w:rsidRPr="00217346">
          <w:rPr>
            <w:b/>
            <w:color w:val="1155CC"/>
            <w:sz w:val="24"/>
            <w:szCs w:val="24"/>
            <w:u w:val="single"/>
          </w:rPr>
          <w:t>http://debunkingdenialism.com/2015/04/01/new-nature-methods-paper-argues-that-p-values-should-be-discarded/</w:t>
        </w:r>
      </w:hyperlink>
      <w:r w:rsidR="00266D44" w:rsidRPr="00217346">
        <w:rPr>
          <w:b/>
          <w:sz w:val="24"/>
          <w:szCs w:val="24"/>
        </w:rPr>
        <w:t>.</w:t>
      </w:r>
    </w:p>
    <w:p w:rsidR="00266D44" w:rsidRPr="00217346" w:rsidRDefault="00FC24FC" w:rsidP="00266D44">
      <w:pPr>
        <w:pStyle w:val="normal0"/>
        <w:numPr>
          <w:ilvl w:val="1"/>
          <w:numId w:val="3"/>
        </w:numPr>
        <w:ind w:hanging="360"/>
        <w:contextualSpacing/>
        <w:rPr>
          <w:b/>
          <w:sz w:val="24"/>
          <w:szCs w:val="24"/>
        </w:rPr>
      </w:pPr>
      <w:hyperlink r:id="rId10">
        <w:r w:rsidR="00266D44" w:rsidRPr="00217346">
          <w:rPr>
            <w:b/>
            <w:color w:val="1155CC"/>
            <w:sz w:val="24"/>
            <w:szCs w:val="24"/>
            <w:u w:val="single"/>
          </w:rPr>
          <w:t>http://www.nature.com/news/statistics-p-values-are-just-the-tip-of-the-iceberg-1.17412</w:t>
        </w:r>
      </w:hyperlink>
      <w:r w:rsidR="00266D44" w:rsidRPr="00217346">
        <w:rPr>
          <w:b/>
          <w:sz w:val="24"/>
          <w:szCs w:val="24"/>
        </w:rPr>
        <w:t xml:space="preserve"> </w:t>
      </w:r>
    </w:p>
    <w:p w:rsidR="00266D44" w:rsidRPr="00217346" w:rsidRDefault="00FC24FC" w:rsidP="00266D44">
      <w:pPr>
        <w:pStyle w:val="normal0"/>
        <w:numPr>
          <w:ilvl w:val="1"/>
          <w:numId w:val="3"/>
        </w:numPr>
        <w:ind w:hanging="360"/>
        <w:contextualSpacing/>
        <w:rPr>
          <w:b/>
          <w:sz w:val="24"/>
          <w:szCs w:val="24"/>
        </w:rPr>
      </w:pPr>
      <w:hyperlink r:id="rId11">
        <w:r w:rsidR="00266D44" w:rsidRPr="00217346">
          <w:rPr>
            <w:b/>
            <w:color w:val="1155CC"/>
            <w:sz w:val="24"/>
            <w:szCs w:val="24"/>
            <w:u w:val="single"/>
          </w:rPr>
          <w:t>http://www.nature.com/news/scientific-method-statistical-errors-1.14700</w:t>
        </w:r>
      </w:hyperlink>
    </w:p>
    <w:p w:rsidR="00266D44" w:rsidRPr="00217346" w:rsidRDefault="00FC24FC" w:rsidP="00266D44">
      <w:pPr>
        <w:pStyle w:val="normal0"/>
        <w:numPr>
          <w:ilvl w:val="1"/>
          <w:numId w:val="3"/>
        </w:numPr>
        <w:ind w:hanging="360"/>
        <w:contextualSpacing/>
        <w:rPr>
          <w:b/>
          <w:sz w:val="24"/>
          <w:szCs w:val="24"/>
        </w:rPr>
      </w:pPr>
      <w:hyperlink r:id="rId12">
        <w:r w:rsidR="00266D44" w:rsidRPr="00217346">
          <w:rPr>
            <w:b/>
            <w:color w:val="1155CC"/>
            <w:sz w:val="24"/>
            <w:szCs w:val="24"/>
            <w:u w:val="single"/>
          </w:rPr>
          <w:t>http://www.nature.com/nmeth/journal/v12/n3/full/nmeth.3288.html</w:t>
        </w:r>
      </w:hyperlink>
    </w:p>
    <w:p w:rsidR="00266D44" w:rsidRPr="00217346" w:rsidRDefault="00266D44" w:rsidP="00266D44">
      <w:pPr>
        <w:rPr>
          <w:rFonts w:ascii="Arial" w:hAnsi="Arial" w:cs="Arial"/>
          <w:highlight w:val="yellow"/>
        </w:rPr>
      </w:pPr>
    </w:p>
    <w:p w:rsidR="00A65A58" w:rsidRPr="00B47DB9" w:rsidRDefault="00A65A58" w:rsidP="00657BB9">
      <w:pPr>
        <w:ind w:left="360"/>
        <w:rPr>
          <w:rFonts w:ascii="Arial" w:hAnsi="Arial" w:cs="Arial"/>
        </w:rPr>
      </w:pPr>
      <w:r w:rsidRPr="00B47DB9">
        <w:rPr>
          <w:rFonts w:ascii="Arial" w:hAnsi="Arial" w:cs="Arial"/>
        </w:rPr>
        <w:t>The comment</w:t>
      </w:r>
      <w:r w:rsidR="00D9125F" w:rsidRPr="00B47DB9">
        <w:rPr>
          <w:rFonts w:ascii="Arial" w:hAnsi="Arial" w:cs="Arial"/>
        </w:rPr>
        <w:t xml:space="preserve">s to </w:t>
      </w:r>
      <w:r w:rsidRPr="00B47DB9">
        <w:rPr>
          <w:rFonts w:ascii="Arial" w:hAnsi="Arial" w:cs="Arial"/>
        </w:rPr>
        <w:t xml:space="preserve">Nature made by Leek and </w:t>
      </w:r>
      <w:proofErr w:type="spellStart"/>
      <w:r w:rsidRPr="00B47DB9">
        <w:rPr>
          <w:rFonts w:ascii="Arial" w:hAnsi="Arial" w:cs="Arial"/>
        </w:rPr>
        <w:t>Peng</w:t>
      </w:r>
      <w:proofErr w:type="spellEnd"/>
      <w:r w:rsidRPr="00B47DB9">
        <w:rPr>
          <w:rFonts w:ascii="Arial" w:hAnsi="Arial" w:cs="Arial"/>
        </w:rPr>
        <w:t xml:space="preserve"> in </w:t>
      </w:r>
      <w:proofErr w:type="spellStart"/>
      <w:r w:rsidRPr="00B47DB9">
        <w:rPr>
          <w:rFonts w:ascii="Arial" w:hAnsi="Arial" w:cs="Arial"/>
          <w:i/>
        </w:rPr>
        <w:t>Pvalues</w:t>
      </w:r>
      <w:proofErr w:type="spellEnd"/>
      <w:r w:rsidRPr="00B47DB9">
        <w:rPr>
          <w:rFonts w:ascii="Arial" w:hAnsi="Arial" w:cs="Arial"/>
          <w:i/>
        </w:rPr>
        <w:t xml:space="preserve"> are just the tip of the iceberg</w:t>
      </w:r>
      <w:sdt>
        <w:sdtPr>
          <w:rPr>
            <w:rFonts w:ascii="Arial" w:hAnsi="Arial" w:cs="Arial"/>
            <w:i/>
          </w:rPr>
          <w:id w:val="582406044"/>
          <w:citation/>
        </w:sdtPr>
        <w:sdtEndPr/>
        <w:sdtContent>
          <w:r w:rsidR="002A129E">
            <w:rPr>
              <w:rFonts w:ascii="Arial" w:hAnsi="Arial" w:cs="Arial"/>
              <w:i/>
            </w:rPr>
            <w:fldChar w:fldCharType="begin"/>
          </w:r>
          <w:r w:rsidR="002A129E">
            <w:rPr>
              <w:rFonts w:ascii="Arial" w:hAnsi="Arial" w:cs="Arial"/>
              <w:i/>
            </w:rPr>
            <w:instrText xml:space="preserve"> CITATION JT \l 1033 </w:instrText>
          </w:r>
          <w:r w:rsidR="002A129E">
            <w:rPr>
              <w:rFonts w:ascii="Arial" w:hAnsi="Arial" w:cs="Arial"/>
              <w:i/>
            </w:rPr>
            <w:fldChar w:fldCharType="separate"/>
          </w:r>
          <w:r w:rsidR="0075328C" w:rsidRPr="0075328C">
            <w:rPr>
              <w:rFonts w:ascii="Arial" w:hAnsi="Arial" w:cs="Arial"/>
              <w:noProof/>
            </w:rPr>
            <w:t>[1]</w:t>
          </w:r>
          <w:r w:rsidR="002A129E">
            <w:rPr>
              <w:rFonts w:ascii="Arial" w:hAnsi="Arial" w:cs="Arial"/>
              <w:i/>
            </w:rPr>
            <w:fldChar w:fldCharType="end"/>
          </w:r>
        </w:sdtContent>
      </w:sdt>
      <w:r w:rsidRPr="00B47DB9">
        <w:rPr>
          <w:rFonts w:ascii="Arial" w:hAnsi="Arial" w:cs="Arial"/>
        </w:rPr>
        <w:t xml:space="preserve"> makes the point that p-values very often in practice are not the weakest link in the chain. They point out that drastic downstream changes in results can more easily be achieved by changing upstream experimental designs. </w:t>
      </w:r>
      <w:r w:rsidR="00A6181E" w:rsidRPr="00B47DB9">
        <w:rPr>
          <w:rFonts w:ascii="Arial" w:hAnsi="Arial" w:cs="Arial"/>
        </w:rPr>
        <w:t>In terms of many single-cell RNA-</w:t>
      </w:r>
      <w:proofErr w:type="spellStart"/>
      <w:r w:rsidR="00A6181E" w:rsidRPr="00B47DB9">
        <w:rPr>
          <w:rFonts w:ascii="Arial" w:hAnsi="Arial" w:cs="Arial"/>
        </w:rPr>
        <w:t>seq</w:t>
      </w:r>
      <w:proofErr w:type="spellEnd"/>
      <w:r w:rsidR="00A6181E" w:rsidRPr="00B47DB9">
        <w:rPr>
          <w:rFonts w:ascii="Arial" w:hAnsi="Arial" w:cs="Arial"/>
        </w:rPr>
        <w:t xml:space="preserve"> pipelines this is especially true. There are many sources of noise in RNA-</w:t>
      </w:r>
      <w:proofErr w:type="spellStart"/>
      <w:r w:rsidR="00A6181E" w:rsidRPr="00B47DB9">
        <w:rPr>
          <w:rFonts w:ascii="Arial" w:hAnsi="Arial" w:cs="Arial"/>
        </w:rPr>
        <w:t>seq</w:t>
      </w:r>
      <w:proofErr w:type="spellEnd"/>
      <w:r w:rsidR="00A6181E" w:rsidRPr="00B47DB9">
        <w:rPr>
          <w:rFonts w:ascii="Arial" w:hAnsi="Arial" w:cs="Arial"/>
        </w:rPr>
        <w:t xml:space="preserve"> data, many options for normalization, many options for alignment, and analysis. However, </w:t>
      </w:r>
      <w:r w:rsidRPr="00B47DB9">
        <w:rPr>
          <w:rFonts w:ascii="Arial" w:hAnsi="Arial" w:cs="Arial"/>
        </w:rPr>
        <w:t xml:space="preserve">I </w:t>
      </w:r>
      <w:r w:rsidR="00A6181E" w:rsidRPr="00B47DB9">
        <w:rPr>
          <w:rFonts w:ascii="Arial" w:hAnsi="Arial" w:cs="Arial"/>
        </w:rPr>
        <w:t xml:space="preserve">still have to </w:t>
      </w:r>
      <w:r w:rsidRPr="00B47DB9">
        <w:rPr>
          <w:rFonts w:ascii="Arial" w:hAnsi="Arial" w:cs="Arial"/>
        </w:rPr>
        <w:t xml:space="preserve">rebut. Sure, significance can be toggled by the specific choices made during data cleaning or the permutations of confounding factors for which one adjusts. Garbage in garbage out; I agree. But, the fact that there are potentially other causes to the increasingly arbitrarily results published in recent years is simply a red herring to the very specific dialogue surrounding the utility of the p-value. Just because there are </w:t>
      </w:r>
      <w:r w:rsidR="00A6181E" w:rsidRPr="00B47DB9">
        <w:rPr>
          <w:rFonts w:ascii="Arial" w:hAnsi="Arial" w:cs="Arial"/>
        </w:rPr>
        <w:t xml:space="preserve">loose and </w:t>
      </w:r>
      <w:r w:rsidRPr="00B47DB9">
        <w:rPr>
          <w:rFonts w:ascii="Arial" w:hAnsi="Arial" w:cs="Arial"/>
        </w:rPr>
        <w:t xml:space="preserve">broken cogs in our machine doesn’t mean we should ignore </w:t>
      </w:r>
      <w:r w:rsidR="00A6181E" w:rsidRPr="00B47DB9">
        <w:rPr>
          <w:rFonts w:ascii="Arial" w:hAnsi="Arial" w:cs="Arial"/>
        </w:rPr>
        <w:t>a</w:t>
      </w:r>
      <w:r w:rsidRPr="00B47DB9">
        <w:rPr>
          <w:rFonts w:ascii="Arial" w:hAnsi="Arial" w:cs="Arial"/>
        </w:rPr>
        <w:t xml:space="preserve"> cog that has been building up rust over the years. We need to dust off the p-value </w:t>
      </w:r>
      <w:r w:rsidR="00A6181E" w:rsidRPr="00B47DB9">
        <w:rPr>
          <w:rFonts w:ascii="Arial" w:hAnsi="Arial" w:cs="Arial"/>
        </w:rPr>
        <w:t>for single-cell RNA-</w:t>
      </w:r>
      <w:proofErr w:type="spellStart"/>
      <w:r w:rsidR="00A6181E" w:rsidRPr="00B47DB9">
        <w:rPr>
          <w:rFonts w:ascii="Arial" w:hAnsi="Arial" w:cs="Arial"/>
        </w:rPr>
        <w:t>seq</w:t>
      </w:r>
      <w:proofErr w:type="spellEnd"/>
      <w:r w:rsidR="00A6181E" w:rsidRPr="00B47DB9">
        <w:rPr>
          <w:rFonts w:ascii="Arial" w:hAnsi="Arial" w:cs="Arial"/>
        </w:rPr>
        <w:t xml:space="preserve"> data just as</w:t>
      </w:r>
      <w:r w:rsidRPr="00B47DB9">
        <w:rPr>
          <w:rFonts w:ascii="Arial" w:hAnsi="Arial" w:cs="Arial"/>
        </w:rPr>
        <w:t xml:space="preserve"> readily as we should standardize the handling of batch effects</w:t>
      </w:r>
      <w:r w:rsidR="00A6181E" w:rsidRPr="00B47DB9">
        <w:rPr>
          <w:rFonts w:ascii="Arial" w:hAnsi="Arial" w:cs="Arial"/>
        </w:rPr>
        <w:t>—for instance</w:t>
      </w:r>
      <w:r w:rsidRPr="00B47DB9">
        <w:rPr>
          <w:rFonts w:ascii="Arial" w:hAnsi="Arial" w:cs="Arial"/>
        </w:rPr>
        <w:t xml:space="preserve">. </w:t>
      </w:r>
      <w:r w:rsidR="00A6181E" w:rsidRPr="00B47DB9">
        <w:rPr>
          <w:rFonts w:ascii="Arial" w:hAnsi="Arial" w:cs="Arial"/>
        </w:rPr>
        <w:t>A single faulty cog</w:t>
      </w:r>
      <w:r w:rsidRPr="00B47DB9">
        <w:rPr>
          <w:rFonts w:ascii="Arial" w:hAnsi="Arial" w:cs="Arial"/>
        </w:rPr>
        <w:t xml:space="preserve"> and we can be assured that our machine will produce garbage no matter the input.</w:t>
      </w:r>
    </w:p>
    <w:p w:rsidR="00A65A58" w:rsidRPr="00B47DB9" w:rsidRDefault="00A65A58" w:rsidP="00657BB9">
      <w:pPr>
        <w:ind w:left="360"/>
        <w:rPr>
          <w:rFonts w:ascii="Arial" w:hAnsi="Arial" w:cs="Arial"/>
        </w:rPr>
      </w:pPr>
    </w:p>
    <w:p w:rsidR="00EF7CA8" w:rsidRPr="00B47DB9" w:rsidRDefault="00A65A58" w:rsidP="00657BB9">
      <w:pPr>
        <w:ind w:left="360"/>
        <w:rPr>
          <w:rFonts w:ascii="Arial" w:hAnsi="Arial" w:cs="Arial"/>
        </w:rPr>
      </w:pPr>
      <w:r w:rsidRPr="00B47DB9">
        <w:rPr>
          <w:rFonts w:ascii="Arial" w:hAnsi="Arial" w:cs="Arial"/>
        </w:rPr>
        <w:t xml:space="preserve">With other points made by the co-authors, I can agree. (In spite of the slippery slop argument made when they claim, “deregulating statistical significance </w:t>
      </w:r>
      <w:r w:rsidRPr="00B47DB9">
        <w:rPr>
          <w:rFonts w:ascii="Arial" w:hAnsi="Arial" w:cs="Arial"/>
        </w:rPr>
        <w:lastRenderedPageBreak/>
        <w:t>opens the door to even more ways to game statistics.”). I don’t think deregulation is necessarily the best approach</w:t>
      </w:r>
      <w:r w:rsidR="00A6181E" w:rsidRPr="00B47DB9">
        <w:rPr>
          <w:rFonts w:ascii="Arial" w:hAnsi="Arial" w:cs="Arial"/>
        </w:rPr>
        <w:t>, however</w:t>
      </w:r>
      <w:r w:rsidRPr="00B47DB9">
        <w:rPr>
          <w:rFonts w:ascii="Arial" w:hAnsi="Arial" w:cs="Arial"/>
        </w:rPr>
        <w:t xml:space="preserve">. The </w:t>
      </w:r>
      <w:r w:rsidR="00A6181E" w:rsidRPr="00B47DB9">
        <w:rPr>
          <w:rFonts w:ascii="Arial" w:hAnsi="Arial" w:cs="Arial"/>
        </w:rPr>
        <w:t xml:space="preserve">Leek and </w:t>
      </w:r>
      <w:proofErr w:type="spellStart"/>
      <w:r w:rsidR="00A6181E" w:rsidRPr="00B47DB9">
        <w:rPr>
          <w:rFonts w:ascii="Arial" w:hAnsi="Arial" w:cs="Arial"/>
        </w:rPr>
        <w:t>Peng</w:t>
      </w:r>
      <w:proofErr w:type="spellEnd"/>
      <w:r w:rsidRPr="00B47DB9">
        <w:rPr>
          <w:rFonts w:ascii="Arial" w:hAnsi="Arial" w:cs="Arial"/>
        </w:rPr>
        <w:t xml:space="preserve"> are a bit alarmist with their claim that “people need to stop arguing about p-values, and prevent the [upstream factors in data analysis pipelines] from sinking science”. I think the</w:t>
      </w:r>
      <w:r w:rsidR="00A6181E" w:rsidRPr="00B47DB9">
        <w:rPr>
          <w:rFonts w:ascii="Arial" w:hAnsi="Arial" w:cs="Arial"/>
        </w:rPr>
        <w:t xml:space="preserve"> true</w:t>
      </w:r>
      <w:r w:rsidRPr="00B47DB9">
        <w:rPr>
          <w:rFonts w:ascii="Arial" w:hAnsi="Arial" w:cs="Arial"/>
        </w:rPr>
        <w:t xml:space="preserve"> enemy here is the arbitrarily chosen threshold</w:t>
      </w:r>
      <w:r w:rsidR="00A6181E" w:rsidRPr="00B47DB9">
        <w:rPr>
          <w:rFonts w:ascii="Arial" w:hAnsi="Arial" w:cs="Arial"/>
        </w:rPr>
        <w:t xml:space="preserve"> for significance</w:t>
      </w:r>
      <w:r w:rsidR="00555C00" w:rsidRPr="00B47DB9">
        <w:rPr>
          <w:rFonts w:ascii="Arial" w:hAnsi="Arial" w:cs="Arial"/>
        </w:rPr>
        <w:t xml:space="preserve">, and the cultural phenomenon that has surrounded it. Investigators and their audiences are no longer interested in the whole statistical story. Potentially the phenomenon was born out of laziness, potentially ‘ ignorance. A solution to the threshold problem is simple: </w:t>
      </w:r>
      <w:r w:rsidRPr="00B47DB9">
        <w:rPr>
          <w:rFonts w:ascii="Arial" w:hAnsi="Arial" w:cs="Arial"/>
        </w:rPr>
        <w:t xml:space="preserve">report the p-value in results rather than </w:t>
      </w:r>
      <w:r w:rsidR="00A6181E" w:rsidRPr="00B47DB9">
        <w:rPr>
          <w:rFonts w:ascii="Arial" w:hAnsi="Arial" w:cs="Arial"/>
        </w:rPr>
        <w:t xml:space="preserve">just </w:t>
      </w:r>
      <w:r w:rsidRPr="00B47DB9">
        <w:rPr>
          <w:rFonts w:ascii="Arial" w:hAnsi="Arial" w:cs="Arial"/>
        </w:rPr>
        <w:t xml:space="preserve">the dichotomous significance labeling. </w:t>
      </w:r>
      <w:r w:rsidR="00A6181E" w:rsidRPr="00B47DB9">
        <w:rPr>
          <w:rFonts w:ascii="Arial" w:hAnsi="Arial" w:cs="Arial"/>
        </w:rPr>
        <w:t xml:space="preserve">In previous work of my own, I report not only p-values but also categories of significance levels that may be of interest to the reader (p&lt;0.01, p&lt;0.05, FDR&lt;0.01, FDR&lt;0.05). I think that such a technique not only appeals to the classical standards but also forces the reader to do a little thinking for </w:t>
      </w:r>
      <w:proofErr w:type="gramStart"/>
      <w:r w:rsidR="00A6181E" w:rsidRPr="00B47DB9">
        <w:rPr>
          <w:rFonts w:ascii="Arial" w:hAnsi="Arial" w:cs="Arial"/>
        </w:rPr>
        <w:t>themselves</w:t>
      </w:r>
      <w:proofErr w:type="gramEnd"/>
      <w:r w:rsidR="00A6181E" w:rsidRPr="00B47DB9">
        <w:rPr>
          <w:rFonts w:ascii="Arial" w:hAnsi="Arial" w:cs="Arial"/>
        </w:rPr>
        <w:t xml:space="preserve">, having to address the arbitrary nature of significance thresholds. </w:t>
      </w:r>
      <w:r w:rsidR="00555C00" w:rsidRPr="00B47DB9">
        <w:rPr>
          <w:rFonts w:ascii="Arial" w:hAnsi="Arial" w:cs="Arial"/>
        </w:rPr>
        <w:t xml:space="preserve">This, I think, was how I took a personal effort toward solving the cultural problem. But, perhaps </w:t>
      </w:r>
      <w:r w:rsidR="00291AEF" w:rsidRPr="00B47DB9">
        <w:rPr>
          <w:rFonts w:ascii="Arial" w:hAnsi="Arial" w:cs="Arial"/>
        </w:rPr>
        <w:t>I need to do more in the future. Especially now that I’m entering a sub-discipline of widely unknown statically landscapes—single-cell RNA-seq. Two characteristics of interest in this field are the dimensionality and relative sample size of datasets.</w:t>
      </w:r>
    </w:p>
    <w:p w:rsidR="00A65A58" w:rsidRPr="00B47DB9" w:rsidRDefault="00A65A58" w:rsidP="008937BE">
      <w:pPr>
        <w:rPr>
          <w:rFonts w:ascii="Arial" w:hAnsi="Arial" w:cs="Arial"/>
        </w:rPr>
      </w:pPr>
    </w:p>
    <w:p w:rsidR="000579B1" w:rsidRPr="00B47DB9" w:rsidRDefault="000579B1" w:rsidP="00657BB9">
      <w:pPr>
        <w:ind w:left="360"/>
        <w:rPr>
          <w:rFonts w:ascii="Arial" w:hAnsi="Arial" w:cs="Arial"/>
        </w:rPr>
      </w:pPr>
      <w:r w:rsidRPr="00B47DB9">
        <w:rPr>
          <w:rFonts w:ascii="Arial" w:hAnsi="Arial" w:cs="Arial"/>
        </w:rPr>
        <w:t>The high dimensionality of single-cell RNA-</w:t>
      </w:r>
      <w:proofErr w:type="spellStart"/>
      <w:r w:rsidRPr="00B47DB9">
        <w:rPr>
          <w:rFonts w:ascii="Arial" w:hAnsi="Arial" w:cs="Arial"/>
        </w:rPr>
        <w:t>seq</w:t>
      </w:r>
      <w:proofErr w:type="spellEnd"/>
      <w:r w:rsidRPr="00B47DB9">
        <w:rPr>
          <w:rFonts w:ascii="Arial" w:hAnsi="Arial" w:cs="Arial"/>
        </w:rPr>
        <w:t xml:space="preserve"> data, like other ‘</w:t>
      </w:r>
      <w:proofErr w:type="spellStart"/>
      <w:r w:rsidRPr="00B47DB9">
        <w:rPr>
          <w:rFonts w:ascii="Arial" w:hAnsi="Arial" w:cs="Arial"/>
        </w:rPr>
        <w:t>omics</w:t>
      </w:r>
      <w:proofErr w:type="spellEnd"/>
      <w:r w:rsidRPr="00B47DB9">
        <w:rPr>
          <w:rFonts w:ascii="Arial" w:hAnsi="Arial" w:cs="Arial"/>
        </w:rPr>
        <w:t>’ datasets, share in the multiple comparisons problem</w:t>
      </w:r>
      <w:sdt>
        <w:sdtPr>
          <w:rPr>
            <w:rFonts w:ascii="Arial" w:hAnsi="Arial" w:cs="Arial"/>
          </w:rPr>
          <w:id w:val="582406037"/>
          <w:citation/>
        </w:sdtPr>
        <w:sdtEndPr/>
        <w:sdtContent>
          <w:r w:rsidR="00DB29EE">
            <w:rPr>
              <w:rFonts w:ascii="Arial" w:hAnsi="Arial" w:cs="Arial"/>
            </w:rPr>
            <w:fldChar w:fldCharType="begin"/>
          </w:r>
          <w:r w:rsidR="00DB29EE">
            <w:rPr>
              <w:rFonts w:ascii="Arial" w:hAnsi="Arial" w:cs="Arial"/>
            </w:rPr>
            <w:instrText xml:space="preserve"> CITATION Noble2009 \l 1033 </w:instrText>
          </w:r>
          <w:r w:rsidR="00DB29EE">
            <w:rPr>
              <w:rFonts w:ascii="Arial" w:hAnsi="Arial" w:cs="Arial"/>
            </w:rPr>
            <w:fldChar w:fldCharType="separate"/>
          </w:r>
          <w:r w:rsidR="0075328C" w:rsidRPr="0075328C">
            <w:rPr>
              <w:rFonts w:ascii="Arial" w:hAnsi="Arial" w:cs="Arial"/>
              <w:noProof/>
            </w:rPr>
            <w:t>[2]</w:t>
          </w:r>
          <w:r w:rsidR="00DB29EE">
            <w:rPr>
              <w:rFonts w:ascii="Arial" w:hAnsi="Arial" w:cs="Arial"/>
            </w:rPr>
            <w:fldChar w:fldCharType="end"/>
          </w:r>
        </w:sdtContent>
      </w:sdt>
      <w:r w:rsidR="00DB29EE">
        <w:rPr>
          <w:rFonts w:ascii="Arial" w:hAnsi="Arial" w:cs="Arial"/>
        </w:rPr>
        <w:t>. C</w:t>
      </w:r>
      <w:r w:rsidRPr="00B47DB9">
        <w:rPr>
          <w:rFonts w:ascii="Arial" w:hAnsi="Arial" w:cs="Arial"/>
        </w:rPr>
        <w:t xml:space="preserve">ounters to this phenomenon arise from the idea of the adjusted p-value. The idea is to </w:t>
      </w:r>
      <w:r w:rsidR="00217346" w:rsidRPr="00B47DB9">
        <w:rPr>
          <w:rFonts w:ascii="Arial" w:hAnsi="Arial" w:cs="Arial"/>
        </w:rPr>
        <w:t>shrink</w:t>
      </w:r>
      <w:r w:rsidRPr="00B47DB9">
        <w:rPr>
          <w:rFonts w:ascii="Arial" w:hAnsi="Arial" w:cs="Arial"/>
        </w:rPr>
        <w:t xml:space="preserve"> the </w:t>
      </w:r>
      <w:r w:rsidR="00217346" w:rsidRPr="00B47DB9">
        <w:rPr>
          <w:rFonts w:ascii="Arial" w:hAnsi="Arial" w:cs="Arial"/>
        </w:rPr>
        <w:t>alpha significance threshold</w:t>
      </w:r>
      <w:r w:rsidRPr="00B47DB9">
        <w:rPr>
          <w:rFonts w:ascii="Arial" w:hAnsi="Arial" w:cs="Arial"/>
        </w:rPr>
        <w:t xml:space="preserve"> so that a Type 1 error rate is achieved across the entire comparison set rather than just a given test. For instance, under the assumption of independence, the </w:t>
      </w:r>
      <w:proofErr w:type="spellStart"/>
      <w:r w:rsidRPr="00B47DB9">
        <w:rPr>
          <w:rFonts w:ascii="Arial" w:hAnsi="Arial" w:cs="Arial"/>
        </w:rPr>
        <w:t>Bonferroni</w:t>
      </w:r>
      <w:proofErr w:type="spellEnd"/>
      <w:r w:rsidRPr="00B47DB9">
        <w:rPr>
          <w:rFonts w:ascii="Arial" w:hAnsi="Arial" w:cs="Arial"/>
        </w:rPr>
        <w:t xml:space="preserve"> correction corrects the p-value by dividing it by the total number of comparisons being made. Realizing that independence is too strong of an assumption in many applications, and that Type 1 error </w:t>
      </w:r>
      <w:r w:rsidRPr="00DB29EE">
        <w:rPr>
          <w:rFonts w:ascii="Arial" w:hAnsi="Arial" w:cs="Arial"/>
        </w:rPr>
        <w:t>control isn’t as much a concern when there are very few tests that meet a certain significance level, investigators proposed the false discovery rate (FDR)</w:t>
      </w:r>
      <w:sdt>
        <w:sdtPr>
          <w:rPr>
            <w:rFonts w:ascii="Arial" w:hAnsi="Arial" w:cs="Arial"/>
          </w:rPr>
          <w:id w:val="582406038"/>
          <w:citation/>
        </w:sdtPr>
        <w:sdtEndPr/>
        <w:sdtContent>
          <w:r w:rsidR="00DB29EE" w:rsidRPr="00DB29EE">
            <w:rPr>
              <w:rFonts w:ascii="Arial" w:hAnsi="Arial" w:cs="Arial"/>
            </w:rPr>
            <w:fldChar w:fldCharType="begin"/>
          </w:r>
          <w:r w:rsidR="00DB29EE" w:rsidRPr="00DB29EE">
            <w:rPr>
              <w:rFonts w:ascii="Arial" w:hAnsi="Arial" w:cs="Arial"/>
            </w:rPr>
            <w:instrText xml:space="preserve"> CITATION benjamini1995controlling \l 1033 </w:instrText>
          </w:r>
          <w:r w:rsidR="00DB29EE" w:rsidRPr="00DB29EE">
            <w:rPr>
              <w:rFonts w:ascii="Arial" w:hAnsi="Arial" w:cs="Arial"/>
            </w:rPr>
            <w:fldChar w:fldCharType="separate"/>
          </w:r>
          <w:r w:rsidR="0075328C" w:rsidRPr="0075328C">
            <w:rPr>
              <w:rFonts w:ascii="Arial" w:hAnsi="Arial" w:cs="Arial"/>
              <w:noProof/>
            </w:rPr>
            <w:t>[3]</w:t>
          </w:r>
          <w:r w:rsidR="00DB29EE" w:rsidRPr="00DB29EE">
            <w:rPr>
              <w:rFonts w:ascii="Arial" w:hAnsi="Arial" w:cs="Arial"/>
            </w:rPr>
            <w:fldChar w:fldCharType="end"/>
          </w:r>
        </w:sdtContent>
      </w:sdt>
      <w:r w:rsidR="00DB29EE" w:rsidRPr="00DB29EE">
        <w:rPr>
          <w:rFonts w:ascii="Arial" w:hAnsi="Arial" w:cs="Arial"/>
        </w:rPr>
        <w:t xml:space="preserve">. </w:t>
      </w:r>
      <w:proofErr w:type="spellStart"/>
      <w:r w:rsidR="00DB29EE" w:rsidRPr="00DB29EE">
        <w:rPr>
          <w:rFonts w:ascii="Arial" w:hAnsi="Arial" w:cs="Arial"/>
        </w:rPr>
        <w:t>Gelman</w:t>
      </w:r>
      <w:proofErr w:type="spellEnd"/>
      <w:r w:rsidR="00DB29EE" w:rsidRPr="00DB29EE">
        <w:rPr>
          <w:rFonts w:ascii="Arial" w:hAnsi="Arial" w:cs="Arial"/>
        </w:rPr>
        <w:t xml:space="preserve"> et al.</w:t>
      </w:r>
      <w:sdt>
        <w:sdtPr>
          <w:rPr>
            <w:rFonts w:ascii="Arial" w:hAnsi="Arial" w:cs="Arial"/>
          </w:rPr>
          <w:id w:val="582406039"/>
          <w:citation/>
        </w:sdtPr>
        <w:sdtEndPr/>
        <w:sdtContent>
          <w:r w:rsidR="00DB29EE" w:rsidRPr="00DB29EE">
            <w:rPr>
              <w:rFonts w:ascii="Arial" w:hAnsi="Arial" w:cs="Arial"/>
            </w:rPr>
            <w:fldChar w:fldCharType="begin"/>
          </w:r>
          <w:r w:rsidR="00DB29EE" w:rsidRPr="00DB29EE">
            <w:rPr>
              <w:rFonts w:ascii="Arial" w:hAnsi="Arial" w:cs="Arial"/>
            </w:rPr>
            <w:instrText xml:space="preserve"> CITATION Gelman08whywe \l 1033 </w:instrText>
          </w:r>
          <w:r w:rsidR="00DB29EE" w:rsidRPr="00DB29EE">
            <w:rPr>
              <w:rFonts w:ascii="Arial" w:hAnsi="Arial" w:cs="Arial"/>
            </w:rPr>
            <w:fldChar w:fldCharType="separate"/>
          </w:r>
          <w:r w:rsidR="0075328C" w:rsidRPr="0075328C">
            <w:rPr>
              <w:rFonts w:ascii="Arial" w:hAnsi="Arial" w:cs="Arial"/>
              <w:noProof/>
            </w:rPr>
            <w:t>[4]</w:t>
          </w:r>
          <w:r w:rsidR="00DB29EE" w:rsidRPr="00DB29EE">
            <w:rPr>
              <w:rFonts w:ascii="Arial" w:hAnsi="Arial" w:cs="Arial"/>
            </w:rPr>
            <w:fldChar w:fldCharType="end"/>
          </w:r>
        </w:sdtContent>
      </w:sdt>
      <w:r w:rsidR="00DB29EE">
        <w:rPr>
          <w:rStyle w:val="CommentReference"/>
          <w:rFonts w:ascii="Arial" w:hAnsi="Arial" w:cs="Arial"/>
          <w:sz w:val="24"/>
          <w:szCs w:val="24"/>
        </w:rPr>
        <w:t xml:space="preserve"> </w:t>
      </w:r>
      <w:proofErr w:type="gramStart"/>
      <w:r w:rsidR="00DB29EE">
        <w:rPr>
          <w:rStyle w:val="CommentReference"/>
          <w:rFonts w:ascii="Arial" w:hAnsi="Arial" w:cs="Arial"/>
          <w:sz w:val="24"/>
          <w:szCs w:val="24"/>
        </w:rPr>
        <w:t>s</w:t>
      </w:r>
      <w:r w:rsidRPr="00DB29EE">
        <w:rPr>
          <w:rFonts w:ascii="Arial" w:hAnsi="Arial" w:cs="Arial"/>
        </w:rPr>
        <w:t>uggest</w:t>
      </w:r>
      <w:proofErr w:type="gramEnd"/>
      <w:r w:rsidRPr="00DB29EE">
        <w:rPr>
          <w:rFonts w:ascii="Arial" w:hAnsi="Arial" w:cs="Arial"/>
        </w:rPr>
        <w:t xml:space="preserve"> that some </w:t>
      </w:r>
      <w:proofErr w:type="spellStart"/>
      <w:r w:rsidRPr="00DB29EE">
        <w:rPr>
          <w:rFonts w:ascii="Arial" w:hAnsi="Arial" w:cs="Arial"/>
        </w:rPr>
        <w:t>Baysian</w:t>
      </w:r>
      <w:proofErr w:type="spellEnd"/>
      <w:r w:rsidRPr="00DB29EE">
        <w:rPr>
          <w:rFonts w:ascii="Arial" w:hAnsi="Arial" w:cs="Arial"/>
        </w:rPr>
        <w:t xml:space="preserve"> approaches are more appropriate to counter</w:t>
      </w:r>
      <w:r w:rsidRPr="00B47DB9">
        <w:rPr>
          <w:rFonts w:ascii="Arial" w:hAnsi="Arial" w:cs="Arial"/>
        </w:rPr>
        <w:t xml:space="preserve"> multiple comparison artifacts in cases where classical null hypotheses of the form </w:t>
      </w:r>
      <m:oMath>
        <m:sSubSup>
          <m:sSubSupPr>
            <m:ctrlPr>
              <w:rPr>
                <w:rFonts w:ascii="Cambria Math" w:hAnsi="Arial" w:cs="Arial"/>
                <w:i/>
              </w:rPr>
            </m:ctrlPr>
          </m:sSubSupPr>
          <m:e>
            <m:r>
              <w:rPr>
                <w:rFonts w:ascii="Cambria Math" w:hAnsi="Cambria Math" w:cs="Arial"/>
              </w:rPr>
              <m:t>H</m:t>
            </m:r>
          </m:e>
          <m:sub>
            <m:r>
              <w:rPr>
                <w:rFonts w:ascii="Cambria Math" w:hAnsi="Arial" w:cs="Arial"/>
              </w:rPr>
              <m:t>0</m:t>
            </m:r>
          </m:sub>
          <m:sup>
            <m:r>
              <w:rPr>
                <w:rFonts w:ascii="Cambria Math" w:hAnsi="Cambria Math" w:cs="Arial"/>
              </w:rPr>
              <m:t>j</m:t>
            </m:r>
          </m:sup>
        </m:sSubSup>
        <m:r>
          <w:rPr>
            <w:rFonts w:ascii="Cambria Math" w:hAnsi="Arial" w:cs="Arial"/>
          </w:rPr>
          <m:t xml:space="preserve">: </m:t>
        </m:r>
        <m:sSup>
          <m:sSupPr>
            <m:ctrlPr>
              <w:rPr>
                <w:rFonts w:ascii="Cambria Math" w:hAnsi="Arial" w:cs="Arial"/>
                <w:i/>
              </w:rPr>
            </m:ctrlPr>
          </m:sSupPr>
          <m:e>
            <m:r>
              <w:rPr>
                <w:rFonts w:ascii="Cambria Math" w:hAnsi="Cambria Math" w:cs="Arial"/>
              </w:rPr>
              <m:t>τ</m:t>
            </m:r>
          </m:e>
          <m:sup>
            <m:r>
              <w:rPr>
                <w:rFonts w:ascii="Cambria Math" w:hAnsi="Cambria Math" w:cs="Arial"/>
              </w:rPr>
              <m:t>j</m:t>
            </m:r>
          </m:sup>
        </m:sSup>
        <m:r>
          <w:rPr>
            <w:rFonts w:ascii="Cambria Math" w:hAnsi="Arial" w:cs="Arial"/>
          </w:rPr>
          <m:t>=0</m:t>
        </m:r>
      </m:oMath>
      <w:r w:rsidRPr="00B47DB9">
        <w:rPr>
          <w:rFonts w:ascii="Arial" w:hAnsi="Arial" w:cs="Arial"/>
        </w:rPr>
        <w:t xml:space="preserve"> for some treatment effects </w:t>
      </w:r>
      <m:oMath>
        <m:r>
          <m:rPr>
            <m:sty m:val="bi"/>
          </m:rPr>
          <w:rPr>
            <w:rFonts w:ascii="Cambria Math" w:hAnsi="Cambria Math" w:cs="Arial"/>
          </w:rPr>
          <m:t>τ</m:t>
        </m:r>
      </m:oMath>
      <w:r w:rsidRPr="00B47DB9">
        <w:rPr>
          <w:rFonts w:ascii="Arial" w:hAnsi="Arial" w:cs="Arial"/>
          <w:b/>
        </w:rPr>
        <w:t xml:space="preserve"> </w:t>
      </w:r>
      <w:r w:rsidRPr="00B47DB9">
        <w:rPr>
          <w:rFonts w:ascii="Arial" w:hAnsi="Arial" w:cs="Arial"/>
        </w:rPr>
        <w:t>are not likely to be true</w:t>
      </w:r>
      <w:r w:rsidRPr="00B47DB9">
        <w:rPr>
          <w:rFonts w:ascii="Arial" w:hAnsi="Arial" w:cs="Arial"/>
          <w:b/>
        </w:rPr>
        <w:t xml:space="preserve">. </w:t>
      </w:r>
      <w:r w:rsidRPr="00B47DB9">
        <w:rPr>
          <w:rFonts w:ascii="Arial" w:hAnsi="Arial" w:cs="Arial"/>
        </w:rPr>
        <w:t xml:space="preserve">However, </w:t>
      </w:r>
      <w:proofErr w:type="gramStart"/>
      <w:r w:rsidR="00DB29EE">
        <w:rPr>
          <w:rFonts w:ascii="Arial" w:hAnsi="Arial" w:cs="Arial"/>
        </w:rPr>
        <w:t xml:space="preserve">a publication by </w:t>
      </w:r>
      <w:proofErr w:type="spellStart"/>
      <w:r w:rsidR="00DB29EE">
        <w:rPr>
          <w:rFonts w:ascii="Arial" w:hAnsi="Arial" w:cs="Arial"/>
        </w:rPr>
        <w:t>Efron</w:t>
      </w:r>
      <w:proofErr w:type="spellEnd"/>
      <w:r w:rsidR="00DB29EE">
        <w:rPr>
          <w:rFonts w:ascii="Arial" w:hAnsi="Arial" w:cs="Arial"/>
        </w:rPr>
        <w:t xml:space="preserve"> &amp; </w:t>
      </w:r>
      <w:proofErr w:type="spellStart"/>
      <w:r w:rsidR="00DB29EE">
        <w:rPr>
          <w:rFonts w:ascii="Arial" w:hAnsi="Arial" w:cs="Arial"/>
        </w:rPr>
        <w:t>Tibshirani</w:t>
      </w:r>
      <w:proofErr w:type="spellEnd"/>
      <w:sdt>
        <w:sdtPr>
          <w:rPr>
            <w:rFonts w:ascii="Arial" w:hAnsi="Arial" w:cs="Arial"/>
          </w:rPr>
          <w:id w:val="582406040"/>
          <w:citation/>
        </w:sdtPr>
        <w:sdtEndPr/>
        <w:sdtContent>
          <w:r w:rsidR="00DB29EE">
            <w:rPr>
              <w:rFonts w:ascii="Arial" w:hAnsi="Arial" w:cs="Arial"/>
            </w:rPr>
            <w:fldChar w:fldCharType="begin"/>
          </w:r>
          <w:r w:rsidR="00DB29EE">
            <w:rPr>
              <w:rFonts w:ascii="Arial" w:hAnsi="Arial" w:cs="Arial"/>
            </w:rPr>
            <w:instrText xml:space="preserve"> CITATION B \l 1033 </w:instrText>
          </w:r>
          <w:r w:rsidR="00DB29EE">
            <w:rPr>
              <w:rFonts w:ascii="Arial" w:hAnsi="Arial" w:cs="Arial"/>
            </w:rPr>
            <w:fldChar w:fldCharType="separate"/>
          </w:r>
          <w:r w:rsidR="0075328C" w:rsidRPr="0075328C">
            <w:rPr>
              <w:rFonts w:ascii="Arial" w:hAnsi="Arial" w:cs="Arial"/>
              <w:noProof/>
            </w:rPr>
            <w:t>[5]</w:t>
          </w:r>
          <w:r w:rsidR="00DB29EE">
            <w:rPr>
              <w:rFonts w:ascii="Arial" w:hAnsi="Arial" w:cs="Arial"/>
            </w:rPr>
            <w:fldChar w:fldCharType="end"/>
          </w:r>
        </w:sdtContent>
      </w:sdt>
      <w:r w:rsidR="00DB29EE">
        <w:rPr>
          <w:rFonts w:ascii="Arial" w:hAnsi="Arial" w:cs="Arial"/>
        </w:rPr>
        <w:t xml:space="preserve"> </w:t>
      </w:r>
      <w:r w:rsidR="00217346" w:rsidRPr="00B47DB9">
        <w:rPr>
          <w:rFonts w:ascii="Arial" w:hAnsi="Arial" w:cs="Arial"/>
        </w:rPr>
        <w:t>discuss</w:t>
      </w:r>
      <w:proofErr w:type="gramEnd"/>
      <w:r w:rsidRPr="00B47DB9">
        <w:rPr>
          <w:rFonts w:ascii="Arial" w:hAnsi="Arial" w:cs="Arial"/>
        </w:rPr>
        <w:t xml:space="preserve"> how in many genetics testing environments, such as differential expression, this exact type of null hypothesis is prominent between genes. This brings us back to p-value approaches when considering multiple comparisons for single-cell RNA-seq.</w:t>
      </w:r>
    </w:p>
    <w:p w:rsidR="00C62EF4" w:rsidRPr="00B47DB9" w:rsidRDefault="00C62EF4" w:rsidP="00657BB9">
      <w:pPr>
        <w:ind w:left="360"/>
        <w:rPr>
          <w:rFonts w:ascii="Arial" w:hAnsi="Arial" w:cs="Arial"/>
        </w:rPr>
      </w:pPr>
    </w:p>
    <w:p w:rsidR="00E26D0D" w:rsidRPr="00B47DB9" w:rsidRDefault="00217346" w:rsidP="00C62EF4">
      <w:pPr>
        <w:ind w:left="360"/>
        <w:rPr>
          <w:rFonts w:ascii="Arial" w:hAnsi="Arial" w:cs="Arial"/>
        </w:rPr>
      </w:pPr>
      <w:r w:rsidRPr="00B47DB9">
        <w:rPr>
          <w:rFonts w:ascii="Arial" w:hAnsi="Arial" w:cs="Arial"/>
        </w:rPr>
        <w:t>Sam</w:t>
      </w:r>
      <w:r w:rsidR="00C62EF4" w:rsidRPr="00B47DB9">
        <w:rPr>
          <w:rFonts w:ascii="Arial" w:hAnsi="Arial" w:cs="Arial"/>
        </w:rPr>
        <w:t xml:space="preserve">ple size is also of concern for </w:t>
      </w:r>
      <w:proofErr w:type="spellStart"/>
      <w:r w:rsidR="004D1C86" w:rsidRPr="00B47DB9">
        <w:rPr>
          <w:rFonts w:ascii="Arial" w:eastAsia="Times New Roman" w:hAnsi="Arial" w:cs="Arial"/>
          <w:i/>
          <w:color w:val="000000"/>
        </w:rPr>
        <w:t>Ching</w:t>
      </w:r>
      <w:proofErr w:type="spellEnd"/>
      <w:r w:rsidR="004D1C86" w:rsidRPr="00B47DB9">
        <w:rPr>
          <w:rFonts w:ascii="Arial" w:eastAsia="Times New Roman" w:hAnsi="Arial" w:cs="Arial"/>
          <w:i/>
          <w:color w:val="000000"/>
        </w:rPr>
        <w:t xml:space="preserve"> et al. </w:t>
      </w:r>
      <w:r w:rsidR="00EE38B6" w:rsidRPr="00B47DB9">
        <w:rPr>
          <w:rFonts w:ascii="Arial" w:eastAsia="Times New Roman" w:hAnsi="Arial" w:cs="Arial"/>
          <w:color w:val="000000"/>
        </w:rPr>
        <w:t xml:space="preserve">of the Cold Springs Harbor Laboratory in </w:t>
      </w:r>
      <w:r w:rsidR="00EE38B6" w:rsidRPr="00B47DB9">
        <w:rPr>
          <w:rFonts w:ascii="Arial" w:eastAsia="Times New Roman" w:hAnsi="Arial" w:cs="Arial"/>
          <w:i/>
          <w:color w:val="000000"/>
        </w:rPr>
        <w:t>Power analysis and sample size estimation for RNA-</w:t>
      </w:r>
      <w:proofErr w:type="spellStart"/>
      <w:r w:rsidR="00EE38B6" w:rsidRPr="00B47DB9">
        <w:rPr>
          <w:rFonts w:ascii="Arial" w:eastAsia="Times New Roman" w:hAnsi="Arial" w:cs="Arial"/>
          <w:i/>
          <w:color w:val="000000"/>
        </w:rPr>
        <w:t>Seq</w:t>
      </w:r>
      <w:proofErr w:type="spellEnd"/>
      <w:r w:rsidR="00EE38B6" w:rsidRPr="00B47DB9">
        <w:rPr>
          <w:rFonts w:ascii="Arial" w:eastAsia="Times New Roman" w:hAnsi="Arial" w:cs="Arial"/>
          <w:i/>
          <w:color w:val="000000"/>
        </w:rPr>
        <w:t xml:space="preserve"> differential expression </w:t>
      </w:r>
      <w:sdt>
        <w:sdtPr>
          <w:rPr>
            <w:rFonts w:ascii="Arial" w:eastAsia="Times New Roman" w:hAnsi="Arial" w:cs="Arial"/>
            <w:i/>
            <w:color w:val="000000"/>
          </w:rPr>
          <w:id w:val="582406041"/>
          <w:citation/>
        </w:sdtPr>
        <w:sdtEndPr/>
        <w:sdtContent>
          <w:r w:rsidR="002A129E">
            <w:rPr>
              <w:rFonts w:ascii="Arial" w:eastAsia="Times New Roman" w:hAnsi="Arial" w:cs="Arial"/>
              <w:i/>
              <w:color w:val="000000"/>
            </w:rPr>
            <w:fldChar w:fldCharType="begin"/>
          </w:r>
          <w:r w:rsidR="002A129E">
            <w:rPr>
              <w:rFonts w:ascii="Arial" w:eastAsia="Times New Roman" w:hAnsi="Arial" w:cs="Arial"/>
              <w:i/>
              <w:color w:val="000000"/>
            </w:rPr>
            <w:instrText xml:space="preserve"> CITATION Ching22092014 \l 1033 </w:instrText>
          </w:r>
          <w:r w:rsidR="002A129E">
            <w:rPr>
              <w:rFonts w:ascii="Arial" w:eastAsia="Times New Roman" w:hAnsi="Arial" w:cs="Arial"/>
              <w:i/>
              <w:color w:val="000000"/>
            </w:rPr>
            <w:fldChar w:fldCharType="separate"/>
          </w:r>
          <w:r w:rsidR="0075328C" w:rsidRPr="0075328C">
            <w:rPr>
              <w:rFonts w:ascii="Arial" w:eastAsia="Times New Roman" w:hAnsi="Arial" w:cs="Arial"/>
              <w:noProof/>
              <w:color w:val="000000"/>
            </w:rPr>
            <w:t>[6]</w:t>
          </w:r>
          <w:r w:rsidR="002A129E">
            <w:rPr>
              <w:rFonts w:ascii="Arial" w:eastAsia="Times New Roman" w:hAnsi="Arial" w:cs="Arial"/>
              <w:i/>
              <w:color w:val="000000"/>
            </w:rPr>
            <w:fldChar w:fldCharType="end"/>
          </w:r>
        </w:sdtContent>
      </w:sdt>
      <w:r w:rsidR="002A129E">
        <w:rPr>
          <w:rFonts w:ascii="Arial" w:eastAsia="Times New Roman" w:hAnsi="Arial" w:cs="Arial"/>
          <w:i/>
          <w:color w:val="000000"/>
        </w:rPr>
        <w:t xml:space="preserve"> </w:t>
      </w:r>
      <w:r w:rsidR="00EE38B6" w:rsidRPr="00B47DB9">
        <w:rPr>
          <w:rFonts w:ascii="Arial" w:eastAsia="Times New Roman" w:hAnsi="Arial" w:cs="Arial"/>
          <w:color w:val="000000"/>
        </w:rPr>
        <w:t>compared statistical power</w:t>
      </w:r>
      <w:r w:rsidR="004D1C86" w:rsidRPr="00B47DB9">
        <w:rPr>
          <w:rFonts w:ascii="Arial" w:eastAsia="Times New Roman" w:hAnsi="Arial" w:cs="Arial"/>
          <w:color w:val="000000"/>
        </w:rPr>
        <w:t xml:space="preserve"> of various</w:t>
      </w:r>
      <w:r w:rsidR="00EE38B6" w:rsidRPr="00B47DB9">
        <w:rPr>
          <w:rFonts w:ascii="Arial" w:eastAsia="Times New Roman" w:hAnsi="Arial" w:cs="Arial"/>
          <w:color w:val="000000"/>
        </w:rPr>
        <w:t>,</w:t>
      </w:r>
      <w:r w:rsidR="004D1C86" w:rsidRPr="00B47DB9">
        <w:rPr>
          <w:rFonts w:ascii="Arial" w:eastAsia="Times New Roman" w:hAnsi="Arial" w:cs="Arial"/>
          <w:color w:val="000000"/>
        </w:rPr>
        <w:t xml:space="preserve"> popular RNA-</w:t>
      </w:r>
      <w:proofErr w:type="spellStart"/>
      <w:r w:rsidR="00EE38B6" w:rsidRPr="00B47DB9">
        <w:rPr>
          <w:rFonts w:ascii="Arial" w:eastAsia="Times New Roman" w:hAnsi="Arial" w:cs="Arial"/>
          <w:color w:val="000000"/>
        </w:rPr>
        <w:t>seq</w:t>
      </w:r>
      <w:proofErr w:type="spellEnd"/>
      <w:r w:rsidR="00EE38B6" w:rsidRPr="00B47DB9">
        <w:rPr>
          <w:rFonts w:ascii="Arial" w:eastAsia="Times New Roman" w:hAnsi="Arial" w:cs="Arial"/>
          <w:color w:val="000000"/>
        </w:rPr>
        <w:t xml:space="preserve"> differential </w:t>
      </w:r>
      <w:r w:rsidR="00004F5F" w:rsidRPr="00B47DB9">
        <w:rPr>
          <w:rFonts w:ascii="Arial" w:eastAsia="Times New Roman" w:hAnsi="Arial" w:cs="Arial"/>
          <w:color w:val="000000"/>
        </w:rPr>
        <w:t>expression</w:t>
      </w:r>
      <w:r w:rsidR="00EE38B6" w:rsidRPr="00B47DB9">
        <w:rPr>
          <w:rFonts w:ascii="Arial" w:eastAsia="Times New Roman" w:hAnsi="Arial" w:cs="Arial"/>
          <w:color w:val="000000"/>
        </w:rPr>
        <w:t xml:space="preserve"> pipelines. Using negative binomial parameters learned from public databases, a</w:t>
      </w:r>
      <w:r w:rsidR="004D1C86" w:rsidRPr="00B47DB9">
        <w:rPr>
          <w:rFonts w:ascii="Arial" w:eastAsia="Times New Roman" w:hAnsi="Arial" w:cs="Arial"/>
          <w:color w:val="000000"/>
        </w:rPr>
        <w:t xml:space="preserve"> synthetic data </w:t>
      </w:r>
      <w:r w:rsidR="00EE38B6" w:rsidRPr="00B47DB9">
        <w:rPr>
          <w:rFonts w:ascii="Arial" w:eastAsia="Times New Roman" w:hAnsi="Arial" w:cs="Arial"/>
          <w:color w:val="000000"/>
        </w:rPr>
        <w:t xml:space="preserve">was created and analyzed using </w:t>
      </w:r>
      <w:proofErr w:type="spellStart"/>
      <w:r w:rsidR="00EE38B6" w:rsidRPr="00B47DB9">
        <w:rPr>
          <w:rFonts w:ascii="Arial" w:eastAsia="Times New Roman" w:hAnsi="Arial" w:cs="Arial"/>
          <w:color w:val="000000"/>
        </w:rPr>
        <w:t>DEseq</w:t>
      </w:r>
      <w:proofErr w:type="spellEnd"/>
      <w:sdt>
        <w:sdtPr>
          <w:rPr>
            <w:rFonts w:ascii="Arial" w:eastAsia="Times New Roman" w:hAnsi="Arial" w:cs="Arial"/>
            <w:color w:val="000000"/>
          </w:rPr>
          <w:id w:val="582406042"/>
          <w:citation/>
        </w:sdtPr>
        <w:sdtEndPr/>
        <w:sdtContent>
          <w:r w:rsidR="002A129E">
            <w:rPr>
              <w:rFonts w:ascii="Arial" w:eastAsia="Times New Roman" w:hAnsi="Arial" w:cs="Arial"/>
              <w:color w:val="000000"/>
            </w:rPr>
            <w:fldChar w:fldCharType="begin"/>
          </w:r>
          <w:r w:rsidR="002A129E">
            <w:rPr>
              <w:rFonts w:ascii="Arial" w:eastAsia="Times New Roman" w:hAnsi="Arial" w:cs="Arial"/>
              <w:color w:val="000000"/>
            </w:rPr>
            <w:instrText xml:space="preserve"> CITATION 20979621 \l 1033 </w:instrText>
          </w:r>
          <w:r w:rsidR="002A129E">
            <w:rPr>
              <w:rFonts w:ascii="Arial" w:eastAsia="Times New Roman" w:hAnsi="Arial" w:cs="Arial"/>
              <w:color w:val="000000"/>
            </w:rPr>
            <w:fldChar w:fldCharType="separate"/>
          </w:r>
          <w:r w:rsidR="0075328C" w:rsidRPr="0075328C">
            <w:rPr>
              <w:rFonts w:ascii="Arial" w:eastAsia="Times New Roman" w:hAnsi="Arial" w:cs="Arial"/>
              <w:noProof/>
              <w:color w:val="000000"/>
            </w:rPr>
            <w:t>[7]</w:t>
          </w:r>
          <w:r w:rsidR="002A129E">
            <w:rPr>
              <w:rFonts w:ascii="Arial" w:eastAsia="Times New Roman" w:hAnsi="Arial" w:cs="Arial"/>
              <w:color w:val="000000"/>
            </w:rPr>
            <w:fldChar w:fldCharType="end"/>
          </w:r>
        </w:sdtContent>
      </w:sdt>
      <w:r w:rsidR="00EE38B6" w:rsidRPr="00B47DB9">
        <w:rPr>
          <w:rFonts w:ascii="Arial" w:eastAsia="Times New Roman" w:hAnsi="Arial" w:cs="Arial"/>
          <w:color w:val="000000"/>
        </w:rPr>
        <w:t xml:space="preserve">, </w:t>
      </w:r>
      <w:proofErr w:type="spellStart"/>
      <w:r w:rsidR="00EE38B6" w:rsidRPr="00B47DB9">
        <w:rPr>
          <w:rFonts w:ascii="Arial" w:eastAsia="Times New Roman" w:hAnsi="Arial" w:cs="Arial"/>
          <w:color w:val="000000"/>
        </w:rPr>
        <w:t>EdgeR</w:t>
      </w:r>
      <w:proofErr w:type="spellEnd"/>
      <w:sdt>
        <w:sdtPr>
          <w:rPr>
            <w:rFonts w:ascii="Arial" w:eastAsia="Times New Roman" w:hAnsi="Arial" w:cs="Arial"/>
            <w:color w:val="000000"/>
          </w:rPr>
          <w:id w:val="582406043"/>
          <w:citation/>
        </w:sdtPr>
        <w:sdtEndPr/>
        <w:sdtContent>
          <w:r w:rsidR="002A129E">
            <w:rPr>
              <w:rFonts w:ascii="Arial" w:eastAsia="Times New Roman" w:hAnsi="Arial" w:cs="Arial"/>
              <w:color w:val="000000"/>
            </w:rPr>
            <w:fldChar w:fldCharType="begin"/>
          </w:r>
          <w:r w:rsidR="002A129E">
            <w:rPr>
              <w:rFonts w:ascii="Arial" w:eastAsia="Times New Roman" w:hAnsi="Arial" w:cs="Arial"/>
              <w:color w:val="000000"/>
            </w:rPr>
            <w:instrText xml:space="preserve"> CITATION Robinson2009 \l 1033 </w:instrText>
          </w:r>
          <w:r w:rsidR="002A129E">
            <w:rPr>
              <w:rFonts w:ascii="Arial" w:eastAsia="Times New Roman" w:hAnsi="Arial" w:cs="Arial"/>
              <w:color w:val="000000"/>
            </w:rPr>
            <w:fldChar w:fldCharType="separate"/>
          </w:r>
          <w:r w:rsidR="0075328C" w:rsidRPr="0075328C">
            <w:rPr>
              <w:rFonts w:ascii="Arial" w:eastAsia="Times New Roman" w:hAnsi="Arial" w:cs="Arial"/>
              <w:noProof/>
              <w:color w:val="000000"/>
            </w:rPr>
            <w:t>[8]</w:t>
          </w:r>
          <w:r w:rsidR="002A129E">
            <w:rPr>
              <w:rFonts w:ascii="Arial" w:eastAsia="Times New Roman" w:hAnsi="Arial" w:cs="Arial"/>
              <w:color w:val="000000"/>
            </w:rPr>
            <w:fldChar w:fldCharType="end"/>
          </w:r>
        </w:sdtContent>
      </w:sdt>
      <w:r w:rsidR="00EE38B6" w:rsidRPr="00B47DB9">
        <w:rPr>
          <w:rFonts w:ascii="Arial" w:eastAsia="Times New Roman" w:hAnsi="Arial" w:cs="Arial"/>
          <w:color w:val="000000"/>
        </w:rPr>
        <w:t xml:space="preserve"> and other packages</w:t>
      </w:r>
      <w:r w:rsidR="004D1C86" w:rsidRPr="00B47DB9">
        <w:rPr>
          <w:rFonts w:ascii="Arial" w:eastAsia="Times New Roman" w:hAnsi="Arial" w:cs="Arial"/>
          <w:color w:val="000000"/>
        </w:rPr>
        <w:t xml:space="preserve">. </w:t>
      </w:r>
      <w:r w:rsidR="00EE38B6" w:rsidRPr="00B47DB9">
        <w:rPr>
          <w:rFonts w:ascii="Arial" w:eastAsia="Times New Roman" w:hAnsi="Arial" w:cs="Arial"/>
          <w:color w:val="000000"/>
        </w:rPr>
        <w:t xml:space="preserve">They concluded that sample </w:t>
      </w:r>
      <w:r w:rsidR="00EE38B6" w:rsidRPr="00B47DB9">
        <w:rPr>
          <w:rFonts w:ascii="Arial" w:eastAsia="Times New Roman" w:hAnsi="Arial" w:cs="Arial"/>
          <w:color w:val="000000"/>
        </w:rPr>
        <w:lastRenderedPageBreak/>
        <w:t xml:space="preserve">size was more important than sequencing depth for improving statistical power. </w:t>
      </w:r>
      <w:r w:rsidR="0065236E" w:rsidRPr="00B47DB9">
        <w:rPr>
          <w:rFonts w:ascii="Arial" w:eastAsia="Times New Roman" w:hAnsi="Arial" w:cs="Arial"/>
          <w:color w:val="000000"/>
        </w:rPr>
        <w:t>This is good news for single-cell RNA-</w:t>
      </w:r>
      <w:proofErr w:type="spellStart"/>
      <w:r w:rsidR="0065236E" w:rsidRPr="00B47DB9">
        <w:rPr>
          <w:rFonts w:ascii="Arial" w:eastAsia="Times New Roman" w:hAnsi="Arial" w:cs="Arial"/>
          <w:color w:val="000000"/>
        </w:rPr>
        <w:t>seq</w:t>
      </w:r>
      <w:proofErr w:type="spellEnd"/>
      <w:r w:rsidR="0065236E" w:rsidRPr="00B47DB9">
        <w:rPr>
          <w:rFonts w:ascii="Arial" w:eastAsia="Times New Roman" w:hAnsi="Arial" w:cs="Arial"/>
          <w:color w:val="000000"/>
        </w:rPr>
        <w:t>—a technology that is often seen tr</w:t>
      </w:r>
      <w:r w:rsidR="00004F5F" w:rsidRPr="00B47DB9">
        <w:rPr>
          <w:rFonts w:ascii="Arial" w:eastAsia="Times New Roman" w:hAnsi="Arial" w:cs="Arial"/>
          <w:color w:val="000000"/>
        </w:rPr>
        <w:t>ading depth for increased sampling</w:t>
      </w:r>
      <w:r w:rsidR="00EF36F2" w:rsidRPr="00B47DB9">
        <w:rPr>
          <w:rFonts w:ascii="Arial" w:eastAsia="Times New Roman" w:hAnsi="Arial" w:cs="Arial"/>
          <w:color w:val="000000"/>
        </w:rPr>
        <w:t>. (T</w:t>
      </w:r>
      <w:r w:rsidR="00004F5F" w:rsidRPr="00B47DB9">
        <w:rPr>
          <w:rFonts w:ascii="Arial" w:eastAsia="Times New Roman" w:hAnsi="Arial" w:cs="Arial"/>
          <w:color w:val="000000"/>
        </w:rPr>
        <w:t>his is a trade off made when trying to fit in as many samples into a single RNA-sequencing lane to reduce costs. However, there’s a risk of exhausting reagents with too many samples that can reduce s</w:t>
      </w:r>
      <w:r w:rsidR="00EF36F2" w:rsidRPr="00B47DB9">
        <w:rPr>
          <w:rFonts w:ascii="Arial" w:eastAsia="Times New Roman" w:hAnsi="Arial" w:cs="Arial"/>
          <w:color w:val="000000"/>
        </w:rPr>
        <w:t>equencing depth of all samples.)</w:t>
      </w:r>
      <w:r w:rsidR="00E26D0D" w:rsidRPr="00B47DB9">
        <w:rPr>
          <w:rFonts w:ascii="Arial" w:eastAsia="Times New Roman" w:hAnsi="Arial" w:cs="Arial"/>
          <w:color w:val="000000"/>
        </w:rPr>
        <w:t xml:space="preserve"> This is assuming the same phenomenon is true for the technology, of course.</w:t>
      </w:r>
      <w:r w:rsidR="0065236E" w:rsidRPr="00B47DB9">
        <w:rPr>
          <w:rFonts w:ascii="Arial" w:eastAsia="Times New Roman" w:hAnsi="Arial" w:cs="Arial"/>
          <w:color w:val="000000"/>
        </w:rPr>
        <w:t xml:space="preserve"> </w:t>
      </w:r>
      <w:r w:rsidR="004D1C86" w:rsidRPr="00B47DB9">
        <w:rPr>
          <w:rFonts w:ascii="Arial" w:eastAsia="Times New Roman" w:hAnsi="Arial" w:cs="Arial"/>
          <w:color w:val="000000"/>
        </w:rPr>
        <w:t>To my knowledge, similar work has not been performed for single-cell RNA-</w:t>
      </w:r>
      <w:proofErr w:type="spellStart"/>
      <w:r w:rsidR="004D1C86" w:rsidRPr="00B47DB9">
        <w:rPr>
          <w:rFonts w:ascii="Arial" w:eastAsia="Times New Roman" w:hAnsi="Arial" w:cs="Arial"/>
          <w:color w:val="000000"/>
        </w:rPr>
        <w:t>seq</w:t>
      </w:r>
      <w:proofErr w:type="spellEnd"/>
      <w:r w:rsidR="004D1C86" w:rsidRPr="00B47DB9">
        <w:rPr>
          <w:rFonts w:ascii="Arial" w:eastAsia="Times New Roman" w:hAnsi="Arial" w:cs="Arial"/>
          <w:color w:val="000000"/>
        </w:rPr>
        <w:t xml:space="preserve"> datasets</w:t>
      </w:r>
      <w:r w:rsidR="00EE38B6" w:rsidRPr="00B47DB9">
        <w:rPr>
          <w:rFonts w:ascii="Arial" w:eastAsia="Times New Roman" w:hAnsi="Arial" w:cs="Arial"/>
          <w:color w:val="000000"/>
        </w:rPr>
        <w:t xml:space="preserve">. </w:t>
      </w:r>
    </w:p>
    <w:p w:rsidR="000F1BC4" w:rsidRPr="00B47DB9" w:rsidRDefault="00C62EF4" w:rsidP="00595592">
      <w:pPr>
        <w:pStyle w:val="Heading1"/>
        <w:shd w:val="clear" w:color="auto" w:fill="FFFFFF"/>
        <w:spacing w:before="90" w:beforeAutospacing="0" w:after="90" w:afterAutospacing="0" w:line="270" w:lineRule="atLeast"/>
        <w:ind w:left="360"/>
        <w:rPr>
          <w:rFonts w:ascii="Arial" w:eastAsia="Times New Roman" w:hAnsi="Arial" w:cs="Arial"/>
          <w:b w:val="0"/>
          <w:color w:val="000000"/>
          <w:sz w:val="24"/>
          <w:szCs w:val="24"/>
        </w:rPr>
      </w:pPr>
      <w:r w:rsidRPr="00B47DB9">
        <w:rPr>
          <w:rFonts w:ascii="Arial" w:eastAsia="Times New Roman" w:hAnsi="Arial" w:cs="Arial"/>
          <w:b w:val="0"/>
          <w:color w:val="000000"/>
          <w:sz w:val="24"/>
          <w:szCs w:val="24"/>
        </w:rPr>
        <w:t>We can also look at an example of sample sizes’ role in single-cell RNA-</w:t>
      </w:r>
      <w:proofErr w:type="spellStart"/>
      <w:r w:rsidRPr="00B47DB9">
        <w:rPr>
          <w:rFonts w:ascii="Arial" w:eastAsia="Times New Roman" w:hAnsi="Arial" w:cs="Arial"/>
          <w:b w:val="0"/>
          <w:color w:val="000000"/>
          <w:sz w:val="24"/>
          <w:szCs w:val="24"/>
        </w:rPr>
        <w:t>seq</w:t>
      </w:r>
      <w:proofErr w:type="spellEnd"/>
      <w:r w:rsidRPr="00B47DB9">
        <w:rPr>
          <w:rFonts w:ascii="Arial" w:eastAsia="Times New Roman" w:hAnsi="Arial" w:cs="Arial"/>
          <w:b w:val="0"/>
          <w:color w:val="000000"/>
          <w:sz w:val="24"/>
          <w:szCs w:val="24"/>
        </w:rPr>
        <w:t xml:space="preserve"> statistical analysis. </w:t>
      </w:r>
      <w:r w:rsidR="00AF4799" w:rsidRPr="00B47DB9">
        <w:rPr>
          <w:rFonts w:ascii="Arial" w:eastAsia="Times New Roman" w:hAnsi="Arial" w:cs="Arial"/>
          <w:b w:val="0"/>
          <w:color w:val="000000"/>
          <w:sz w:val="24"/>
          <w:szCs w:val="24"/>
        </w:rPr>
        <w:t>Consider a clustering of single cells. Many works are interested in the heterogeneous populations of cells now that cellular resolution</w:t>
      </w:r>
      <w:r w:rsidR="00595592" w:rsidRPr="00B47DB9">
        <w:rPr>
          <w:rFonts w:ascii="Arial" w:eastAsia="Times New Roman" w:hAnsi="Arial" w:cs="Arial"/>
          <w:b w:val="0"/>
          <w:color w:val="000000"/>
          <w:sz w:val="24"/>
          <w:szCs w:val="24"/>
        </w:rPr>
        <w:t xml:space="preserve"> sequencing</w:t>
      </w:r>
      <w:r w:rsidR="00AF4799" w:rsidRPr="00B47DB9">
        <w:rPr>
          <w:rFonts w:ascii="Arial" w:eastAsia="Times New Roman" w:hAnsi="Arial" w:cs="Arial"/>
          <w:b w:val="0"/>
          <w:color w:val="000000"/>
          <w:sz w:val="24"/>
          <w:szCs w:val="24"/>
        </w:rPr>
        <w:t xml:space="preserve"> is available. A subset of those works are specifically interested in the rare cell subtypes that are no longer masked by the averaging effects of bulk cell analysis. Typically</w:t>
      </w:r>
      <w:r w:rsidR="00595592" w:rsidRPr="00B47DB9">
        <w:rPr>
          <w:rFonts w:ascii="Arial" w:eastAsia="Times New Roman" w:hAnsi="Arial" w:cs="Arial"/>
          <w:b w:val="0"/>
          <w:color w:val="000000"/>
          <w:sz w:val="24"/>
          <w:szCs w:val="24"/>
        </w:rPr>
        <w:t>,</w:t>
      </w:r>
      <w:r w:rsidR="00AF4799" w:rsidRPr="00B47DB9">
        <w:rPr>
          <w:rFonts w:ascii="Arial" w:eastAsia="Times New Roman" w:hAnsi="Arial" w:cs="Arial"/>
          <w:b w:val="0"/>
          <w:color w:val="000000"/>
          <w:sz w:val="24"/>
          <w:szCs w:val="24"/>
        </w:rPr>
        <w:t xml:space="preserve"> when comparing clusters, a set of differentially expressed genes can be found and statistically categorized as </w:t>
      </w:r>
      <w:r w:rsidR="00595592" w:rsidRPr="00B47DB9">
        <w:rPr>
          <w:rFonts w:ascii="Arial" w:eastAsia="Times New Roman" w:hAnsi="Arial" w:cs="Arial"/>
          <w:b w:val="0"/>
          <w:color w:val="000000"/>
          <w:sz w:val="24"/>
          <w:szCs w:val="24"/>
        </w:rPr>
        <w:t xml:space="preserve">either </w:t>
      </w:r>
      <w:r w:rsidR="00AF4799" w:rsidRPr="00B47DB9">
        <w:rPr>
          <w:rFonts w:ascii="Arial" w:eastAsia="Times New Roman" w:hAnsi="Arial" w:cs="Arial"/>
          <w:b w:val="0"/>
          <w:color w:val="000000"/>
          <w:sz w:val="24"/>
          <w:szCs w:val="24"/>
        </w:rPr>
        <w:t xml:space="preserve">‘significant’ </w:t>
      </w:r>
      <w:r w:rsidR="00595592" w:rsidRPr="00B47DB9">
        <w:rPr>
          <w:rFonts w:ascii="Arial" w:eastAsia="Times New Roman" w:hAnsi="Arial" w:cs="Arial"/>
          <w:b w:val="0"/>
          <w:color w:val="000000"/>
          <w:sz w:val="24"/>
          <w:szCs w:val="24"/>
        </w:rPr>
        <w:t xml:space="preserve">or ‘not’ </w:t>
      </w:r>
      <w:r w:rsidR="00AF4799" w:rsidRPr="00B47DB9">
        <w:rPr>
          <w:rFonts w:ascii="Arial" w:eastAsia="Times New Roman" w:hAnsi="Arial" w:cs="Arial"/>
          <w:b w:val="0"/>
          <w:color w:val="000000"/>
          <w:sz w:val="24"/>
          <w:szCs w:val="24"/>
        </w:rPr>
        <w:t>using a p-value</w:t>
      </w:r>
      <w:r w:rsidR="00595592" w:rsidRPr="00B47DB9">
        <w:rPr>
          <w:rFonts w:ascii="Arial" w:eastAsia="Times New Roman" w:hAnsi="Arial" w:cs="Arial"/>
          <w:b w:val="0"/>
          <w:color w:val="000000"/>
          <w:sz w:val="24"/>
          <w:szCs w:val="24"/>
        </w:rPr>
        <w:t xml:space="preserve"> and alpha significance level</w:t>
      </w:r>
      <w:r w:rsidR="00AF4799" w:rsidRPr="00B47DB9">
        <w:rPr>
          <w:rFonts w:ascii="Arial" w:eastAsia="Times New Roman" w:hAnsi="Arial" w:cs="Arial"/>
          <w:b w:val="0"/>
          <w:color w:val="000000"/>
          <w:sz w:val="24"/>
          <w:szCs w:val="24"/>
        </w:rPr>
        <w:t xml:space="preserve">. </w:t>
      </w:r>
      <w:r w:rsidR="00D9125F" w:rsidRPr="003D4B13">
        <w:rPr>
          <w:rFonts w:ascii="Arial" w:eastAsia="Times New Roman" w:hAnsi="Arial" w:cs="Arial"/>
          <w:b w:val="0"/>
          <w:color w:val="000000"/>
          <w:sz w:val="24"/>
          <w:szCs w:val="24"/>
        </w:rPr>
        <w:t xml:space="preserve">However, </w:t>
      </w:r>
      <w:proofErr w:type="spellStart"/>
      <w:r w:rsidR="00D9125F" w:rsidRPr="003D4B13">
        <w:rPr>
          <w:rFonts w:ascii="Arial" w:eastAsia="Times New Roman" w:hAnsi="Arial" w:cs="Arial"/>
          <w:b w:val="0"/>
          <w:color w:val="000000"/>
          <w:sz w:val="24"/>
          <w:szCs w:val="24"/>
        </w:rPr>
        <w:t>Harsey</w:t>
      </w:r>
      <w:proofErr w:type="spellEnd"/>
      <w:r w:rsidR="00D9125F" w:rsidRPr="003D4B13">
        <w:rPr>
          <w:rFonts w:ascii="Arial" w:eastAsia="Times New Roman" w:hAnsi="Arial" w:cs="Arial"/>
          <w:b w:val="0"/>
          <w:color w:val="000000"/>
          <w:sz w:val="24"/>
          <w:szCs w:val="24"/>
        </w:rPr>
        <w:t xml:space="preserve"> et al</w:t>
      </w:r>
      <w:r w:rsidR="003D4B13" w:rsidRPr="003D4B13">
        <w:rPr>
          <w:rFonts w:ascii="Arial" w:eastAsia="Times New Roman" w:hAnsi="Arial" w:cs="Arial"/>
          <w:b w:val="0"/>
          <w:color w:val="000000"/>
          <w:sz w:val="24"/>
          <w:szCs w:val="24"/>
        </w:rPr>
        <w:t xml:space="preserve"> </w:t>
      </w:r>
      <w:sdt>
        <w:sdtPr>
          <w:rPr>
            <w:rFonts w:ascii="Arial" w:eastAsia="Times New Roman" w:hAnsi="Arial" w:cs="Arial"/>
            <w:b w:val="0"/>
            <w:color w:val="000000"/>
            <w:sz w:val="24"/>
            <w:szCs w:val="24"/>
          </w:rPr>
          <w:id w:val="582406045"/>
          <w:citation/>
        </w:sdtPr>
        <w:sdtEndPr/>
        <w:sdtContent>
          <w:r w:rsidR="003D4B13" w:rsidRPr="003D4B13">
            <w:rPr>
              <w:rFonts w:ascii="Arial" w:eastAsia="Times New Roman" w:hAnsi="Arial" w:cs="Arial"/>
              <w:b w:val="0"/>
              <w:color w:val="000000"/>
              <w:sz w:val="24"/>
              <w:szCs w:val="24"/>
            </w:rPr>
            <w:fldChar w:fldCharType="begin"/>
          </w:r>
          <w:r w:rsidR="003D4B13" w:rsidRPr="003D4B13">
            <w:rPr>
              <w:rFonts w:ascii="Arial" w:eastAsia="Times New Roman" w:hAnsi="Arial" w:cs="Arial"/>
              <w:b w:val="0"/>
              <w:color w:val="000000"/>
              <w:sz w:val="24"/>
              <w:szCs w:val="24"/>
            </w:rPr>
            <w:instrText xml:space="preserve"> CITATION Halsey2015 \l 1033 </w:instrText>
          </w:r>
          <w:r w:rsidR="003D4B13" w:rsidRPr="003D4B13">
            <w:rPr>
              <w:rFonts w:ascii="Arial" w:eastAsia="Times New Roman" w:hAnsi="Arial" w:cs="Arial"/>
              <w:b w:val="0"/>
              <w:color w:val="000000"/>
              <w:sz w:val="24"/>
              <w:szCs w:val="24"/>
            </w:rPr>
            <w:fldChar w:fldCharType="separate"/>
          </w:r>
          <w:r w:rsidR="0075328C" w:rsidRPr="0075328C">
            <w:rPr>
              <w:rFonts w:ascii="Arial" w:eastAsia="Times New Roman" w:hAnsi="Arial" w:cs="Arial"/>
              <w:noProof/>
              <w:color w:val="000000"/>
              <w:sz w:val="24"/>
              <w:szCs w:val="24"/>
            </w:rPr>
            <w:t>[9]</w:t>
          </w:r>
          <w:r w:rsidR="003D4B13" w:rsidRPr="003D4B13">
            <w:rPr>
              <w:rFonts w:ascii="Arial" w:eastAsia="Times New Roman" w:hAnsi="Arial" w:cs="Arial"/>
              <w:b w:val="0"/>
              <w:color w:val="000000"/>
              <w:sz w:val="24"/>
              <w:szCs w:val="24"/>
            </w:rPr>
            <w:fldChar w:fldCharType="end"/>
          </w:r>
        </w:sdtContent>
      </w:sdt>
      <w:r w:rsidR="00D9125F" w:rsidRPr="003D4B13">
        <w:rPr>
          <w:rFonts w:ascii="Arial" w:eastAsia="Times New Roman" w:hAnsi="Arial" w:cs="Arial"/>
          <w:b w:val="0"/>
          <w:color w:val="000000"/>
          <w:sz w:val="24"/>
          <w:szCs w:val="24"/>
        </w:rPr>
        <w:t xml:space="preserve"> points</w:t>
      </w:r>
      <w:r w:rsidR="00D9125F" w:rsidRPr="00B47DB9">
        <w:rPr>
          <w:rFonts w:ascii="Arial" w:eastAsia="Times New Roman" w:hAnsi="Arial" w:cs="Arial"/>
          <w:b w:val="0"/>
          <w:color w:val="000000"/>
          <w:sz w:val="24"/>
          <w:szCs w:val="24"/>
        </w:rPr>
        <w:t xml:space="preserve"> out the fickle nature of </w:t>
      </w:r>
      <w:r w:rsidR="00595592" w:rsidRPr="00B47DB9">
        <w:rPr>
          <w:rFonts w:ascii="Arial" w:eastAsia="Times New Roman" w:hAnsi="Arial" w:cs="Arial"/>
          <w:b w:val="0"/>
          <w:color w:val="000000"/>
          <w:sz w:val="24"/>
          <w:szCs w:val="24"/>
        </w:rPr>
        <w:t>this setup upon repeated testing, especially</w:t>
      </w:r>
      <w:r w:rsidR="00D9125F" w:rsidRPr="00B47DB9">
        <w:rPr>
          <w:rFonts w:ascii="Arial" w:eastAsia="Times New Roman" w:hAnsi="Arial" w:cs="Arial"/>
          <w:b w:val="0"/>
          <w:color w:val="000000"/>
          <w:sz w:val="24"/>
          <w:szCs w:val="24"/>
        </w:rPr>
        <w:t xml:space="preserve"> when applied to a sparsely sampled population. </w:t>
      </w:r>
      <w:r w:rsidR="000F1BC4" w:rsidRPr="00B47DB9">
        <w:rPr>
          <w:rFonts w:ascii="Arial" w:eastAsia="Times New Roman" w:hAnsi="Arial" w:cs="Arial"/>
          <w:b w:val="0"/>
          <w:color w:val="000000"/>
          <w:sz w:val="24"/>
          <w:szCs w:val="24"/>
        </w:rPr>
        <w:t>It may therefore be inappropriate to apply traditional differential analysis techniques to clusters of rare cell types. This poses the practical problem in single-cell RNA-</w:t>
      </w:r>
      <w:proofErr w:type="spellStart"/>
      <w:r w:rsidR="000F1BC4" w:rsidRPr="00B47DB9">
        <w:rPr>
          <w:rFonts w:ascii="Arial" w:eastAsia="Times New Roman" w:hAnsi="Arial" w:cs="Arial"/>
          <w:b w:val="0"/>
          <w:color w:val="000000"/>
          <w:sz w:val="24"/>
          <w:szCs w:val="24"/>
        </w:rPr>
        <w:t>seq</w:t>
      </w:r>
      <w:proofErr w:type="spellEnd"/>
      <w:r w:rsidR="000F1BC4" w:rsidRPr="00B47DB9">
        <w:rPr>
          <w:rFonts w:ascii="Arial" w:eastAsia="Times New Roman" w:hAnsi="Arial" w:cs="Arial"/>
          <w:b w:val="0"/>
          <w:color w:val="000000"/>
          <w:sz w:val="24"/>
          <w:szCs w:val="24"/>
        </w:rPr>
        <w:t xml:space="preserve"> cluster analysis where, it might be acceptable to apply this significance test between some clusters but not others due to differences in expected reproducibility.</w:t>
      </w:r>
    </w:p>
    <w:p w:rsidR="00595592" w:rsidRPr="00B47DB9" w:rsidRDefault="000F1BC4" w:rsidP="00A24EBA">
      <w:pPr>
        <w:pStyle w:val="Heading1"/>
        <w:shd w:val="clear" w:color="auto" w:fill="FFFFFF"/>
        <w:spacing w:before="90" w:beforeAutospacing="0" w:after="90" w:afterAutospacing="0" w:line="270" w:lineRule="atLeast"/>
        <w:ind w:left="360"/>
        <w:rPr>
          <w:rFonts w:ascii="Arial" w:eastAsia="Times New Roman" w:hAnsi="Arial" w:cs="Arial"/>
          <w:b w:val="0"/>
          <w:color w:val="000000"/>
          <w:sz w:val="24"/>
          <w:szCs w:val="24"/>
        </w:rPr>
      </w:pPr>
      <w:r w:rsidRPr="00B47DB9">
        <w:rPr>
          <w:rFonts w:ascii="Arial" w:eastAsia="Times New Roman" w:hAnsi="Arial" w:cs="Arial"/>
          <w:b w:val="0"/>
          <w:color w:val="000000"/>
          <w:sz w:val="24"/>
          <w:szCs w:val="24"/>
        </w:rPr>
        <w:t>So what about providing more information, in the form of a confidence interval (CI)? I’ll conclude that</w:t>
      </w:r>
      <w:r w:rsidR="00327AAC" w:rsidRPr="00B47DB9">
        <w:rPr>
          <w:rFonts w:ascii="Arial" w:eastAsia="Times New Roman" w:hAnsi="Arial" w:cs="Arial"/>
          <w:b w:val="0"/>
          <w:color w:val="000000"/>
          <w:sz w:val="24"/>
          <w:szCs w:val="24"/>
        </w:rPr>
        <w:t>,</w:t>
      </w:r>
      <w:r w:rsidRPr="00B47DB9">
        <w:rPr>
          <w:rFonts w:ascii="Arial" w:eastAsia="Times New Roman" w:hAnsi="Arial" w:cs="Arial"/>
          <w:b w:val="0"/>
          <w:color w:val="000000"/>
          <w:sz w:val="24"/>
          <w:szCs w:val="24"/>
        </w:rPr>
        <w:t xml:space="preserve"> at least</w:t>
      </w:r>
      <w:r w:rsidR="00327AAC" w:rsidRPr="00B47DB9">
        <w:rPr>
          <w:rFonts w:ascii="Arial" w:eastAsia="Times New Roman" w:hAnsi="Arial" w:cs="Arial"/>
          <w:b w:val="0"/>
          <w:color w:val="000000"/>
          <w:sz w:val="24"/>
          <w:szCs w:val="24"/>
        </w:rPr>
        <w:t>,</w:t>
      </w:r>
      <w:r w:rsidRPr="00B47DB9">
        <w:rPr>
          <w:rFonts w:ascii="Arial" w:eastAsia="Times New Roman" w:hAnsi="Arial" w:cs="Arial"/>
          <w:b w:val="0"/>
          <w:color w:val="000000"/>
          <w:sz w:val="24"/>
          <w:szCs w:val="24"/>
        </w:rPr>
        <w:t xml:space="preserve"> this much should be provided in addition to the p-value.</w:t>
      </w:r>
      <w:r w:rsidR="00A24EBA" w:rsidRPr="00B47DB9">
        <w:rPr>
          <w:rFonts w:ascii="Arial" w:eastAsia="Times New Roman" w:hAnsi="Arial" w:cs="Arial"/>
          <w:b w:val="0"/>
          <w:color w:val="000000"/>
          <w:sz w:val="24"/>
          <w:szCs w:val="24"/>
        </w:rPr>
        <w:t xml:space="preserve"> By defining the span of values your test statistic is expected to achieve upon repetition, the CI can give an intuition for the robustness of a certain significance result. </w:t>
      </w:r>
      <w:r w:rsidR="00595592" w:rsidRPr="00B47DB9">
        <w:rPr>
          <w:rFonts w:ascii="Arial" w:eastAsia="Times New Roman" w:hAnsi="Arial" w:cs="Arial"/>
          <w:b w:val="0"/>
          <w:color w:val="000000"/>
          <w:sz w:val="24"/>
          <w:szCs w:val="24"/>
        </w:rPr>
        <w:t>The confidence interval d</w:t>
      </w:r>
      <w:r w:rsidR="00327AAC" w:rsidRPr="00B47DB9">
        <w:rPr>
          <w:rFonts w:ascii="Arial" w:eastAsia="Times New Roman" w:hAnsi="Arial" w:cs="Arial"/>
          <w:b w:val="0"/>
          <w:color w:val="000000"/>
          <w:sz w:val="24"/>
          <w:szCs w:val="24"/>
        </w:rPr>
        <w:t xml:space="preserve">efinitely </w:t>
      </w:r>
      <w:r w:rsidR="00A24EBA" w:rsidRPr="00B47DB9">
        <w:rPr>
          <w:rFonts w:ascii="Arial" w:eastAsia="Times New Roman" w:hAnsi="Arial" w:cs="Arial"/>
          <w:b w:val="0"/>
          <w:color w:val="000000"/>
          <w:sz w:val="24"/>
          <w:szCs w:val="24"/>
        </w:rPr>
        <w:t>conveys</w:t>
      </w:r>
      <w:r w:rsidR="00327AAC" w:rsidRPr="00B47DB9">
        <w:rPr>
          <w:rFonts w:ascii="Arial" w:eastAsia="Times New Roman" w:hAnsi="Arial" w:cs="Arial"/>
          <w:b w:val="0"/>
          <w:color w:val="000000"/>
          <w:sz w:val="24"/>
          <w:szCs w:val="24"/>
        </w:rPr>
        <w:t xml:space="preserve"> more analytics</w:t>
      </w:r>
      <w:r w:rsidR="00595592" w:rsidRPr="00B47DB9">
        <w:rPr>
          <w:rFonts w:ascii="Arial" w:eastAsia="Times New Roman" w:hAnsi="Arial" w:cs="Arial"/>
          <w:b w:val="0"/>
          <w:color w:val="000000"/>
          <w:sz w:val="24"/>
          <w:szCs w:val="24"/>
        </w:rPr>
        <w:t xml:space="preserve"> data</w:t>
      </w:r>
      <w:r w:rsidR="00327AAC" w:rsidRPr="00B47DB9">
        <w:rPr>
          <w:rFonts w:ascii="Arial" w:eastAsia="Times New Roman" w:hAnsi="Arial" w:cs="Arial"/>
          <w:b w:val="0"/>
          <w:color w:val="000000"/>
          <w:sz w:val="24"/>
          <w:szCs w:val="24"/>
        </w:rPr>
        <w:t xml:space="preserve"> to an audience</w:t>
      </w:r>
      <w:r w:rsidR="00595592" w:rsidRPr="00B47DB9">
        <w:rPr>
          <w:rFonts w:ascii="Arial" w:eastAsia="Times New Roman" w:hAnsi="Arial" w:cs="Arial"/>
          <w:b w:val="0"/>
          <w:color w:val="000000"/>
          <w:sz w:val="24"/>
          <w:szCs w:val="24"/>
        </w:rPr>
        <w:t xml:space="preserve">. </w:t>
      </w:r>
      <w:r w:rsidR="005950FC" w:rsidRPr="00B47DB9">
        <w:rPr>
          <w:rFonts w:ascii="Arial" w:eastAsia="Times New Roman" w:hAnsi="Arial" w:cs="Arial"/>
          <w:b w:val="0"/>
          <w:color w:val="000000"/>
          <w:sz w:val="24"/>
          <w:szCs w:val="24"/>
        </w:rPr>
        <w:t xml:space="preserve">However, implicit in this confidence interval selection is </w:t>
      </w:r>
      <w:r w:rsidR="00A24EBA" w:rsidRPr="00B47DB9">
        <w:rPr>
          <w:rFonts w:ascii="Arial" w:eastAsia="Times New Roman" w:hAnsi="Arial" w:cs="Arial"/>
          <w:b w:val="0"/>
          <w:color w:val="000000"/>
          <w:sz w:val="24"/>
          <w:szCs w:val="24"/>
        </w:rPr>
        <w:t xml:space="preserve">yet </w:t>
      </w:r>
      <w:r w:rsidR="005950FC" w:rsidRPr="00B47DB9">
        <w:rPr>
          <w:rFonts w:ascii="Arial" w:eastAsia="Times New Roman" w:hAnsi="Arial" w:cs="Arial"/>
          <w:b w:val="0"/>
          <w:color w:val="000000"/>
          <w:sz w:val="24"/>
          <w:szCs w:val="24"/>
        </w:rPr>
        <w:t xml:space="preserve">another arbitrary threshold. Typically a 95% CI is </w:t>
      </w:r>
      <w:r w:rsidR="00595592" w:rsidRPr="00B47DB9">
        <w:rPr>
          <w:rFonts w:ascii="Arial" w:eastAsia="Times New Roman" w:hAnsi="Arial" w:cs="Arial"/>
          <w:b w:val="0"/>
          <w:color w:val="000000"/>
          <w:sz w:val="24"/>
          <w:szCs w:val="24"/>
        </w:rPr>
        <w:t xml:space="preserve">used, but there’s no restriction here. </w:t>
      </w:r>
      <w:r w:rsidR="00A24EBA" w:rsidRPr="00B47DB9">
        <w:rPr>
          <w:rFonts w:ascii="Arial" w:eastAsia="Times New Roman" w:hAnsi="Arial" w:cs="Arial"/>
          <w:b w:val="0"/>
          <w:color w:val="000000"/>
          <w:sz w:val="24"/>
          <w:szCs w:val="24"/>
        </w:rPr>
        <w:t xml:space="preserve">Moreover, the span of a CI is dependent upon sample size. </w:t>
      </w:r>
      <w:r w:rsidR="00595592" w:rsidRPr="00B47DB9">
        <w:rPr>
          <w:rFonts w:ascii="Arial" w:eastAsia="Times New Roman" w:hAnsi="Arial" w:cs="Arial"/>
          <w:b w:val="0"/>
          <w:color w:val="000000"/>
          <w:sz w:val="24"/>
          <w:szCs w:val="24"/>
        </w:rPr>
        <w:t>Effect size on the other hand</w:t>
      </w:r>
      <w:r w:rsidR="00A24EBA" w:rsidRPr="00B47DB9">
        <w:rPr>
          <w:rFonts w:ascii="Arial" w:eastAsia="Times New Roman" w:hAnsi="Arial" w:cs="Arial"/>
          <w:b w:val="0"/>
          <w:color w:val="000000"/>
          <w:sz w:val="24"/>
          <w:szCs w:val="24"/>
        </w:rPr>
        <w:t>, is not</w:t>
      </w:r>
      <w:r w:rsidR="00595592" w:rsidRPr="00B47DB9">
        <w:rPr>
          <w:rFonts w:ascii="Arial" w:eastAsia="Times New Roman" w:hAnsi="Arial" w:cs="Arial"/>
          <w:b w:val="0"/>
          <w:color w:val="000000"/>
          <w:sz w:val="24"/>
          <w:szCs w:val="24"/>
        </w:rPr>
        <w:t xml:space="preserve"> It reports just how </w:t>
      </w:r>
      <w:r w:rsidR="00A24EBA" w:rsidRPr="00B47DB9">
        <w:rPr>
          <w:rFonts w:ascii="Arial" w:eastAsia="Times New Roman" w:hAnsi="Arial" w:cs="Arial"/>
          <w:b w:val="0"/>
          <w:color w:val="000000"/>
          <w:sz w:val="24"/>
          <w:szCs w:val="24"/>
        </w:rPr>
        <w:t>‘</w:t>
      </w:r>
      <w:r w:rsidR="00595592" w:rsidRPr="00B47DB9">
        <w:rPr>
          <w:rFonts w:ascii="Arial" w:eastAsia="Times New Roman" w:hAnsi="Arial" w:cs="Arial"/>
          <w:b w:val="0"/>
          <w:color w:val="000000"/>
          <w:sz w:val="24"/>
          <w:szCs w:val="24"/>
        </w:rPr>
        <w:t>big</w:t>
      </w:r>
      <w:r w:rsidR="00A24EBA" w:rsidRPr="00B47DB9">
        <w:rPr>
          <w:rFonts w:ascii="Arial" w:eastAsia="Times New Roman" w:hAnsi="Arial" w:cs="Arial"/>
          <w:b w:val="0"/>
          <w:color w:val="000000"/>
          <w:sz w:val="24"/>
          <w:szCs w:val="24"/>
        </w:rPr>
        <w:t>’</w:t>
      </w:r>
      <w:r w:rsidR="00595592" w:rsidRPr="00B47DB9">
        <w:rPr>
          <w:rFonts w:ascii="Arial" w:eastAsia="Times New Roman" w:hAnsi="Arial" w:cs="Arial"/>
          <w:b w:val="0"/>
          <w:color w:val="000000"/>
          <w:sz w:val="24"/>
          <w:szCs w:val="24"/>
        </w:rPr>
        <w:t xml:space="preserve"> of a difference is being observed independent of the sample size. </w:t>
      </w:r>
    </w:p>
    <w:p w:rsidR="005950FC" w:rsidRPr="00B47DB9" w:rsidRDefault="00BF5067" w:rsidP="00327AAC">
      <w:pPr>
        <w:pStyle w:val="Heading1"/>
        <w:shd w:val="clear" w:color="auto" w:fill="FFFFFF"/>
        <w:spacing w:before="90" w:after="90" w:line="270" w:lineRule="atLeast"/>
        <w:ind w:left="360"/>
        <w:rPr>
          <w:rFonts w:ascii="Arial" w:eastAsia="Times New Roman" w:hAnsi="Arial" w:cs="Arial"/>
          <w:b w:val="0"/>
          <w:color w:val="000000"/>
          <w:sz w:val="24"/>
          <w:szCs w:val="24"/>
        </w:rPr>
      </w:pPr>
      <w:r w:rsidRPr="00B47DB9">
        <w:rPr>
          <w:rFonts w:ascii="Arial" w:eastAsia="Times New Roman" w:hAnsi="Arial" w:cs="Arial"/>
          <w:b w:val="0"/>
          <w:color w:val="000000"/>
          <w:sz w:val="24"/>
          <w:szCs w:val="24"/>
        </w:rPr>
        <w:t>In cases similar to differential expression when an effect size like Cohen’s d can be estimated, I think that this is the</w:t>
      </w:r>
      <w:r w:rsidR="00A24EBA" w:rsidRPr="00B47DB9">
        <w:rPr>
          <w:rFonts w:ascii="Arial" w:eastAsia="Times New Roman" w:hAnsi="Arial" w:cs="Arial"/>
          <w:b w:val="0"/>
          <w:color w:val="000000"/>
          <w:sz w:val="24"/>
          <w:szCs w:val="24"/>
        </w:rPr>
        <w:t xml:space="preserve"> ultimate</w:t>
      </w:r>
      <w:r w:rsidR="000F1BC4" w:rsidRPr="00B47DB9">
        <w:rPr>
          <w:rFonts w:ascii="Arial" w:eastAsia="Times New Roman" w:hAnsi="Arial" w:cs="Arial"/>
          <w:b w:val="0"/>
          <w:color w:val="000000"/>
          <w:sz w:val="24"/>
          <w:szCs w:val="24"/>
        </w:rPr>
        <w:t>. In l</w:t>
      </w:r>
      <w:r w:rsidR="00327AAC" w:rsidRPr="00B47DB9">
        <w:rPr>
          <w:rFonts w:ascii="Arial" w:eastAsia="Times New Roman" w:hAnsi="Arial" w:cs="Arial"/>
          <w:b w:val="0"/>
          <w:color w:val="000000"/>
          <w:sz w:val="24"/>
          <w:szCs w:val="24"/>
        </w:rPr>
        <w:t>ieu</w:t>
      </w:r>
      <w:r w:rsidR="000F1BC4" w:rsidRPr="00B47DB9">
        <w:rPr>
          <w:rFonts w:ascii="Arial" w:eastAsia="Times New Roman" w:hAnsi="Arial" w:cs="Arial"/>
          <w:b w:val="0"/>
          <w:color w:val="000000"/>
          <w:sz w:val="24"/>
          <w:szCs w:val="24"/>
        </w:rPr>
        <w:t xml:space="preserve"> of that</w:t>
      </w:r>
      <w:r w:rsidR="00A24EBA" w:rsidRPr="00B47DB9">
        <w:rPr>
          <w:rFonts w:ascii="Arial" w:eastAsia="Times New Roman" w:hAnsi="Arial" w:cs="Arial"/>
          <w:b w:val="0"/>
          <w:color w:val="000000"/>
          <w:sz w:val="24"/>
          <w:szCs w:val="24"/>
        </w:rPr>
        <w:t>,</w:t>
      </w:r>
      <w:r w:rsidR="000F1BC4" w:rsidRPr="00B47DB9">
        <w:rPr>
          <w:rFonts w:ascii="Arial" w:eastAsia="Times New Roman" w:hAnsi="Arial" w:cs="Arial"/>
          <w:b w:val="0"/>
          <w:color w:val="000000"/>
          <w:sz w:val="24"/>
          <w:szCs w:val="24"/>
        </w:rPr>
        <w:t xml:space="preserve"> I think</w:t>
      </w:r>
      <w:r w:rsidR="00A24EBA" w:rsidRPr="00B47DB9">
        <w:rPr>
          <w:rFonts w:ascii="Arial" w:eastAsia="Times New Roman" w:hAnsi="Arial" w:cs="Arial"/>
          <w:b w:val="0"/>
          <w:color w:val="000000"/>
          <w:sz w:val="24"/>
          <w:szCs w:val="24"/>
        </w:rPr>
        <w:t>,</w:t>
      </w:r>
      <w:r w:rsidR="000F1BC4" w:rsidRPr="00B47DB9">
        <w:rPr>
          <w:rFonts w:ascii="Arial" w:eastAsia="Times New Roman" w:hAnsi="Arial" w:cs="Arial"/>
          <w:b w:val="0"/>
          <w:color w:val="000000"/>
          <w:sz w:val="24"/>
          <w:szCs w:val="24"/>
        </w:rPr>
        <w:t xml:space="preserve"> a visualization of </w:t>
      </w:r>
      <w:r w:rsidR="00A24EBA" w:rsidRPr="00B47DB9">
        <w:rPr>
          <w:rFonts w:ascii="Arial" w:eastAsia="Times New Roman" w:hAnsi="Arial" w:cs="Arial"/>
          <w:b w:val="0"/>
          <w:color w:val="000000"/>
          <w:sz w:val="24"/>
          <w:szCs w:val="24"/>
        </w:rPr>
        <w:t>the</w:t>
      </w:r>
      <w:r w:rsidR="000F1BC4" w:rsidRPr="00B47DB9">
        <w:rPr>
          <w:rFonts w:ascii="Arial" w:eastAsia="Times New Roman" w:hAnsi="Arial" w:cs="Arial"/>
          <w:b w:val="0"/>
          <w:color w:val="000000"/>
          <w:sz w:val="24"/>
          <w:szCs w:val="24"/>
        </w:rPr>
        <w:t xml:space="preserve"> distribution</w:t>
      </w:r>
      <w:r w:rsidR="00327AAC" w:rsidRPr="00B47DB9">
        <w:rPr>
          <w:rFonts w:ascii="Arial" w:eastAsia="Times New Roman" w:hAnsi="Arial" w:cs="Arial"/>
          <w:b w:val="0"/>
          <w:color w:val="000000"/>
          <w:sz w:val="24"/>
          <w:szCs w:val="24"/>
        </w:rPr>
        <w:t>s</w:t>
      </w:r>
      <w:r w:rsidR="000F1BC4" w:rsidRPr="00B47DB9">
        <w:rPr>
          <w:rFonts w:ascii="Arial" w:eastAsia="Times New Roman" w:hAnsi="Arial" w:cs="Arial"/>
          <w:b w:val="0"/>
          <w:color w:val="000000"/>
          <w:sz w:val="24"/>
          <w:szCs w:val="24"/>
        </w:rPr>
        <w:t xml:space="preserve"> </w:t>
      </w:r>
      <w:r w:rsidR="00A24EBA" w:rsidRPr="00B47DB9">
        <w:rPr>
          <w:rFonts w:ascii="Arial" w:eastAsia="Times New Roman" w:hAnsi="Arial" w:cs="Arial"/>
          <w:b w:val="0"/>
          <w:color w:val="000000"/>
          <w:sz w:val="24"/>
          <w:szCs w:val="24"/>
        </w:rPr>
        <w:t xml:space="preserve">in question </w:t>
      </w:r>
      <w:r w:rsidR="000F1BC4" w:rsidRPr="00B47DB9">
        <w:rPr>
          <w:rFonts w:ascii="Arial" w:eastAsia="Times New Roman" w:hAnsi="Arial" w:cs="Arial"/>
          <w:b w:val="0"/>
          <w:color w:val="000000"/>
          <w:sz w:val="24"/>
          <w:szCs w:val="24"/>
        </w:rPr>
        <w:t xml:space="preserve">can </w:t>
      </w:r>
      <w:r w:rsidR="00327AAC" w:rsidRPr="00B47DB9">
        <w:rPr>
          <w:rFonts w:ascii="Arial" w:eastAsia="Times New Roman" w:hAnsi="Arial" w:cs="Arial"/>
          <w:b w:val="0"/>
          <w:color w:val="000000"/>
          <w:sz w:val="24"/>
          <w:szCs w:val="24"/>
        </w:rPr>
        <w:t>convey the same story (with less rigor, yes, but the same story).</w:t>
      </w:r>
      <w:r w:rsidR="000F1BC4" w:rsidRPr="00B47DB9">
        <w:rPr>
          <w:rFonts w:ascii="Arial" w:eastAsia="Times New Roman" w:hAnsi="Arial" w:cs="Arial"/>
          <w:b w:val="0"/>
          <w:color w:val="000000"/>
          <w:sz w:val="24"/>
          <w:szCs w:val="24"/>
        </w:rPr>
        <w:t xml:space="preserve"> </w:t>
      </w:r>
      <w:r w:rsidR="00327AAC" w:rsidRPr="00B47DB9">
        <w:rPr>
          <w:rFonts w:ascii="Arial" w:eastAsia="Times New Roman" w:hAnsi="Arial" w:cs="Arial"/>
          <w:b w:val="0"/>
          <w:color w:val="000000"/>
          <w:sz w:val="24"/>
          <w:szCs w:val="24"/>
        </w:rPr>
        <w:t xml:space="preserve">So in the case of differential expression analysis for single-cell data, report the violin plots along side your p-values, and confidence intervals, and effect sizes. (Why isn’t this a standard practice already?) </w:t>
      </w:r>
    </w:p>
    <w:p w:rsidR="000F1BC4" w:rsidRPr="00B47DB9" w:rsidRDefault="007B205C" w:rsidP="00657BB9">
      <w:pPr>
        <w:pStyle w:val="Heading1"/>
        <w:shd w:val="clear" w:color="auto" w:fill="FFFFFF"/>
        <w:spacing w:before="90" w:beforeAutospacing="0" w:after="90" w:afterAutospacing="0" w:line="270" w:lineRule="atLeast"/>
        <w:ind w:left="360"/>
        <w:rPr>
          <w:rFonts w:ascii="Arial" w:eastAsia="Times New Roman" w:hAnsi="Arial" w:cs="Arial"/>
          <w:b w:val="0"/>
          <w:color w:val="000000"/>
          <w:sz w:val="24"/>
          <w:szCs w:val="24"/>
        </w:rPr>
      </w:pPr>
      <w:r w:rsidRPr="00B47DB9">
        <w:rPr>
          <w:rFonts w:ascii="Arial" w:eastAsia="Times New Roman" w:hAnsi="Arial" w:cs="Arial"/>
          <w:b w:val="0"/>
          <w:color w:val="000000"/>
          <w:sz w:val="24"/>
          <w:szCs w:val="24"/>
        </w:rPr>
        <w:t xml:space="preserve">So why not throw out the p-value all together? Well, yes, it does have a historical precedence and is a standard source for cross study </w:t>
      </w:r>
      <w:r w:rsidR="00BF5067" w:rsidRPr="00B47DB9">
        <w:rPr>
          <w:rFonts w:ascii="Arial" w:eastAsia="Times New Roman" w:hAnsi="Arial" w:cs="Arial"/>
          <w:b w:val="0"/>
          <w:color w:val="000000"/>
          <w:sz w:val="24"/>
          <w:szCs w:val="24"/>
        </w:rPr>
        <w:t>comparison</w:t>
      </w:r>
      <w:r w:rsidRPr="00B47DB9">
        <w:rPr>
          <w:rFonts w:ascii="Arial" w:eastAsia="Times New Roman" w:hAnsi="Arial" w:cs="Arial"/>
          <w:b w:val="0"/>
          <w:color w:val="000000"/>
          <w:sz w:val="24"/>
          <w:szCs w:val="24"/>
        </w:rPr>
        <w:t xml:space="preserve">. However, my primary claim is that </w:t>
      </w:r>
      <w:r w:rsidR="000F1BC4" w:rsidRPr="00B47DB9">
        <w:rPr>
          <w:rFonts w:ascii="Arial" w:eastAsia="Times New Roman" w:hAnsi="Arial" w:cs="Arial"/>
          <w:b w:val="0"/>
          <w:color w:val="000000"/>
          <w:sz w:val="24"/>
          <w:szCs w:val="24"/>
        </w:rPr>
        <w:t xml:space="preserve">p-values can be useful in practice. </w:t>
      </w:r>
      <w:r w:rsidRPr="00B47DB9">
        <w:rPr>
          <w:rFonts w:ascii="Arial" w:eastAsia="Times New Roman" w:hAnsi="Arial" w:cs="Arial"/>
          <w:b w:val="0"/>
          <w:color w:val="000000"/>
          <w:sz w:val="24"/>
          <w:szCs w:val="24"/>
        </w:rPr>
        <w:t xml:space="preserve">They </w:t>
      </w:r>
      <w:r w:rsidR="000F1BC4" w:rsidRPr="00B47DB9">
        <w:rPr>
          <w:rFonts w:ascii="Arial" w:eastAsia="Times New Roman" w:hAnsi="Arial" w:cs="Arial"/>
          <w:b w:val="0"/>
          <w:color w:val="000000"/>
          <w:sz w:val="24"/>
          <w:szCs w:val="24"/>
        </w:rPr>
        <w:t xml:space="preserve">provide a convenient way to sort findings and draw attention to a subset of </w:t>
      </w:r>
      <w:r w:rsidR="000F1BC4" w:rsidRPr="00B47DB9">
        <w:rPr>
          <w:rFonts w:ascii="Arial" w:eastAsia="Times New Roman" w:hAnsi="Arial" w:cs="Arial"/>
          <w:b w:val="0"/>
          <w:color w:val="000000"/>
          <w:sz w:val="24"/>
          <w:szCs w:val="24"/>
        </w:rPr>
        <w:lastRenderedPageBreak/>
        <w:t xml:space="preserve">potentially interesting ones when reporting many </w:t>
      </w:r>
      <w:r w:rsidRPr="00B47DB9">
        <w:rPr>
          <w:rFonts w:ascii="Arial" w:eastAsia="Times New Roman" w:hAnsi="Arial" w:cs="Arial"/>
          <w:b w:val="0"/>
          <w:color w:val="000000"/>
          <w:sz w:val="24"/>
          <w:szCs w:val="24"/>
        </w:rPr>
        <w:t>findings at a time</w:t>
      </w:r>
      <w:r w:rsidR="000F1BC4" w:rsidRPr="00B47DB9">
        <w:rPr>
          <w:rFonts w:ascii="Arial" w:eastAsia="Times New Roman" w:hAnsi="Arial" w:cs="Arial"/>
          <w:b w:val="0"/>
          <w:color w:val="000000"/>
          <w:sz w:val="24"/>
          <w:szCs w:val="24"/>
        </w:rPr>
        <w:t xml:space="preserve">. </w:t>
      </w:r>
      <w:r w:rsidR="00327AAC" w:rsidRPr="00B47DB9">
        <w:rPr>
          <w:rFonts w:ascii="Arial" w:eastAsia="Times New Roman" w:hAnsi="Arial" w:cs="Arial"/>
          <w:b w:val="0"/>
          <w:color w:val="000000"/>
          <w:sz w:val="24"/>
          <w:szCs w:val="24"/>
        </w:rPr>
        <w:t xml:space="preserve">The p-value can </w:t>
      </w:r>
      <w:r w:rsidRPr="00B47DB9">
        <w:rPr>
          <w:rFonts w:ascii="Arial" w:eastAsia="Times New Roman" w:hAnsi="Arial" w:cs="Arial"/>
          <w:b w:val="0"/>
          <w:color w:val="000000"/>
          <w:sz w:val="24"/>
          <w:szCs w:val="24"/>
        </w:rPr>
        <w:t xml:space="preserve">also </w:t>
      </w:r>
      <w:r w:rsidR="00327AAC" w:rsidRPr="00B47DB9">
        <w:rPr>
          <w:rFonts w:ascii="Arial" w:eastAsia="Times New Roman" w:hAnsi="Arial" w:cs="Arial"/>
          <w:b w:val="0"/>
          <w:color w:val="000000"/>
          <w:sz w:val="24"/>
          <w:szCs w:val="24"/>
        </w:rPr>
        <w:t xml:space="preserve">be used as a net to filter out the </w:t>
      </w:r>
      <w:r w:rsidRPr="00B47DB9">
        <w:rPr>
          <w:rFonts w:ascii="Arial" w:eastAsia="Times New Roman" w:hAnsi="Arial" w:cs="Arial"/>
          <w:b w:val="0"/>
          <w:color w:val="000000"/>
          <w:sz w:val="24"/>
          <w:szCs w:val="24"/>
        </w:rPr>
        <w:t xml:space="preserve">vast </w:t>
      </w:r>
      <w:r w:rsidR="00327AAC" w:rsidRPr="00B47DB9">
        <w:rPr>
          <w:rFonts w:ascii="Arial" w:eastAsia="Times New Roman" w:hAnsi="Arial" w:cs="Arial"/>
          <w:b w:val="0"/>
          <w:color w:val="000000"/>
          <w:sz w:val="24"/>
          <w:szCs w:val="24"/>
        </w:rPr>
        <w:t xml:space="preserve">majority of the </w:t>
      </w:r>
      <w:r w:rsidRPr="00B47DB9">
        <w:rPr>
          <w:rFonts w:ascii="Arial" w:eastAsia="Times New Roman" w:hAnsi="Arial" w:cs="Arial"/>
          <w:b w:val="0"/>
          <w:color w:val="000000"/>
          <w:sz w:val="24"/>
          <w:szCs w:val="24"/>
        </w:rPr>
        <w:t>truly-insignificant</w:t>
      </w:r>
      <w:r w:rsidR="00327AAC" w:rsidRPr="00B47DB9">
        <w:rPr>
          <w:rFonts w:ascii="Arial" w:eastAsia="Times New Roman" w:hAnsi="Arial" w:cs="Arial"/>
          <w:b w:val="0"/>
          <w:color w:val="000000"/>
          <w:sz w:val="24"/>
          <w:szCs w:val="24"/>
        </w:rPr>
        <w:t xml:space="preserve"> results</w:t>
      </w:r>
      <w:r w:rsidRPr="00B47DB9">
        <w:rPr>
          <w:rFonts w:ascii="Arial" w:eastAsia="Times New Roman" w:hAnsi="Arial" w:cs="Arial"/>
          <w:b w:val="0"/>
          <w:color w:val="000000"/>
          <w:sz w:val="24"/>
          <w:szCs w:val="24"/>
        </w:rPr>
        <w:t xml:space="preserve"> in a multiple comparisons context</w:t>
      </w:r>
      <w:r w:rsidR="00327AAC" w:rsidRPr="00B47DB9">
        <w:rPr>
          <w:rFonts w:ascii="Arial" w:eastAsia="Times New Roman" w:hAnsi="Arial" w:cs="Arial"/>
          <w:b w:val="0"/>
          <w:color w:val="000000"/>
          <w:sz w:val="24"/>
          <w:szCs w:val="24"/>
        </w:rPr>
        <w:t>. After such filtering</w:t>
      </w:r>
      <w:r w:rsidRPr="00B47DB9">
        <w:rPr>
          <w:rFonts w:ascii="Arial" w:eastAsia="Times New Roman" w:hAnsi="Arial" w:cs="Arial"/>
          <w:b w:val="0"/>
          <w:color w:val="000000"/>
          <w:sz w:val="24"/>
          <w:szCs w:val="24"/>
        </w:rPr>
        <w:t>,</w:t>
      </w:r>
      <w:r w:rsidR="00327AAC" w:rsidRPr="00B47DB9">
        <w:rPr>
          <w:rFonts w:ascii="Arial" w:eastAsia="Times New Roman" w:hAnsi="Arial" w:cs="Arial"/>
          <w:b w:val="0"/>
          <w:color w:val="000000"/>
          <w:sz w:val="24"/>
          <w:szCs w:val="24"/>
        </w:rPr>
        <w:t xml:space="preserve"> other ana</w:t>
      </w:r>
      <w:r w:rsidRPr="00B47DB9">
        <w:rPr>
          <w:rFonts w:ascii="Arial" w:eastAsia="Times New Roman" w:hAnsi="Arial" w:cs="Arial"/>
          <w:b w:val="0"/>
          <w:color w:val="000000"/>
          <w:sz w:val="24"/>
          <w:szCs w:val="24"/>
        </w:rPr>
        <w:t>lytic metrics can be consulted.</w:t>
      </w:r>
    </w:p>
    <w:p w:rsidR="008937BE" w:rsidRPr="00B47DB9" w:rsidRDefault="008937BE" w:rsidP="008937BE">
      <w:pPr>
        <w:ind w:left="360"/>
        <w:rPr>
          <w:rFonts w:ascii="Arial" w:hAnsi="Arial" w:cs="Arial"/>
        </w:rPr>
      </w:pPr>
      <w:r w:rsidRPr="00B47DB9">
        <w:rPr>
          <w:rFonts w:ascii="Arial" w:hAnsi="Arial" w:cs="Arial"/>
        </w:rPr>
        <w:t>Another suggestion that might be useful for single-cell RNA-</w:t>
      </w:r>
      <w:proofErr w:type="spellStart"/>
      <w:r w:rsidRPr="00B47DB9">
        <w:rPr>
          <w:rFonts w:ascii="Arial" w:hAnsi="Arial" w:cs="Arial"/>
        </w:rPr>
        <w:t>seq</w:t>
      </w:r>
      <w:proofErr w:type="spellEnd"/>
      <w:r w:rsidRPr="00B47DB9">
        <w:rPr>
          <w:rFonts w:ascii="Arial" w:hAnsi="Arial" w:cs="Arial"/>
        </w:rPr>
        <w:t xml:space="preserve"> data as well as many other bioinformatics disciplines is, in the case in which a p-value calculation is an intermediate </w:t>
      </w:r>
      <w:proofErr w:type="gramStart"/>
      <w:r w:rsidRPr="00B47DB9">
        <w:rPr>
          <w:rFonts w:ascii="Arial" w:hAnsi="Arial" w:cs="Arial"/>
        </w:rPr>
        <w:t>step,</w:t>
      </w:r>
      <w:proofErr w:type="gramEnd"/>
      <w:r w:rsidRPr="00B47DB9">
        <w:rPr>
          <w:rFonts w:ascii="Arial" w:hAnsi="Arial" w:cs="Arial"/>
        </w:rPr>
        <w:t xml:space="preserve"> generalize downstream analysis wherever possible to take the p-value into account. For instance when constructing gene networks, instead of choosing an arbitrary threshold of significance for the inclusion of edges, is it possible to broaden the inclusion of edges and then weight all included edges by a achieved p-value? Results (like cluster or hub detection) drawn from topologies that change in weight distribution may be more readily replicable than topologies that differ by the toggling of entire edges. </w:t>
      </w:r>
    </w:p>
    <w:p w:rsidR="007B205C" w:rsidRPr="00B47DB9" w:rsidRDefault="007B205C" w:rsidP="00657BB9">
      <w:pPr>
        <w:pStyle w:val="Heading1"/>
        <w:shd w:val="clear" w:color="auto" w:fill="FFFFFF"/>
        <w:spacing w:before="90" w:beforeAutospacing="0" w:after="90" w:afterAutospacing="0" w:line="270" w:lineRule="atLeast"/>
        <w:ind w:left="360"/>
        <w:rPr>
          <w:rFonts w:ascii="Arial" w:eastAsia="Times New Roman" w:hAnsi="Arial" w:cs="Arial"/>
          <w:b w:val="0"/>
          <w:color w:val="000000"/>
          <w:sz w:val="24"/>
          <w:szCs w:val="24"/>
        </w:rPr>
      </w:pPr>
      <w:r w:rsidRPr="00B47DB9">
        <w:rPr>
          <w:rFonts w:ascii="Arial" w:eastAsia="Times New Roman" w:hAnsi="Arial" w:cs="Arial"/>
          <w:b w:val="0"/>
          <w:color w:val="000000"/>
          <w:sz w:val="24"/>
          <w:szCs w:val="24"/>
        </w:rPr>
        <w:t xml:space="preserve">So in conclusion, just because a finding is statistically significant doesn’t mean that the finding is practically significant. </w:t>
      </w:r>
      <w:proofErr w:type="gramStart"/>
      <w:r w:rsidRPr="00B47DB9">
        <w:rPr>
          <w:rFonts w:ascii="Arial" w:eastAsia="Times New Roman" w:hAnsi="Arial" w:cs="Arial"/>
          <w:b w:val="0"/>
          <w:color w:val="000000"/>
          <w:sz w:val="24"/>
          <w:szCs w:val="24"/>
        </w:rPr>
        <w:t>But!…just</w:t>
      </w:r>
      <w:proofErr w:type="gramEnd"/>
      <w:r w:rsidRPr="00B47DB9">
        <w:rPr>
          <w:rFonts w:ascii="Arial" w:eastAsia="Times New Roman" w:hAnsi="Arial" w:cs="Arial"/>
          <w:b w:val="0"/>
          <w:color w:val="000000"/>
          <w:sz w:val="24"/>
          <w:szCs w:val="24"/>
        </w:rPr>
        <w:t xml:space="preserve"> because the p-value isn’t statistically valuable, doesn’t mean that the p-value isn’t practically valuable. In practice, we as </w:t>
      </w:r>
      <w:proofErr w:type="spellStart"/>
      <w:r w:rsidRPr="00B47DB9">
        <w:rPr>
          <w:rFonts w:ascii="Arial" w:eastAsia="Times New Roman" w:hAnsi="Arial" w:cs="Arial"/>
          <w:b w:val="0"/>
          <w:color w:val="000000"/>
          <w:sz w:val="24"/>
          <w:szCs w:val="24"/>
        </w:rPr>
        <w:t>bioinformaticians</w:t>
      </w:r>
      <w:proofErr w:type="spellEnd"/>
      <w:r w:rsidRPr="00B47DB9">
        <w:rPr>
          <w:rFonts w:ascii="Arial" w:eastAsia="Times New Roman" w:hAnsi="Arial" w:cs="Arial"/>
          <w:b w:val="0"/>
          <w:color w:val="000000"/>
          <w:sz w:val="24"/>
          <w:szCs w:val="24"/>
        </w:rPr>
        <w:t xml:space="preserve"> need to broaden our statistical vernacular. And single-cell RNA-</w:t>
      </w:r>
      <w:proofErr w:type="spellStart"/>
      <w:r w:rsidRPr="00B47DB9">
        <w:rPr>
          <w:rFonts w:ascii="Arial" w:eastAsia="Times New Roman" w:hAnsi="Arial" w:cs="Arial"/>
          <w:b w:val="0"/>
          <w:color w:val="000000"/>
          <w:sz w:val="24"/>
          <w:szCs w:val="24"/>
        </w:rPr>
        <w:t>seq</w:t>
      </w:r>
      <w:proofErr w:type="spellEnd"/>
      <w:r w:rsidRPr="00B47DB9">
        <w:rPr>
          <w:rFonts w:ascii="Arial" w:eastAsia="Times New Roman" w:hAnsi="Arial" w:cs="Arial"/>
          <w:b w:val="0"/>
          <w:color w:val="000000"/>
          <w:sz w:val="24"/>
          <w:szCs w:val="24"/>
        </w:rPr>
        <w:t xml:space="preserve"> analytics—in its sprawling, statistically diverse landscape—will challenge us and our ability to tell the whole story.</w:t>
      </w:r>
    </w:p>
    <w:p w:rsidR="00266D44" w:rsidRPr="00217346" w:rsidRDefault="00266D44" w:rsidP="00657BB9">
      <w:pPr>
        <w:pStyle w:val="normal0"/>
        <w:ind w:left="360"/>
        <w:rPr>
          <w:b/>
          <w:sz w:val="24"/>
          <w:szCs w:val="24"/>
          <w:highlight w:val="yellow"/>
        </w:rPr>
      </w:pPr>
    </w:p>
    <w:p w:rsidR="00A65A58" w:rsidRPr="00217346" w:rsidRDefault="00A65A58">
      <w:pPr>
        <w:rPr>
          <w:rFonts w:ascii="Arial" w:eastAsia="Arial" w:hAnsi="Arial" w:cs="Arial"/>
          <w:b/>
          <w:color w:val="000000"/>
          <w:highlight w:val="yellow"/>
        </w:rPr>
      </w:pPr>
      <w:r w:rsidRPr="00217346">
        <w:rPr>
          <w:rFonts w:ascii="Arial" w:hAnsi="Arial" w:cs="Arial"/>
          <w:b/>
          <w:highlight w:val="yellow"/>
        </w:rPr>
        <w:br w:type="page"/>
      </w:r>
    </w:p>
    <w:p w:rsidR="00266D44" w:rsidRPr="00217346" w:rsidRDefault="00266D44" w:rsidP="00266D44">
      <w:pPr>
        <w:pStyle w:val="normal0"/>
        <w:rPr>
          <w:b/>
          <w:sz w:val="24"/>
          <w:szCs w:val="24"/>
        </w:rPr>
      </w:pPr>
      <w:r w:rsidRPr="00217346">
        <w:rPr>
          <w:b/>
          <w:sz w:val="24"/>
          <w:szCs w:val="24"/>
        </w:rPr>
        <w:lastRenderedPageBreak/>
        <w:t xml:space="preserve">2. </w:t>
      </w:r>
      <w:r w:rsidRPr="00217346">
        <w:rPr>
          <w:b/>
          <w:sz w:val="24"/>
          <w:szCs w:val="24"/>
          <w:u w:val="single"/>
        </w:rPr>
        <w:t>A-survey-of-sorts</w:t>
      </w:r>
      <w:r w:rsidRPr="00217346">
        <w:rPr>
          <w:b/>
          <w:sz w:val="24"/>
          <w:szCs w:val="24"/>
        </w:rPr>
        <w:t xml:space="preserve">: Many argue that single-cell methods are here to stay as stated in the following publications: </w:t>
      </w:r>
    </w:p>
    <w:p w:rsidR="00266D44" w:rsidRPr="00217346" w:rsidRDefault="00FC24FC" w:rsidP="00266D44">
      <w:pPr>
        <w:pStyle w:val="normal0"/>
        <w:numPr>
          <w:ilvl w:val="0"/>
          <w:numId w:val="4"/>
        </w:numPr>
        <w:ind w:hanging="360"/>
        <w:contextualSpacing/>
        <w:rPr>
          <w:b/>
          <w:sz w:val="24"/>
          <w:szCs w:val="24"/>
        </w:rPr>
      </w:pPr>
      <w:hyperlink r:id="rId13">
        <w:r w:rsidR="00266D44" w:rsidRPr="00217346">
          <w:rPr>
            <w:b/>
            <w:color w:val="1155CC"/>
            <w:sz w:val="24"/>
            <w:szCs w:val="24"/>
            <w:u w:val="single"/>
          </w:rPr>
          <w:t>http://www.ncbi.nlm.nih.gov/pubmed/22323135</w:t>
        </w:r>
      </w:hyperlink>
    </w:p>
    <w:p w:rsidR="00266D44" w:rsidRPr="00217346" w:rsidRDefault="00FC24FC" w:rsidP="00266D44">
      <w:pPr>
        <w:pStyle w:val="normal0"/>
        <w:numPr>
          <w:ilvl w:val="0"/>
          <w:numId w:val="4"/>
        </w:numPr>
        <w:ind w:hanging="360"/>
        <w:contextualSpacing/>
        <w:rPr>
          <w:b/>
          <w:sz w:val="24"/>
          <w:szCs w:val="24"/>
        </w:rPr>
      </w:pPr>
      <w:hyperlink r:id="rId14">
        <w:r w:rsidR="00266D44" w:rsidRPr="00217346">
          <w:rPr>
            <w:b/>
            <w:color w:val="1155CC"/>
            <w:sz w:val="24"/>
            <w:szCs w:val="24"/>
            <w:u w:val="single"/>
          </w:rPr>
          <w:t>http://www.nature.com/nmeth/journal/v9/n1/full/nmeth.1819.html</w:t>
        </w:r>
      </w:hyperlink>
    </w:p>
    <w:p w:rsidR="00266D44" w:rsidRPr="00217346" w:rsidRDefault="00266D44" w:rsidP="00266D44">
      <w:pPr>
        <w:pStyle w:val="normal0"/>
        <w:rPr>
          <w:b/>
          <w:sz w:val="24"/>
          <w:szCs w:val="24"/>
        </w:rPr>
      </w:pPr>
      <w:r w:rsidRPr="00217346">
        <w:rPr>
          <w:b/>
          <w:sz w:val="24"/>
          <w:szCs w:val="24"/>
        </w:rPr>
        <w:t xml:space="preserve">There is much work on the actual acquisition of the single cell measurements through appropriate micro-fluidics and chemistry.  However, there is a paucity of work and surveys on techniques of analysis. </w:t>
      </w:r>
    </w:p>
    <w:p w:rsidR="00266D44" w:rsidRPr="00217346" w:rsidRDefault="00266D44" w:rsidP="00266D44">
      <w:pPr>
        <w:pStyle w:val="normal0"/>
        <w:rPr>
          <w:b/>
          <w:sz w:val="24"/>
          <w:szCs w:val="24"/>
        </w:rPr>
      </w:pPr>
      <w:r w:rsidRPr="00217346">
        <w:rPr>
          <w:b/>
          <w:sz w:val="24"/>
          <w:szCs w:val="24"/>
        </w:rPr>
        <w:t>Now the questions -</w:t>
      </w:r>
    </w:p>
    <w:p w:rsidR="00266D44" w:rsidRPr="00217346" w:rsidRDefault="00266D44" w:rsidP="00266D44">
      <w:pPr>
        <w:pStyle w:val="normal0"/>
        <w:numPr>
          <w:ilvl w:val="0"/>
          <w:numId w:val="5"/>
        </w:numPr>
        <w:ind w:hanging="360"/>
        <w:contextualSpacing/>
        <w:rPr>
          <w:b/>
          <w:sz w:val="24"/>
          <w:szCs w:val="24"/>
        </w:rPr>
      </w:pPr>
      <w:r w:rsidRPr="00217346">
        <w:rPr>
          <w:b/>
          <w:sz w:val="24"/>
          <w:szCs w:val="24"/>
        </w:rPr>
        <w:t>Given your understanding of acquisition technologies, please provide a systematic and mathematical formal description replete with symbols and detailed formulation of available</w:t>
      </w:r>
      <w:r w:rsidR="00472927" w:rsidRPr="00217346">
        <w:rPr>
          <w:b/>
          <w:sz w:val="24"/>
          <w:szCs w:val="24"/>
        </w:rPr>
        <w:t xml:space="preserve"> signal and confounding noise. </w:t>
      </w:r>
    </w:p>
    <w:p w:rsidR="00100ED2" w:rsidRPr="00217346" w:rsidRDefault="00100ED2" w:rsidP="00100ED2">
      <w:pPr>
        <w:pStyle w:val="normal0"/>
        <w:ind w:left="720"/>
        <w:contextualSpacing/>
        <w:rPr>
          <w:b/>
          <w:sz w:val="24"/>
          <w:szCs w:val="24"/>
        </w:rPr>
      </w:pPr>
    </w:p>
    <w:p w:rsidR="00B34A70" w:rsidRPr="00217346" w:rsidRDefault="00B34A70" w:rsidP="00100ED2">
      <w:pPr>
        <w:pStyle w:val="normal0"/>
        <w:ind w:left="720"/>
        <w:contextualSpacing/>
        <w:rPr>
          <w:sz w:val="24"/>
          <w:szCs w:val="24"/>
        </w:rPr>
      </w:pPr>
      <w:r w:rsidRPr="00217346">
        <w:rPr>
          <w:sz w:val="24"/>
          <w:szCs w:val="24"/>
        </w:rPr>
        <w:t xml:space="preserve">For sample gene </w:t>
      </w:r>
      <w:r w:rsidRPr="00217346">
        <w:rPr>
          <w:i/>
          <w:sz w:val="24"/>
          <w:szCs w:val="24"/>
        </w:rPr>
        <w:t>g</w:t>
      </w:r>
      <w:r w:rsidRPr="00217346">
        <w:rPr>
          <w:sz w:val="24"/>
          <w:szCs w:val="24"/>
        </w:rPr>
        <w:t xml:space="preserve"> from sample </w:t>
      </w:r>
      <w:proofErr w:type="spellStart"/>
      <w:r w:rsidRPr="00217346">
        <w:rPr>
          <w:i/>
          <w:sz w:val="24"/>
          <w:szCs w:val="24"/>
        </w:rPr>
        <w:t>i</w:t>
      </w:r>
      <w:proofErr w:type="spellEnd"/>
      <w:r w:rsidRPr="00217346">
        <w:rPr>
          <w:sz w:val="24"/>
          <w:szCs w:val="24"/>
        </w:rPr>
        <w:t>:</w:t>
      </w:r>
    </w:p>
    <w:p w:rsidR="00013803" w:rsidRPr="00217346" w:rsidRDefault="00124127" w:rsidP="003D1959">
      <w:pPr>
        <w:pStyle w:val="normal0"/>
        <w:ind w:left="720" w:firstLine="720"/>
        <w:contextualSpacing/>
        <w:rPr>
          <w:b/>
          <w:sz w:val="24"/>
          <w:szCs w:val="24"/>
        </w:rPr>
      </w:pPr>
      <w:r w:rsidRPr="00217346">
        <w:rPr>
          <w:b/>
          <w:sz w:val="24"/>
          <w:szCs w:val="24"/>
        </w:rPr>
        <w:t>Observation</w:t>
      </w:r>
      <w:r w:rsidR="003D1959" w:rsidRPr="00217346">
        <w:rPr>
          <w:b/>
          <w:sz w:val="24"/>
          <w:szCs w:val="24"/>
        </w:rPr>
        <w:t xml:space="preserve">: </w:t>
      </w:r>
      <m:oMath>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ig</m:t>
            </m:r>
          </m:sub>
        </m:sSub>
        <m:r>
          <w:rPr>
            <w:rFonts w:ascii="Cambria Math" w:hAnsi="Cambria Math"/>
            <w:sz w:val="24"/>
            <w:szCs w:val="24"/>
          </w:rPr>
          <m:t>+ ϵ</m:t>
        </m:r>
      </m:oMath>
      <w:r w:rsidR="00247FF6">
        <w:rPr>
          <w:sz w:val="24"/>
          <w:szCs w:val="24"/>
        </w:rPr>
        <w:t xml:space="preserve"> </w:t>
      </w:r>
      <m:oMath>
        <m:r>
          <w:rPr>
            <w:rFonts w:ascii="Cambria Math" w:hAnsi="Cambria Math"/>
            <w:sz w:val="24"/>
            <w:szCs w:val="24"/>
          </w:rPr>
          <m:t>~NegativeBinomial</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ig</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ig</m:t>
                </m:r>
              </m:sub>
            </m:sSub>
          </m:e>
        </m:d>
      </m:oMath>
    </w:p>
    <w:p w:rsidR="003D1959" w:rsidRPr="00217346" w:rsidRDefault="00F90A62" w:rsidP="00F90A62">
      <w:pPr>
        <w:pStyle w:val="normal0"/>
        <w:ind w:left="2160"/>
        <w:contextualSpacing/>
        <w:rPr>
          <w:sz w:val="24"/>
          <w:szCs w:val="24"/>
        </w:rPr>
      </w:pPr>
      <w:r w:rsidRPr="00217346">
        <w:rPr>
          <w:sz w:val="24"/>
          <w:szCs w:val="24"/>
        </w:rPr>
        <w:t>W</w:t>
      </w:r>
      <w:r w:rsidR="003D1959" w:rsidRPr="00217346">
        <w:rPr>
          <w:sz w:val="24"/>
          <w:szCs w:val="24"/>
        </w:rPr>
        <w:t xml:space="preserve">here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ig</m:t>
            </m:r>
          </m:sub>
        </m:sSub>
      </m:oMath>
      <w:r w:rsidR="003D1959" w:rsidRPr="00217346">
        <w:rPr>
          <w:sz w:val="24"/>
          <w:szCs w:val="24"/>
        </w:rPr>
        <w:t xml:space="preserve"> is the biological signal,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ig</m:t>
            </m:r>
          </m:sub>
        </m:sSub>
      </m:oMath>
      <w:r w:rsidR="003D1959" w:rsidRPr="00217346">
        <w:rPr>
          <w:sz w:val="24"/>
          <w:szCs w:val="24"/>
        </w:rPr>
        <w:t xml:space="preserve"> is the biological</w:t>
      </w:r>
      <w:r w:rsidR="00CC6080">
        <w:rPr>
          <w:sz w:val="24"/>
          <w:szCs w:val="24"/>
        </w:rPr>
        <w:t xml:space="preserve"> bias and</w:t>
      </w:r>
      <w:r w:rsidR="003D1959" w:rsidRPr="00217346">
        <w:rPr>
          <w:sz w:val="24"/>
          <w:szCs w:val="24"/>
        </w:rPr>
        <w:t xml:space="preserve"> noise,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ig</m:t>
            </m:r>
          </m:sub>
        </m:sSub>
      </m:oMath>
      <w:r w:rsidR="003D1959" w:rsidRPr="00217346">
        <w:rPr>
          <w:sz w:val="24"/>
          <w:szCs w:val="24"/>
        </w:rPr>
        <w:t xml:space="preserve"> is the technical </w:t>
      </w:r>
      <w:r w:rsidR="00CC6080">
        <w:rPr>
          <w:sz w:val="24"/>
          <w:szCs w:val="24"/>
        </w:rPr>
        <w:t xml:space="preserve">bias and </w:t>
      </w:r>
      <w:r w:rsidR="003D1959" w:rsidRPr="00217346">
        <w:rPr>
          <w:sz w:val="24"/>
          <w:szCs w:val="24"/>
        </w:rPr>
        <w:t xml:space="preserve">noise, and </w:t>
      </w:r>
      <m:oMath>
        <m:r>
          <w:rPr>
            <w:rFonts w:ascii="Cambria Math" w:hAnsi="Cambria Math"/>
            <w:sz w:val="24"/>
            <w:szCs w:val="24"/>
          </w:rPr>
          <m:t>ϵ</m:t>
        </m:r>
      </m:oMath>
      <w:r w:rsidR="003D1959" w:rsidRPr="00217346">
        <w:rPr>
          <w:sz w:val="24"/>
          <w:szCs w:val="24"/>
        </w:rPr>
        <w:t xml:space="preserve"> is normally distributed error.</w:t>
      </w:r>
    </w:p>
    <w:p w:rsidR="003D1959" w:rsidRPr="00217346" w:rsidRDefault="003D1959" w:rsidP="003D1959">
      <w:pPr>
        <w:pStyle w:val="normal0"/>
        <w:ind w:left="720" w:firstLine="720"/>
        <w:contextualSpacing/>
        <w:rPr>
          <w:sz w:val="24"/>
          <w:szCs w:val="24"/>
        </w:rPr>
      </w:pPr>
      <w:r w:rsidRPr="00217346">
        <w:rPr>
          <w:b/>
          <w:sz w:val="24"/>
          <w:szCs w:val="24"/>
        </w:rPr>
        <w:t xml:space="preserve">Gene Abundance: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ig</m:t>
            </m:r>
          </m:sub>
        </m:sSub>
        <m:r>
          <w:rPr>
            <w:rFonts w:ascii="Cambria Math" w:hAnsi="Cambria Math"/>
            <w:sz w:val="24"/>
            <w:szCs w:val="24"/>
          </w:rPr>
          <m:t xml:space="preserve">~ </m:t>
        </m:r>
        <w:proofErr w:type="gramStart"/>
        <m:r>
          <w:rPr>
            <w:rFonts w:ascii="Cambria Math" w:hAnsi="Cambria Math"/>
            <w:sz w:val="24"/>
            <w:szCs w:val="24"/>
          </w:rPr>
          <m:t>Poisson(</m:t>
        </m:r>
        <w:proofErr w:type="gramEnd"/>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ig</m:t>
            </m:r>
          </m:sub>
        </m:sSub>
      </m:oMath>
      <w:r w:rsidR="00E90E23" w:rsidRPr="00217346">
        <w:rPr>
          <w:sz w:val="24"/>
          <w:szCs w:val="24"/>
        </w:rPr>
        <w:t>)</w:t>
      </w:r>
    </w:p>
    <w:p w:rsidR="00B34A70" w:rsidRPr="00217346" w:rsidRDefault="00F90A62" w:rsidP="00F90A62">
      <w:pPr>
        <w:pStyle w:val="normal0"/>
        <w:ind w:left="2160"/>
        <w:contextualSpacing/>
        <w:rPr>
          <w:i/>
          <w:sz w:val="24"/>
          <w:szCs w:val="24"/>
        </w:rPr>
      </w:pPr>
      <w:r w:rsidRPr="00217346">
        <w:rPr>
          <w:sz w:val="24"/>
          <w:szCs w:val="24"/>
        </w:rPr>
        <w:t>W</w:t>
      </w:r>
      <w:r w:rsidR="00B34A70" w:rsidRPr="00217346">
        <w:rPr>
          <w:sz w:val="24"/>
          <w:szCs w:val="24"/>
        </w:rPr>
        <w:t xml:space="preserve">here </w:t>
      </w:r>
      <m:oMath>
        <m:r>
          <w:rPr>
            <w:rFonts w:ascii="Cambria Math" w:hAnsi="Cambria Math"/>
            <w:sz w:val="24"/>
            <w:szCs w:val="24"/>
          </w:rPr>
          <m:t>R</m:t>
        </m:r>
        <m:sSub>
          <m:sSubPr>
            <m:ctrlPr>
              <w:rPr>
                <w:rFonts w:ascii="Cambria Math" w:hAnsi="Cambria Math"/>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oMath>
      <w:r w:rsidR="00B34A70" w:rsidRPr="00217346">
        <w:rPr>
          <w:sz w:val="24"/>
          <w:szCs w:val="24"/>
        </w:rPr>
        <w:t xml:space="preserve"> is the total genetic abundance, and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ig</m:t>
            </m:r>
          </m:sub>
        </m:sSub>
      </m:oMath>
      <w:r w:rsidR="00B34A70" w:rsidRPr="00217346">
        <w:rPr>
          <w:sz w:val="24"/>
          <w:szCs w:val="24"/>
        </w:rPr>
        <w:t xml:space="preserve"> is the proportion attributed to gene </w:t>
      </w:r>
      <w:r w:rsidR="00B34A70" w:rsidRPr="00217346">
        <w:rPr>
          <w:i/>
          <w:sz w:val="24"/>
          <w:szCs w:val="24"/>
        </w:rPr>
        <w:t>g.</w:t>
      </w:r>
      <w:r w:rsidR="00CC6080">
        <w:rPr>
          <w:i/>
          <w:sz w:val="24"/>
          <w:szCs w:val="24"/>
        </w:rPr>
        <w:t xml:space="preserve"> </w:t>
      </w:r>
      <w:r w:rsidR="00CC6080">
        <w:rPr>
          <w:sz w:val="24"/>
          <w:szCs w:val="24"/>
        </w:rPr>
        <w:t>Considerations of over-d</w:t>
      </w:r>
      <w:r w:rsidR="00874CE3">
        <w:rPr>
          <w:sz w:val="24"/>
          <w:szCs w:val="24"/>
        </w:rPr>
        <w:t>i</w:t>
      </w:r>
      <w:r w:rsidR="00CC6080">
        <w:rPr>
          <w:sz w:val="24"/>
          <w:szCs w:val="24"/>
        </w:rPr>
        <w:t xml:space="preserve">spersion have left most models to conclude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ig</m:t>
            </m:r>
          </m:sub>
        </m:sSub>
        <m:r>
          <w:rPr>
            <w:rFonts w:ascii="Cambria Math" w:hAnsi="Cambria Math"/>
            <w:sz w:val="24"/>
            <w:szCs w:val="24"/>
          </w:rPr>
          <m:t>~Gamma</m:t>
        </m:r>
      </m:oMath>
    </w:p>
    <w:p w:rsidR="006B3A3F" w:rsidRPr="00217346" w:rsidRDefault="00E90E23" w:rsidP="003D69FE">
      <w:pPr>
        <w:pStyle w:val="normal0"/>
        <w:ind w:left="720" w:firstLine="720"/>
        <w:contextualSpacing/>
        <w:rPr>
          <w:sz w:val="24"/>
          <w:szCs w:val="24"/>
        </w:rPr>
      </w:pPr>
      <w:r w:rsidRPr="00217346">
        <w:rPr>
          <w:b/>
          <w:sz w:val="24"/>
          <w:szCs w:val="24"/>
        </w:rPr>
        <w:t xml:space="preserve">Technical </w:t>
      </w:r>
      <w:r w:rsidR="003D1959" w:rsidRPr="00217346">
        <w:rPr>
          <w:b/>
          <w:sz w:val="24"/>
          <w:szCs w:val="24"/>
        </w:rPr>
        <w:t>Noise:</w:t>
      </w:r>
      <m:oMath>
        <m:r>
          <m:rPr>
            <m:sty m:val="bi"/>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ig</m:t>
            </m:r>
          </m:sub>
        </m:sSub>
        <m:r>
          <w:rPr>
            <w:rFonts w:ascii="Cambria Math" w:hAnsi="Cambria Math"/>
            <w:sz w:val="24"/>
            <w:szCs w:val="24"/>
          </w:rPr>
          <m:t xml:space="preserve"> ~ Gamma(</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ig</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ig</m:t>
            </m:r>
          </m:sub>
        </m:sSub>
        <m:r>
          <w:rPr>
            <w:rFonts w:ascii="Cambria Math" w:hAnsi="Cambria Math"/>
            <w:sz w:val="24"/>
            <w:szCs w:val="24"/>
          </w:rPr>
          <m:t>)</m:t>
        </m:r>
      </m:oMath>
    </w:p>
    <w:p w:rsidR="00381C1D" w:rsidRPr="00217346" w:rsidRDefault="00AD3C02" w:rsidP="00CC6080">
      <w:pPr>
        <w:pStyle w:val="normal0"/>
        <w:ind w:left="2160" w:hanging="720"/>
        <w:contextualSpacing/>
        <w:rPr>
          <w:sz w:val="24"/>
          <w:szCs w:val="24"/>
        </w:rPr>
      </w:pPr>
      <w:r w:rsidRPr="00217346">
        <w:rPr>
          <w:b/>
          <w:sz w:val="24"/>
          <w:szCs w:val="24"/>
        </w:rPr>
        <w:tab/>
      </w:r>
      <w:r w:rsidRPr="00217346">
        <w:rPr>
          <w:sz w:val="24"/>
          <w:szCs w:val="24"/>
        </w:rPr>
        <w:t>It has been suggested that</w:t>
      </w:r>
      <w:r w:rsidRPr="00217346">
        <w:rPr>
          <w:b/>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ig</m:t>
            </m:r>
          </m:sub>
        </m:sSub>
      </m:oMath>
      <w:r w:rsidRPr="00217346">
        <w:rPr>
          <w:sz w:val="24"/>
          <w:szCs w:val="24"/>
        </w:rPr>
        <w:t xml:space="preserve"> (the mean technical </w:t>
      </w:r>
      <w:r w:rsidRPr="00B15660">
        <w:rPr>
          <w:sz w:val="24"/>
          <w:szCs w:val="24"/>
        </w:rPr>
        <w:t>noise) is functionally depe</w:t>
      </w:r>
      <w:r w:rsidR="005B1120" w:rsidRPr="00B15660">
        <w:rPr>
          <w:sz w:val="24"/>
          <w:szCs w:val="24"/>
        </w:rPr>
        <w:t>ndent upon transcript abundance</w:t>
      </w:r>
      <m:oMath>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ig</m:t>
            </m:r>
          </m:sub>
        </m:sSub>
      </m:oMath>
      <w:r w:rsidR="00B40356" w:rsidRPr="00B15660">
        <w:rPr>
          <w:sz w:val="24"/>
          <w:szCs w:val="24"/>
        </w:rPr>
        <w:t xml:space="preserve"> </w:t>
      </w:r>
      <w:sdt>
        <w:sdtPr>
          <w:rPr>
            <w:sz w:val="24"/>
            <w:szCs w:val="24"/>
          </w:rPr>
          <w:id w:val="582406047"/>
          <w:citation/>
        </w:sdtPr>
        <w:sdtEndPr/>
        <w:sdtContent>
          <w:r w:rsidR="00B15660" w:rsidRPr="00B15660">
            <w:rPr>
              <w:sz w:val="24"/>
              <w:szCs w:val="24"/>
            </w:rPr>
            <w:fldChar w:fldCharType="begin"/>
          </w:r>
          <w:r w:rsidR="00B15660" w:rsidRPr="00B15660">
            <w:rPr>
              <w:rFonts w:eastAsia="Times New Roman"/>
              <w:color w:val="333333"/>
              <w:sz w:val="24"/>
              <w:szCs w:val="24"/>
              <w:shd w:val="clear" w:color="auto" w:fill="FFFFFF"/>
            </w:rPr>
            <w:instrText xml:space="preserve"> CITATION Brennecke2013 \l 1033  \m 22769017</w:instrText>
          </w:r>
          <w:r w:rsidR="00B15660" w:rsidRPr="00B15660">
            <w:rPr>
              <w:sz w:val="24"/>
              <w:szCs w:val="24"/>
            </w:rPr>
            <w:fldChar w:fldCharType="separate"/>
          </w:r>
          <w:r w:rsidR="0075328C" w:rsidRPr="0075328C">
            <w:rPr>
              <w:rFonts w:eastAsia="Times New Roman"/>
              <w:noProof/>
              <w:color w:val="333333"/>
              <w:sz w:val="24"/>
              <w:szCs w:val="24"/>
              <w:shd w:val="clear" w:color="auto" w:fill="FFFFFF"/>
            </w:rPr>
            <w:t>[10, 11]</w:t>
          </w:r>
          <w:r w:rsidR="00B15660" w:rsidRPr="00B15660">
            <w:rPr>
              <w:sz w:val="24"/>
              <w:szCs w:val="24"/>
            </w:rPr>
            <w:fldChar w:fldCharType="end"/>
          </w:r>
        </w:sdtContent>
      </w:sdt>
      <w:r w:rsidR="00B15660" w:rsidRPr="00B15660">
        <w:rPr>
          <w:sz w:val="24"/>
          <w:szCs w:val="24"/>
        </w:rPr>
        <w:t xml:space="preserve">. </w:t>
      </w:r>
      <w:r w:rsidR="00CC6080" w:rsidRPr="00B15660">
        <w:rPr>
          <w:rFonts w:eastAsia="Times New Roman"/>
          <w:color w:val="333333"/>
          <w:sz w:val="24"/>
          <w:szCs w:val="24"/>
          <w:shd w:val="clear" w:color="auto" w:fill="FFFFFF"/>
        </w:rPr>
        <w:t>The largest source of technical bias and variation PCR amplification was also suggested to fit this model</w:t>
      </w:r>
      <w:r w:rsidR="00CC6080" w:rsidRPr="00B15660">
        <w:rPr>
          <w:sz w:val="24"/>
          <w:szCs w:val="24"/>
        </w:rPr>
        <w:t xml:space="preserve"> </w:t>
      </w:r>
      <w:sdt>
        <w:sdtPr>
          <w:rPr>
            <w:sz w:val="24"/>
            <w:szCs w:val="24"/>
          </w:rPr>
          <w:id w:val="582406048"/>
          <w:citation/>
        </w:sdtPr>
        <w:sdtEndPr/>
        <w:sdtContent>
          <w:r w:rsidR="00B15660" w:rsidRPr="00B15660">
            <w:rPr>
              <w:sz w:val="24"/>
              <w:szCs w:val="24"/>
            </w:rPr>
            <w:fldChar w:fldCharType="begin"/>
          </w:r>
          <w:r w:rsidR="00B15660" w:rsidRPr="00B15660">
            <w:rPr>
              <w:sz w:val="24"/>
              <w:szCs w:val="24"/>
            </w:rPr>
            <w:instrText xml:space="preserve"> CITATION Ding24022015 \l 1033 </w:instrText>
          </w:r>
          <w:r w:rsidR="00B15660" w:rsidRPr="00B15660">
            <w:rPr>
              <w:sz w:val="24"/>
              <w:szCs w:val="24"/>
            </w:rPr>
            <w:fldChar w:fldCharType="separate"/>
          </w:r>
          <w:r w:rsidR="0075328C" w:rsidRPr="0075328C">
            <w:rPr>
              <w:noProof/>
              <w:sz w:val="24"/>
              <w:szCs w:val="24"/>
            </w:rPr>
            <w:t>[12]</w:t>
          </w:r>
          <w:r w:rsidR="00B15660" w:rsidRPr="00B15660">
            <w:rPr>
              <w:sz w:val="24"/>
              <w:szCs w:val="24"/>
            </w:rPr>
            <w:fldChar w:fldCharType="end"/>
          </w:r>
        </w:sdtContent>
      </w:sdt>
      <w:r w:rsidR="00B15660" w:rsidRPr="00B15660">
        <w:rPr>
          <w:sz w:val="24"/>
          <w:szCs w:val="24"/>
        </w:rPr>
        <w:t>.</w:t>
      </w:r>
    </w:p>
    <w:p w:rsidR="00566456" w:rsidRPr="00217346" w:rsidRDefault="00F90A62" w:rsidP="00566456">
      <w:pPr>
        <w:pStyle w:val="normal0"/>
        <w:ind w:left="720" w:firstLine="720"/>
        <w:contextualSpacing/>
        <w:rPr>
          <w:b/>
          <w:sz w:val="24"/>
          <w:szCs w:val="24"/>
        </w:rPr>
      </w:pPr>
      <w:r w:rsidRPr="00217346">
        <w:rPr>
          <w:b/>
          <w:color w:val="auto"/>
          <w:sz w:val="24"/>
          <w:szCs w:val="24"/>
        </w:rPr>
        <w:t xml:space="preserve">Mixture Models: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ig</m:t>
            </m:r>
          </m:sub>
        </m:sSub>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e>
            </m:d>
          </m:e>
        </m:nary>
        <m:r>
          <w:rPr>
            <w:rFonts w:ascii="Cambria Math" w:hAnsi="Cambria Math"/>
            <w:sz w:val="24"/>
            <w:szCs w:val="24"/>
          </w:rPr>
          <m:t>+ ϵ=</m:t>
        </m:r>
        <m:nary>
          <m:naryPr>
            <m:chr m:val="∑"/>
            <m:limLoc m:val="subSup"/>
            <m:supHide m:val="1"/>
            <m:ctrlPr>
              <w:rPr>
                <w:rFonts w:ascii="Cambria Math" w:hAnsi="Cambria Math"/>
                <w:i/>
                <w:sz w:val="24"/>
                <w:szCs w:val="24"/>
              </w:rPr>
            </m:ctrlPr>
          </m:naryPr>
          <m:sub>
            <m:r>
              <w:rPr>
                <w:rFonts w:ascii="Cambria Math" w:hAnsi="Cambria Math"/>
                <w:sz w:val="24"/>
                <w:szCs w:val="24"/>
              </w:rPr>
              <m:t>h≠g</m:t>
            </m:r>
          </m:sub>
          <m:sup/>
          <m:e>
            <m:sSub>
              <m:sSubPr>
                <m:ctrlPr>
                  <w:rPr>
                    <w:rFonts w:ascii="Cambria Math" w:hAnsi="Cambria Math"/>
                    <w:i/>
                    <w:sz w:val="24"/>
                    <w:szCs w:val="24"/>
                  </w:rPr>
                </m:ctrlPr>
              </m:sSubPr>
              <m:e>
                <m:r>
                  <w:rPr>
                    <w:rFonts w:ascii="Cambria Math" w:hAnsi="Cambria Math"/>
                    <w:sz w:val="24"/>
                    <w:szCs w:val="24"/>
                  </w:rPr>
                  <m:t>G</m:t>
                </m:r>
              </m:e>
              <m: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ih</m:t>
                    </m:r>
                  </m:sub>
                </m:sSub>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ih</m:t>
                    </m:r>
                  </m:sub>
                </m:sSub>
              </m:e>
            </m:d>
          </m:e>
        </m:nary>
        <m:r>
          <w:rPr>
            <w:rFonts w:ascii="Cambria Math" w:hAnsi="Cambria Math"/>
            <w:sz w:val="24"/>
            <w:szCs w:val="24"/>
          </w:rPr>
          <m:t>+ ϵ</m:t>
        </m:r>
      </m:oMath>
    </w:p>
    <w:p w:rsidR="00566456" w:rsidRPr="00217346" w:rsidRDefault="002C165E" w:rsidP="00F90A62">
      <w:pPr>
        <w:pStyle w:val="normal0"/>
        <w:ind w:left="2160"/>
        <w:contextualSpacing/>
        <w:rPr>
          <w:sz w:val="24"/>
          <w:szCs w:val="24"/>
        </w:rPr>
      </w:pPr>
      <w:r w:rsidRPr="00217346">
        <w:rPr>
          <w:sz w:val="24"/>
          <w:szCs w:val="24"/>
        </w:rPr>
        <w:t>This is a</w:t>
      </w:r>
      <w:r w:rsidR="00566456" w:rsidRPr="00217346">
        <w:rPr>
          <w:sz w:val="24"/>
          <w:szCs w:val="24"/>
        </w:rPr>
        <w:t xml:space="preserve"> </w:t>
      </w:r>
      <w:proofErr w:type="gramStart"/>
      <w:r w:rsidR="00566456" w:rsidRPr="00217346">
        <w:rPr>
          <w:sz w:val="24"/>
          <w:szCs w:val="24"/>
        </w:rPr>
        <w:t>catch-all</w:t>
      </w:r>
      <w:proofErr w:type="gramEnd"/>
      <w:r w:rsidR="00566456" w:rsidRPr="00217346">
        <w:rPr>
          <w:sz w:val="24"/>
          <w:szCs w:val="24"/>
        </w:rPr>
        <w:t xml:space="preserve"> mixture model of both latent variables </w:t>
      </w:r>
      <w:r w:rsidRPr="00217346">
        <w:rPr>
          <w:sz w:val="24"/>
          <w:szCs w:val="24"/>
        </w:rPr>
        <w:t xml:space="preserve">dependent functions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e>
        </m:d>
      </m:oMath>
      <w:r w:rsidRPr="00217346">
        <w:rPr>
          <w:sz w:val="24"/>
          <w:szCs w:val="24"/>
        </w:rPr>
        <w:t xml:space="preserve"> </w:t>
      </w:r>
      <w:r w:rsidR="00566456" w:rsidRPr="00217346">
        <w:rPr>
          <w:sz w:val="24"/>
          <w:szCs w:val="24"/>
        </w:rPr>
        <w:t xml:space="preserve">and gene </w:t>
      </w:r>
      <w:r w:rsidR="00E340DE" w:rsidRPr="00217346">
        <w:rPr>
          <w:sz w:val="24"/>
          <w:szCs w:val="24"/>
        </w:rPr>
        <w:t xml:space="preserve">abundance </w:t>
      </w:r>
      <w:r w:rsidR="00566456" w:rsidRPr="00217346">
        <w:rPr>
          <w:sz w:val="24"/>
          <w:szCs w:val="24"/>
        </w:rPr>
        <w:t xml:space="preserve">dependent functions, </w:t>
      </w:r>
      <m:oMath>
        <m:sSub>
          <m:sSubPr>
            <m:ctrlPr>
              <w:rPr>
                <w:rFonts w:ascii="Cambria Math" w:hAnsi="Cambria Math"/>
                <w:i/>
                <w:sz w:val="24"/>
                <w:szCs w:val="24"/>
              </w:rPr>
            </m:ctrlPr>
          </m:sSubPr>
          <m:e>
            <m:r>
              <w:rPr>
                <w:rFonts w:ascii="Cambria Math" w:hAnsi="Cambria Math"/>
                <w:sz w:val="24"/>
                <w:szCs w:val="24"/>
              </w:rPr>
              <m:t>G</m:t>
            </m:r>
          </m:e>
          <m: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ih</m:t>
                </m:r>
              </m:sub>
            </m:sSub>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ih</m:t>
                </m:r>
              </m:sub>
            </m:sSub>
          </m:e>
        </m:d>
      </m:oMath>
      <w:r w:rsidR="00566456" w:rsidRPr="00217346">
        <w:rPr>
          <w:sz w:val="24"/>
          <w:szCs w:val="24"/>
        </w:rPr>
        <w:t xml:space="preserve">. This is my way of identifying that there are many ways to break down biological signal in to functional components. By the individual contributions of other transcripts, </w:t>
      </w:r>
      <w:r w:rsidR="00112507" w:rsidRPr="00217346">
        <w:rPr>
          <w:sz w:val="24"/>
          <w:szCs w:val="24"/>
        </w:rPr>
        <w:t xml:space="preserve">or by the contributions of functional components like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ig</m:t>
            </m:r>
          </m:sub>
        </m:sSub>
        <m:r>
          <w:rPr>
            <w:rFonts w:ascii="Cambria Math" w:hAnsi="Cambria Math"/>
            <w:sz w:val="24"/>
            <w:szCs w:val="24"/>
          </w:rPr>
          <m:t>=cell cycle+d</m:t>
        </m:r>
        <m:r>
          <w:rPr>
            <w:rFonts w:ascii="Cambria Math" w:hAnsi="Cambria Math"/>
            <w:sz w:val="24"/>
            <w:szCs w:val="24"/>
          </w:rPr>
          <m:t>ifferentiation+ϵ</m:t>
        </m:r>
      </m:oMath>
      <w:r w:rsidR="001F4648" w:rsidRPr="00217346">
        <w:rPr>
          <w:sz w:val="24"/>
          <w:szCs w:val="24"/>
        </w:rPr>
        <w:t>,</w:t>
      </w:r>
      <w:r w:rsidR="00112507" w:rsidRPr="00217346">
        <w:rPr>
          <w:sz w:val="24"/>
          <w:szCs w:val="24"/>
        </w:rPr>
        <w:t xml:space="preserve"> </w:t>
      </w:r>
      <w:r w:rsidR="00566456" w:rsidRPr="00217346">
        <w:rPr>
          <w:sz w:val="24"/>
          <w:szCs w:val="24"/>
        </w:rPr>
        <w:t xml:space="preserve">or even biological organizational levels latent variables: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ig</m:t>
            </m:r>
          </m:sub>
        </m:sSub>
        <m:r>
          <w:rPr>
            <w:rFonts w:ascii="Cambria Math" w:hAnsi="Cambria Math"/>
            <w:sz w:val="24"/>
            <w:szCs w:val="24"/>
          </w:rPr>
          <m:t>=organism +tissue+cell type+ cell profile+ ϵ</m:t>
        </m:r>
      </m:oMath>
      <w:r w:rsidR="00566456" w:rsidRPr="00217346">
        <w:rPr>
          <w:sz w:val="24"/>
          <w:szCs w:val="24"/>
        </w:rPr>
        <w:t>.</w:t>
      </w:r>
      <w:r w:rsidR="00F829E4" w:rsidRPr="00217346">
        <w:rPr>
          <w:sz w:val="24"/>
          <w:szCs w:val="24"/>
        </w:rPr>
        <w:t xml:space="preserve"> I </w:t>
      </w:r>
      <w:r w:rsidR="00F829E4" w:rsidRPr="00217346">
        <w:rPr>
          <w:sz w:val="24"/>
          <w:szCs w:val="24"/>
        </w:rPr>
        <w:lastRenderedPageBreak/>
        <w:t>will admit that even this is not a comprehensive model. As discussed in</w:t>
      </w:r>
      <w:r w:rsidR="00357CE5">
        <w:rPr>
          <w:sz w:val="24"/>
          <w:szCs w:val="24"/>
        </w:rPr>
        <w:t xml:space="preserve"> </w:t>
      </w:r>
      <w:proofErr w:type="spellStart"/>
      <w:r w:rsidR="00357CE5">
        <w:rPr>
          <w:sz w:val="24"/>
          <w:szCs w:val="24"/>
        </w:rPr>
        <w:t>Shalek</w:t>
      </w:r>
      <w:proofErr w:type="spellEnd"/>
      <w:r w:rsidR="00357CE5">
        <w:rPr>
          <w:sz w:val="24"/>
          <w:szCs w:val="24"/>
        </w:rPr>
        <w:t xml:space="preserve"> et al.</w:t>
      </w:r>
      <w:r w:rsidR="00F829E4" w:rsidRPr="00217346">
        <w:rPr>
          <w:sz w:val="24"/>
          <w:szCs w:val="24"/>
        </w:rPr>
        <w:t xml:space="preserve"> </w:t>
      </w:r>
      <w:sdt>
        <w:sdtPr>
          <w:rPr>
            <w:sz w:val="24"/>
            <w:szCs w:val="24"/>
          </w:rPr>
          <w:id w:val="582406052"/>
          <w:citation/>
        </w:sdtPr>
        <w:sdtEndPr/>
        <w:sdtContent>
          <w:r w:rsidR="00357CE5">
            <w:rPr>
              <w:sz w:val="24"/>
              <w:szCs w:val="24"/>
            </w:rPr>
            <w:fldChar w:fldCharType="begin"/>
          </w:r>
          <w:r w:rsidR="00357CE5">
            <w:rPr>
              <w:sz w:val="24"/>
              <w:szCs w:val="24"/>
            </w:rPr>
            <w:instrText xml:space="preserve"> CITATION Shalek2014 \l 1033 </w:instrText>
          </w:r>
          <w:r w:rsidR="00357CE5">
            <w:rPr>
              <w:sz w:val="24"/>
              <w:szCs w:val="24"/>
            </w:rPr>
            <w:fldChar w:fldCharType="separate"/>
          </w:r>
          <w:r w:rsidR="0075328C" w:rsidRPr="0075328C">
            <w:rPr>
              <w:noProof/>
              <w:sz w:val="24"/>
              <w:szCs w:val="24"/>
            </w:rPr>
            <w:t>[13]</w:t>
          </w:r>
          <w:r w:rsidR="00357CE5">
            <w:rPr>
              <w:sz w:val="24"/>
              <w:szCs w:val="24"/>
            </w:rPr>
            <w:fldChar w:fldCharType="end"/>
          </w:r>
        </w:sdtContent>
      </w:sdt>
      <w:r w:rsidR="00357CE5">
        <w:rPr>
          <w:sz w:val="24"/>
          <w:szCs w:val="24"/>
        </w:rPr>
        <w:t xml:space="preserve">, </w:t>
      </w:r>
      <w:r w:rsidR="00F829E4" w:rsidRPr="00217346">
        <w:rPr>
          <w:sz w:val="24"/>
          <w:szCs w:val="24"/>
        </w:rPr>
        <w:t xml:space="preserve">some transcript expression, such as inflammatory genes and antiviral genes, are highly dependent upon signaling from the extracellular environment—not just intracellular </w:t>
      </w:r>
      <w:proofErr w:type="spellStart"/>
      <w:r w:rsidR="00F829E4" w:rsidRPr="00217346">
        <w:rPr>
          <w:sz w:val="24"/>
          <w:szCs w:val="24"/>
        </w:rPr>
        <w:t>transcriptomics</w:t>
      </w:r>
      <w:proofErr w:type="spellEnd"/>
      <w:r w:rsidR="00F829E4" w:rsidRPr="00217346">
        <w:rPr>
          <w:sz w:val="24"/>
          <w:szCs w:val="24"/>
        </w:rPr>
        <w:t>. A computational model for such interactions has yet to be proposed.</w:t>
      </w:r>
    </w:p>
    <w:p w:rsidR="004609DB" w:rsidRPr="00217346" w:rsidRDefault="004609DB" w:rsidP="005B1120">
      <w:pPr>
        <w:pStyle w:val="normal0"/>
        <w:contextualSpacing/>
        <w:rPr>
          <w:b/>
          <w:sz w:val="24"/>
          <w:szCs w:val="24"/>
        </w:rPr>
      </w:pPr>
    </w:p>
    <w:p w:rsidR="00A4626E" w:rsidRPr="00B47DB9" w:rsidRDefault="00B40356" w:rsidP="00A4626E">
      <w:pPr>
        <w:pStyle w:val="normal0"/>
        <w:ind w:left="720"/>
        <w:contextualSpacing/>
        <w:rPr>
          <w:sz w:val="24"/>
          <w:szCs w:val="24"/>
        </w:rPr>
      </w:pPr>
      <w:r w:rsidRPr="00B47DB9">
        <w:rPr>
          <w:sz w:val="24"/>
          <w:szCs w:val="24"/>
        </w:rPr>
        <w:t xml:space="preserve">For the most part, </w:t>
      </w:r>
      <w:r w:rsidR="00A4626E" w:rsidRPr="00B47DB9">
        <w:rPr>
          <w:sz w:val="24"/>
          <w:szCs w:val="24"/>
        </w:rPr>
        <w:t>s</w:t>
      </w:r>
      <w:r w:rsidR="00472927" w:rsidRPr="00B47DB9">
        <w:rPr>
          <w:sz w:val="24"/>
          <w:szCs w:val="24"/>
        </w:rPr>
        <w:t>ingle-cell RNA-</w:t>
      </w:r>
      <w:proofErr w:type="spellStart"/>
      <w:r w:rsidR="00472927" w:rsidRPr="00B47DB9">
        <w:rPr>
          <w:sz w:val="24"/>
          <w:szCs w:val="24"/>
        </w:rPr>
        <w:t>seq</w:t>
      </w:r>
      <w:proofErr w:type="spellEnd"/>
      <w:r w:rsidR="00472927" w:rsidRPr="00B47DB9">
        <w:rPr>
          <w:sz w:val="24"/>
          <w:szCs w:val="24"/>
        </w:rPr>
        <w:t xml:space="preserve"> is not unlike conventional RNA-</w:t>
      </w:r>
      <w:proofErr w:type="spellStart"/>
      <w:r w:rsidR="00472927" w:rsidRPr="00B47DB9">
        <w:rPr>
          <w:sz w:val="24"/>
          <w:szCs w:val="24"/>
        </w:rPr>
        <w:t>seq</w:t>
      </w:r>
      <w:proofErr w:type="spellEnd"/>
      <w:r w:rsidR="00472927" w:rsidRPr="00B47DB9">
        <w:rPr>
          <w:sz w:val="24"/>
          <w:szCs w:val="24"/>
        </w:rPr>
        <w:t xml:space="preserve"> technology when it comes to a breakdown of its signal</w:t>
      </w:r>
      <w:r w:rsidR="00A453EB">
        <w:rPr>
          <w:sz w:val="24"/>
          <w:szCs w:val="24"/>
        </w:rPr>
        <w:t>—e</w:t>
      </w:r>
      <w:r w:rsidR="00A4626E" w:rsidRPr="00B47DB9">
        <w:rPr>
          <w:sz w:val="24"/>
          <w:szCs w:val="24"/>
        </w:rPr>
        <w:t>xcept for the fact that tissue samples average out the biological variation found in individual cells. Meaning intuition behind biological noise must come specifically from single-cell RNA-</w:t>
      </w:r>
      <w:proofErr w:type="spellStart"/>
      <w:r w:rsidR="00A4626E" w:rsidRPr="00B47DB9">
        <w:rPr>
          <w:sz w:val="24"/>
          <w:szCs w:val="24"/>
        </w:rPr>
        <w:t>seq</w:t>
      </w:r>
      <w:proofErr w:type="spellEnd"/>
      <w:r w:rsidR="00A4626E" w:rsidRPr="00B47DB9">
        <w:rPr>
          <w:sz w:val="24"/>
          <w:szCs w:val="24"/>
        </w:rPr>
        <w:t xml:space="preserve"> investigations. </w:t>
      </w:r>
      <w:r w:rsidR="00472927" w:rsidRPr="00B47DB9">
        <w:rPr>
          <w:sz w:val="24"/>
          <w:szCs w:val="24"/>
        </w:rPr>
        <w:t xml:space="preserve">For </w:t>
      </w:r>
      <w:r w:rsidR="00A4626E" w:rsidRPr="00B47DB9">
        <w:rPr>
          <w:sz w:val="24"/>
          <w:szCs w:val="24"/>
        </w:rPr>
        <w:t>everything else</w:t>
      </w:r>
      <w:r w:rsidR="00472927" w:rsidRPr="00B47DB9">
        <w:rPr>
          <w:sz w:val="24"/>
          <w:szCs w:val="24"/>
        </w:rPr>
        <w:t>, we can look primarily to the literature for conventional bulk RNA-</w:t>
      </w:r>
      <w:proofErr w:type="spellStart"/>
      <w:r w:rsidR="00472927" w:rsidRPr="00B47DB9">
        <w:rPr>
          <w:sz w:val="24"/>
          <w:szCs w:val="24"/>
        </w:rPr>
        <w:t>seq</w:t>
      </w:r>
      <w:proofErr w:type="spellEnd"/>
      <w:r w:rsidR="00472927" w:rsidRPr="00B47DB9">
        <w:rPr>
          <w:sz w:val="24"/>
          <w:szCs w:val="24"/>
        </w:rPr>
        <w:t xml:space="preserve"> error models for insight.</w:t>
      </w:r>
      <w:r w:rsidR="00013803" w:rsidRPr="00B47DB9">
        <w:rPr>
          <w:sz w:val="24"/>
          <w:szCs w:val="24"/>
        </w:rPr>
        <w:t xml:space="preserve"> Let’s start our break down with available biological signal</w:t>
      </w:r>
      <w:r w:rsidR="00A4626E" w:rsidRPr="00B47DB9">
        <w:rPr>
          <w:sz w:val="24"/>
          <w:szCs w:val="24"/>
        </w:rPr>
        <w:t>.</w:t>
      </w:r>
    </w:p>
    <w:p w:rsidR="00A4626E" w:rsidRPr="00B47DB9" w:rsidRDefault="00A4626E" w:rsidP="00A4626E">
      <w:pPr>
        <w:pStyle w:val="normal0"/>
        <w:ind w:left="720"/>
        <w:contextualSpacing/>
        <w:rPr>
          <w:sz w:val="24"/>
          <w:szCs w:val="24"/>
        </w:rPr>
      </w:pPr>
    </w:p>
    <w:p w:rsidR="00B0755A" w:rsidRPr="00B47DB9" w:rsidRDefault="00B0755A" w:rsidP="00A4626E">
      <w:pPr>
        <w:pStyle w:val="normal0"/>
        <w:ind w:left="720"/>
        <w:contextualSpacing/>
        <w:rPr>
          <w:sz w:val="24"/>
          <w:szCs w:val="24"/>
        </w:rPr>
      </w:pPr>
      <w:r w:rsidRPr="00B47DB9">
        <w:rPr>
          <w:sz w:val="24"/>
          <w:szCs w:val="24"/>
        </w:rPr>
        <w:t>A classical statistical view of the calculation of RNA</w:t>
      </w:r>
      <w:r w:rsidR="005B1120" w:rsidRPr="00B47DB9">
        <w:rPr>
          <w:sz w:val="24"/>
          <w:szCs w:val="24"/>
        </w:rPr>
        <w:t>-</w:t>
      </w:r>
      <w:proofErr w:type="spellStart"/>
      <w:r w:rsidR="005B1120" w:rsidRPr="00B47DB9">
        <w:rPr>
          <w:sz w:val="24"/>
          <w:szCs w:val="24"/>
        </w:rPr>
        <w:t>s</w:t>
      </w:r>
      <w:r w:rsidRPr="00B47DB9">
        <w:rPr>
          <w:sz w:val="24"/>
          <w:szCs w:val="24"/>
        </w:rPr>
        <w:t>eq</w:t>
      </w:r>
      <w:proofErr w:type="spellEnd"/>
      <w:r w:rsidRPr="00B47DB9">
        <w:rPr>
          <w:sz w:val="24"/>
          <w:szCs w:val="24"/>
        </w:rPr>
        <w:t xml:space="preserve"> transcript abundances via read counting would lead one to conclude that abundances</w:t>
      </w:r>
      <w:r w:rsidR="005B1120" w:rsidRPr="00B47DB9">
        <w:rPr>
          <w:sz w:val="24"/>
          <w:szCs w:val="24"/>
        </w:rPr>
        <w:t>,</w:t>
      </w:r>
      <m:oMath>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ig</m:t>
            </m:r>
          </m:sub>
        </m:sSub>
      </m:oMath>
      <w:r w:rsidR="005B1120" w:rsidRPr="00B47DB9">
        <w:rPr>
          <w:sz w:val="24"/>
          <w:szCs w:val="24"/>
        </w:rPr>
        <w:t>, assume</w:t>
      </w:r>
      <w:r w:rsidRPr="00B47DB9">
        <w:rPr>
          <w:sz w:val="24"/>
          <w:szCs w:val="24"/>
        </w:rPr>
        <w:t xml:space="preserve"> Poisson distribution</w:t>
      </w:r>
      <w:r w:rsidR="005B1120" w:rsidRPr="00B47DB9">
        <w:rPr>
          <w:sz w:val="24"/>
          <w:szCs w:val="24"/>
        </w:rPr>
        <w:t>s</w:t>
      </w:r>
      <w:r w:rsidRPr="00B47DB9">
        <w:rPr>
          <w:sz w:val="24"/>
          <w:szCs w:val="24"/>
        </w:rPr>
        <w:t xml:space="preserve">. </w:t>
      </w:r>
      <w:r w:rsidR="00013803" w:rsidRPr="00B47DB9">
        <w:rPr>
          <w:sz w:val="24"/>
          <w:szCs w:val="24"/>
        </w:rPr>
        <w:t xml:space="preserve">Poisson distributions are often used for </w:t>
      </w:r>
      <w:r w:rsidR="00B40356" w:rsidRPr="00B47DB9">
        <w:rPr>
          <w:sz w:val="24"/>
          <w:szCs w:val="24"/>
        </w:rPr>
        <w:t xml:space="preserve">estimating </w:t>
      </w:r>
      <w:r w:rsidR="009D7A60" w:rsidRPr="00B47DB9">
        <w:rPr>
          <w:sz w:val="24"/>
          <w:szCs w:val="24"/>
        </w:rPr>
        <w:t>sampling</w:t>
      </w:r>
      <w:r w:rsidR="00013803" w:rsidRPr="00B47DB9">
        <w:rPr>
          <w:sz w:val="24"/>
          <w:szCs w:val="24"/>
        </w:rPr>
        <w:t xml:space="preserve"> totals where the variance </w:t>
      </w:r>
      <w:r w:rsidR="00AF717A" w:rsidRPr="00B47DB9">
        <w:rPr>
          <w:sz w:val="24"/>
          <w:szCs w:val="24"/>
        </w:rPr>
        <w:t xml:space="preserve">(sampling noise) </w:t>
      </w:r>
      <w:r w:rsidR="00013803" w:rsidRPr="00B47DB9">
        <w:rPr>
          <w:sz w:val="24"/>
          <w:szCs w:val="24"/>
        </w:rPr>
        <w:t xml:space="preserve">of the distribution increases as the total (mean) increases. </w:t>
      </w:r>
      <w:r w:rsidR="009D7A60" w:rsidRPr="00B47DB9">
        <w:rPr>
          <w:sz w:val="24"/>
          <w:szCs w:val="24"/>
        </w:rPr>
        <w:t xml:space="preserve">Imagine a process atop a transcriptome, where we chose a location at random to select a read. </w:t>
      </w:r>
      <w:r w:rsidR="00AF717A" w:rsidRPr="00B47DB9">
        <w:rPr>
          <w:sz w:val="24"/>
          <w:szCs w:val="24"/>
        </w:rPr>
        <w:t>Each transcript has a probability of being selected that is theoretically proportional to transcript abundance. It so happens that upon repeated sampling the number of reads selected for a given transcript form a</w:t>
      </w:r>
      <w:r w:rsidR="00B40356" w:rsidRPr="00B47DB9">
        <w:rPr>
          <w:sz w:val="24"/>
          <w:szCs w:val="24"/>
        </w:rPr>
        <w:t>pproximately</w:t>
      </w:r>
      <w:r w:rsidR="00AF717A" w:rsidRPr="00B47DB9">
        <w:rPr>
          <w:sz w:val="24"/>
          <w:szCs w:val="24"/>
        </w:rPr>
        <w:t xml:space="preserve"> </w:t>
      </w:r>
      <w:proofErr w:type="spellStart"/>
      <w:proofErr w:type="gramStart"/>
      <w:r w:rsidR="00AF717A" w:rsidRPr="00B47DB9">
        <w:rPr>
          <w:sz w:val="24"/>
          <w:szCs w:val="24"/>
        </w:rPr>
        <w:t>poisson</w:t>
      </w:r>
      <w:proofErr w:type="spellEnd"/>
      <w:proofErr w:type="gramEnd"/>
      <w:r w:rsidR="00AF717A" w:rsidRPr="00B47DB9">
        <w:rPr>
          <w:sz w:val="24"/>
          <w:szCs w:val="24"/>
        </w:rPr>
        <w:t xml:space="preserve"> distribution about the true number of reads present in the sample. This theoretical view is complicated slightly by the existence of </w:t>
      </w:r>
      <w:proofErr w:type="spellStart"/>
      <w:r w:rsidR="00AF717A" w:rsidRPr="00B47DB9">
        <w:rPr>
          <w:sz w:val="24"/>
          <w:szCs w:val="24"/>
        </w:rPr>
        <w:t>transcrpipts</w:t>
      </w:r>
      <w:proofErr w:type="spellEnd"/>
      <w:r w:rsidR="00AF717A" w:rsidRPr="00B47DB9">
        <w:rPr>
          <w:sz w:val="24"/>
          <w:szCs w:val="24"/>
        </w:rPr>
        <w:t xml:space="preserve"> with different abundances. </w:t>
      </w:r>
      <w:r w:rsidRPr="00B47DB9">
        <w:rPr>
          <w:sz w:val="24"/>
          <w:szCs w:val="24"/>
        </w:rPr>
        <w:t xml:space="preserve">However, the </w:t>
      </w:r>
      <w:r w:rsidR="00A453EB">
        <w:rPr>
          <w:sz w:val="24"/>
          <w:szCs w:val="24"/>
        </w:rPr>
        <w:t>DeSeq2</w:t>
      </w:r>
      <w:sdt>
        <w:sdtPr>
          <w:rPr>
            <w:sz w:val="24"/>
            <w:szCs w:val="24"/>
          </w:rPr>
          <w:id w:val="582406053"/>
          <w:citation/>
        </w:sdtPr>
        <w:sdtEndPr/>
        <w:sdtContent>
          <w:r w:rsidR="00A453EB">
            <w:rPr>
              <w:sz w:val="24"/>
              <w:szCs w:val="24"/>
            </w:rPr>
            <w:fldChar w:fldCharType="begin"/>
          </w:r>
          <w:r w:rsidR="00A453EB">
            <w:rPr>
              <w:sz w:val="24"/>
              <w:szCs w:val="24"/>
            </w:rPr>
            <w:instrText xml:space="preserve"> CITATION 20979621 \l 1033 </w:instrText>
          </w:r>
          <w:r w:rsidR="00A453EB">
            <w:rPr>
              <w:sz w:val="24"/>
              <w:szCs w:val="24"/>
            </w:rPr>
            <w:fldChar w:fldCharType="separate"/>
          </w:r>
          <w:r w:rsidR="0075328C" w:rsidRPr="0075328C">
            <w:rPr>
              <w:noProof/>
              <w:sz w:val="24"/>
              <w:szCs w:val="24"/>
            </w:rPr>
            <w:t>[7]</w:t>
          </w:r>
          <w:r w:rsidR="00A453EB">
            <w:rPr>
              <w:sz w:val="24"/>
              <w:szCs w:val="24"/>
            </w:rPr>
            <w:fldChar w:fldCharType="end"/>
          </w:r>
        </w:sdtContent>
      </w:sdt>
      <w:r w:rsidR="00A453EB">
        <w:rPr>
          <w:sz w:val="24"/>
          <w:szCs w:val="24"/>
        </w:rPr>
        <w:t xml:space="preserve"> authors </w:t>
      </w:r>
      <w:r w:rsidRPr="00B47DB9">
        <w:rPr>
          <w:sz w:val="24"/>
          <w:szCs w:val="24"/>
        </w:rPr>
        <w:t xml:space="preserve">suggest that this classical </w:t>
      </w:r>
      <w:r w:rsidR="0077172A" w:rsidRPr="00B47DB9">
        <w:rPr>
          <w:sz w:val="24"/>
          <w:szCs w:val="24"/>
        </w:rPr>
        <w:t>view of biological signal is oversimplified</w:t>
      </w:r>
      <w:r w:rsidRPr="00B47DB9">
        <w:rPr>
          <w:sz w:val="24"/>
          <w:szCs w:val="24"/>
        </w:rPr>
        <w:t>. They claim that</w:t>
      </w:r>
      <w:r w:rsidR="00AA208D" w:rsidRPr="00B47DB9">
        <w:rPr>
          <w:sz w:val="24"/>
          <w:szCs w:val="24"/>
        </w:rPr>
        <w:t>,</w:t>
      </w:r>
      <w:r w:rsidRPr="00B47DB9">
        <w:rPr>
          <w:sz w:val="24"/>
          <w:szCs w:val="24"/>
        </w:rPr>
        <w:t xml:space="preserve"> </w:t>
      </w:r>
      <w:r w:rsidR="00AA208D" w:rsidRPr="00B47DB9">
        <w:rPr>
          <w:sz w:val="24"/>
          <w:szCs w:val="24"/>
        </w:rPr>
        <w:t>in practice, transcript abundances exhibit more variance than that accounted for by the Poisson distribution. A</w:t>
      </w:r>
      <w:r w:rsidRPr="00B47DB9">
        <w:rPr>
          <w:sz w:val="24"/>
          <w:szCs w:val="24"/>
        </w:rPr>
        <w:t xml:space="preserve"> quick perusing of the </w:t>
      </w:r>
      <w:r w:rsidR="00AA208D" w:rsidRPr="00B47DB9">
        <w:rPr>
          <w:sz w:val="24"/>
          <w:szCs w:val="24"/>
        </w:rPr>
        <w:t xml:space="preserve">potential </w:t>
      </w:r>
      <w:r w:rsidRPr="00B47DB9">
        <w:rPr>
          <w:sz w:val="24"/>
          <w:szCs w:val="24"/>
        </w:rPr>
        <w:t xml:space="preserve">sources of error </w:t>
      </w:r>
      <w:r w:rsidR="00AA208D" w:rsidRPr="00B47DB9">
        <w:rPr>
          <w:sz w:val="24"/>
          <w:szCs w:val="24"/>
        </w:rPr>
        <w:t>in a typical single-cell RNA-</w:t>
      </w:r>
      <w:proofErr w:type="spellStart"/>
      <w:r w:rsidR="00AA208D" w:rsidRPr="00B47DB9">
        <w:rPr>
          <w:sz w:val="24"/>
          <w:szCs w:val="24"/>
        </w:rPr>
        <w:t>Seq</w:t>
      </w:r>
      <w:proofErr w:type="spellEnd"/>
      <w:r w:rsidR="00AA208D" w:rsidRPr="00B47DB9">
        <w:rPr>
          <w:sz w:val="24"/>
          <w:szCs w:val="24"/>
        </w:rPr>
        <w:t xml:space="preserve"> pipeline listed in section 2 of this question gives an intuition behind this over-dispersion phenomenon. The </w:t>
      </w:r>
      <w:proofErr w:type="gramStart"/>
      <w:r w:rsidR="00AA208D" w:rsidRPr="00B47DB9">
        <w:rPr>
          <w:sz w:val="24"/>
          <w:szCs w:val="24"/>
        </w:rPr>
        <w:t>authors,</w:t>
      </w:r>
      <w:proofErr w:type="gramEnd"/>
      <w:r w:rsidR="00AA208D" w:rsidRPr="00B47DB9">
        <w:rPr>
          <w:sz w:val="24"/>
          <w:szCs w:val="24"/>
        </w:rPr>
        <w:t xml:space="preserve"> decide on a more general negative-binomial distribution which can account for over-dispersion of a </w:t>
      </w:r>
      <w:proofErr w:type="spellStart"/>
      <w:r w:rsidR="00AA208D" w:rsidRPr="00B47DB9">
        <w:rPr>
          <w:sz w:val="24"/>
          <w:szCs w:val="24"/>
        </w:rPr>
        <w:t>Poisson</w:t>
      </w:r>
      <w:r w:rsidR="0077172A" w:rsidRPr="00B47DB9">
        <w:rPr>
          <w:sz w:val="24"/>
          <w:szCs w:val="24"/>
        </w:rPr>
        <w:t>ian</w:t>
      </w:r>
      <w:proofErr w:type="spellEnd"/>
      <w:r w:rsidR="0077172A" w:rsidRPr="00B47DB9">
        <w:rPr>
          <w:sz w:val="24"/>
          <w:szCs w:val="24"/>
        </w:rPr>
        <w:t xml:space="preserve"> biological signal</w:t>
      </w:r>
      <w:r w:rsidR="00AA208D" w:rsidRPr="00B47DB9">
        <w:rPr>
          <w:sz w:val="24"/>
          <w:szCs w:val="24"/>
        </w:rPr>
        <w:t xml:space="preserve"> by decoupling the variance parameter from the mean parameter. </w:t>
      </w:r>
    </w:p>
    <w:p w:rsidR="00657BB9" w:rsidRPr="00217346" w:rsidRDefault="00657BB9" w:rsidP="00657BB9">
      <w:pPr>
        <w:pStyle w:val="normal0"/>
        <w:ind w:left="720"/>
        <w:contextualSpacing/>
        <w:rPr>
          <w:b/>
          <w:sz w:val="24"/>
          <w:szCs w:val="24"/>
          <w:highlight w:val="yellow"/>
        </w:rPr>
      </w:pPr>
    </w:p>
    <w:p w:rsidR="00657BB9" w:rsidRPr="00217346" w:rsidRDefault="00657BB9">
      <w:pPr>
        <w:rPr>
          <w:rFonts w:ascii="Arial" w:eastAsia="Arial" w:hAnsi="Arial" w:cs="Arial"/>
          <w:b/>
          <w:color w:val="000000"/>
          <w:highlight w:val="yellow"/>
        </w:rPr>
      </w:pPr>
      <w:r w:rsidRPr="00217346">
        <w:rPr>
          <w:rFonts w:ascii="Arial" w:hAnsi="Arial" w:cs="Arial"/>
          <w:b/>
          <w:highlight w:val="yellow"/>
        </w:rPr>
        <w:br w:type="page"/>
      </w:r>
    </w:p>
    <w:p w:rsidR="00266D44" w:rsidRPr="00217346" w:rsidRDefault="00266D44" w:rsidP="00266D44">
      <w:pPr>
        <w:pStyle w:val="normal0"/>
        <w:numPr>
          <w:ilvl w:val="0"/>
          <w:numId w:val="5"/>
        </w:numPr>
        <w:ind w:hanging="360"/>
        <w:contextualSpacing/>
        <w:rPr>
          <w:b/>
          <w:sz w:val="24"/>
          <w:szCs w:val="24"/>
        </w:rPr>
      </w:pPr>
      <w:r w:rsidRPr="00217346">
        <w:rPr>
          <w:b/>
          <w:sz w:val="24"/>
          <w:szCs w:val="24"/>
        </w:rPr>
        <w:lastRenderedPageBreak/>
        <w:t>Please list all the sources of noise, outliers, and confounding (and possibly latent) factors.</w:t>
      </w:r>
    </w:p>
    <w:p w:rsidR="00657BB9" w:rsidRPr="00217346" w:rsidRDefault="00657BB9" w:rsidP="00657BB9">
      <w:pPr>
        <w:pStyle w:val="normal0"/>
        <w:ind w:left="720"/>
        <w:contextualSpacing/>
        <w:rPr>
          <w:b/>
          <w:sz w:val="24"/>
          <w:szCs w:val="24"/>
          <w:highlight w:val="yellow"/>
        </w:rPr>
      </w:pPr>
    </w:p>
    <w:p w:rsidR="00C90FE5" w:rsidRPr="00217346" w:rsidRDefault="00C90FE5" w:rsidP="007F5828">
      <w:pPr>
        <w:pStyle w:val="normal0"/>
        <w:ind w:firstLine="720"/>
        <w:contextualSpacing/>
        <w:rPr>
          <w:b/>
          <w:sz w:val="24"/>
          <w:szCs w:val="24"/>
        </w:rPr>
      </w:pPr>
      <w:r w:rsidRPr="00217346">
        <w:rPr>
          <w:b/>
          <w:sz w:val="24"/>
          <w:szCs w:val="24"/>
        </w:rPr>
        <w:t>Sources of biological noise:</w:t>
      </w:r>
    </w:p>
    <w:p w:rsidR="00C90FE5" w:rsidRPr="00217346" w:rsidRDefault="00C81C1F" w:rsidP="00BF248B">
      <w:pPr>
        <w:rPr>
          <w:rFonts w:ascii="Arial" w:eastAsia="Times New Roman" w:hAnsi="Arial" w:cs="Arial"/>
        </w:rPr>
      </w:pPr>
      <w:r>
        <w:rPr>
          <w:rFonts w:ascii="Arial" w:hAnsi="Arial" w:cs="Arial"/>
        </w:rPr>
        <w:tab/>
        <w:t>Intrinsic biological noise</w:t>
      </w:r>
      <w:sdt>
        <w:sdtPr>
          <w:rPr>
            <w:rFonts w:ascii="Arial" w:eastAsia="Times New Roman" w:hAnsi="Arial" w:cs="Arial"/>
          </w:rPr>
          <w:id w:val="582406054"/>
          <w:citation/>
        </w:sdtPr>
        <w:sdtEndPr/>
        <w:sdtContent>
          <w:r>
            <w:rPr>
              <w:rFonts w:ascii="Arial" w:eastAsia="Times New Roman" w:hAnsi="Arial" w:cs="Arial"/>
            </w:rPr>
            <w:fldChar w:fldCharType="begin"/>
          </w:r>
          <w:r>
            <w:rPr>
              <w:rFonts w:ascii="Arial" w:eastAsia="Times New Roman" w:hAnsi="Arial" w:cs="Arial"/>
            </w:rPr>
            <w:instrText xml:space="preserve"> CITATION MB \l 1033 </w:instrText>
          </w:r>
          <w:r>
            <w:rPr>
              <w:rFonts w:ascii="Arial" w:eastAsia="Times New Roman" w:hAnsi="Arial" w:cs="Arial"/>
            </w:rPr>
            <w:fldChar w:fldCharType="separate"/>
          </w:r>
          <w:r w:rsidR="0075328C" w:rsidRPr="0075328C">
            <w:rPr>
              <w:rFonts w:ascii="Arial" w:eastAsia="Times New Roman" w:hAnsi="Arial" w:cs="Arial"/>
              <w:noProof/>
            </w:rPr>
            <w:t>[14]</w:t>
          </w:r>
          <w:r>
            <w:rPr>
              <w:rFonts w:ascii="Arial" w:eastAsia="Times New Roman" w:hAnsi="Arial" w:cs="Arial"/>
            </w:rPr>
            <w:fldChar w:fldCharType="end"/>
          </w:r>
        </w:sdtContent>
      </w:sdt>
      <w:r w:rsidR="00C90FE5" w:rsidRPr="00217346">
        <w:rPr>
          <w:rFonts w:ascii="Arial" w:hAnsi="Arial" w:cs="Arial"/>
        </w:rPr>
        <w:t>:</w:t>
      </w:r>
    </w:p>
    <w:p w:rsidR="00C81C1F" w:rsidRPr="00217346" w:rsidRDefault="00C81C1F" w:rsidP="00C81C1F">
      <w:pPr>
        <w:pStyle w:val="normal0"/>
        <w:numPr>
          <w:ilvl w:val="0"/>
          <w:numId w:val="7"/>
        </w:numPr>
        <w:contextualSpacing/>
        <w:rPr>
          <w:sz w:val="24"/>
          <w:szCs w:val="24"/>
        </w:rPr>
      </w:pPr>
      <w:r w:rsidRPr="00217346">
        <w:rPr>
          <w:sz w:val="24"/>
          <w:szCs w:val="24"/>
        </w:rPr>
        <w:t xml:space="preserve">Diffusive </w:t>
      </w:r>
      <w:r>
        <w:rPr>
          <w:sz w:val="24"/>
          <w:szCs w:val="24"/>
        </w:rPr>
        <w:t xml:space="preserve">molecular </w:t>
      </w:r>
      <w:r w:rsidRPr="00217346">
        <w:rPr>
          <w:sz w:val="24"/>
          <w:szCs w:val="24"/>
        </w:rPr>
        <w:t xml:space="preserve">dynamics </w:t>
      </w:r>
      <w:r>
        <w:rPr>
          <w:sz w:val="24"/>
          <w:szCs w:val="24"/>
        </w:rPr>
        <w:t>within a cell</w:t>
      </w:r>
      <w:sdt>
        <w:sdtPr>
          <w:rPr>
            <w:sz w:val="24"/>
            <w:szCs w:val="24"/>
          </w:rPr>
          <w:id w:val="582406059"/>
          <w:citation/>
        </w:sdtPr>
        <w:sdtEndPr/>
        <w:sdtContent>
          <w:r>
            <w:rPr>
              <w:sz w:val="24"/>
              <w:szCs w:val="24"/>
            </w:rPr>
            <w:fldChar w:fldCharType="begin"/>
          </w:r>
          <w:r>
            <w:rPr>
              <w:sz w:val="24"/>
              <w:szCs w:val="24"/>
            </w:rPr>
            <w:instrText xml:space="preserve"> CITATION Morelli20112882 \l 1033 </w:instrText>
          </w:r>
          <w:r>
            <w:rPr>
              <w:sz w:val="24"/>
              <w:szCs w:val="24"/>
            </w:rPr>
            <w:fldChar w:fldCharType="separate"/>
          </w:r>
          <w:r w:rsidR="0075328C" w:rsidRPr="0075328C">
            <w:rPr>
              <w:noProof/>
              <w:sz w:val="24"/>
              <w:szCs w:val="24"/>
            </w:rPr>
            <w:t>[15]</w:t>
          </w:r>
          <w:r>
            <w:rPr>
              <w:sz w:val="24"/>
              <w:szCs w:val="24"/>
            </w:rPr>
            <w:fldChar w:fldCharType="end"/>
          </w:r>
        </w:sdtContent>
      </w:sdt>
    </w:p>
    <w:p w:rsidR="00FA352F" w:rsidRPr="00217346" w:rsidRDefault="00FA352F" w:rsidP="00C81C1F">
      <w:pPr>
        <w:pStyle w:val="normal0"/>
        <w:numPr>
          <w:ilvl w:val="0"/>
          <w:numId w:val="7"/>
        </w:numPr>
        <w:contextualSpacing/>
        <w:rPr>
          <w:sz w:val="24"/>
          <w:szCs w:val="24"/>
        </w:rPr>
      </w:pPr>
      <w:r w:rsidRPr="00217346">
        <w:rPr>
          <w:sz w:val="24"/>
          <w:szCs w:val="24"/>
        </w:rPr>
        <w:t xml:space="preserve">Low </w:t>
      </w:r>
      <w:r w:rsidR="00C354FD">
        <w:rPr>
          <w:sz w:val="24"/>
          <w:szCs w:val="24"/>
        </w:rPr>
        <w:t>copy-number effects</w:t>
      </w:r>
      <w:r w:rsidR="00C81C1F">
        <w:rPr>
          <w:sz w:val="24"/>
          <w:szCs w:val="24"/>
        </w:rPr>
        <w:t xml:space="preserve"> of transcription factors or regulatory molecules</w:t>
      </w:r>
    </w:p>
    <w:p w:rsidR="00BF248B" w:rsidRPr="00217346" w:rsidRDefault="00BF248B" w:rsidP="006F4DDA">
      <w:pPr>
        <w:pStyle w:val="normal0"/>
        <w:numPr>
          <w:ilvl w:val="0"/>
          <w:numId w:val="7"/>
        </w:numPr>
        <w:contextualSpacing/>
        <w:rPr>
          <w:sz w:val="24"/>
          <w:szCs w:val="24"/>
        </w:rPr>
      </w:pPr>
      <w:r w:rsidRPr="00217346">
        <w:rPr>
          <w:sz w:val="24"/>
          <w:szCs w:val="24"/>
        </w:rPr>
        <w:t xml:space="preserve">Transcriptional bursting </w:t>
      </w:r>
      <w:sdt>
        <w:sdtPr>
          <w:rPr>
            <w:sz w:val="24"/>
            <w:szCs w:val="24"/>
          </w:rPr>
          <w:id w:val="582406061"/>
          <w:citation/>
        </w:sdtPr>
        <w:sdtEndPr/>
        <w:sdtContent>
          <w:r w:rsidR="00C81C1F">
            <w:rPr>
              <w:sz w:val="24"/>
              <w:szCs w:val="24"/>
            </w:rPr>
            <w:fldChar w:fldCharType="begin"/>
          </w:r>
          <w:r w:rsidR="00C81C1F">
            <w:rPr>
              <w:sz w:val="24"/>
              <w:szCs w:val="24"/>
            </w:rPr>
            <w:instrText xml:space="preserve"> CITATION I \l 1033 </w:instrText>
          </w:r>
          <w:r w:rsidR="00C81C1F">
            <w:rPr>
              <w:sz w:val="24"/>
              <w:szCs w:val="24"/>
            </w:rPr>
            <w:fldChar w:fldCharType="separate"/>
          </w:r>
          <w:r w:rsidR="0075328C" w:rsidRPr="0075328C">
            <w:rPr>
              <w:noProof/>
              <w:sz w:val="24"/>
              <w:szCs w:val="24"/>
            </w:rPr>
            <w:t>[16]</w:t>
          </w:r>
          <w:r w:rsidR="00C81C1F">
            <w:rPr>
              <w:sz w:val="24"/>
              <w:szCs w:val="24"/>
            </w:rPr>
            <w:fldChar w:fldCharType="end"/>
          </w:r>
        </w:sdtContent>
      </w:sdt>
    </w:p>
    <w:p w:rsidR="00C90FE5" w:rsidRPr="00217346" w:rsidRDefault="00C90FE5" w:rsidP="00BF248B">
      <w:pPr>
        <w:rPr>
          <w:rFonts w:ascii="Arial" w:eastAsia="Times New Roman" w:hAnsi="Arial" w:cs="Arial"/>
        </w:rPr>
      </w:pPr>
      <w:r w:rsidRPr="00217346">
        <w:rPr>
          <w:rFonts w:ascii="Arial" w:hAnsi="Arial" w:cs="Arial"/>
        </w:rPr>
        <w:tab/>
        <w:t>Extrinsic biological noise</w:t>
      </w:r>
      <w:sdt>
        <w:sdtPr>
          <w:rPr>
            <w:rFonts w:ascii="Arial" w:eastAsia="Times New Roman" w:hAnsi="Arial" w:cs="Arial"/>
          </w:rPr>
          <w:id w:val="582406058"/>
          <w:citation/>
        </w:sdtPr>
        <w:sdtEndPr/>
        <w:sdtContent>
          <w:r w:rsidR="00C81C1F">
            <w:rPr>
              <w:rFonts w:ascii="Arial" w:eastAsia="Times New Roman" w:hAnsi="Arial" w:cs="Arial"/>
            </w:rPr>
            <w:fldChar w:fldCharType="begin"/>
          </w:r>
          <w:r w:rsidR="00C81C1F">
            <w:rPr>
              <w:rFonts w:ascii="Arial" w:eastAsia="Times New Roman" w:hAnsi="Arial" w:cs="Arial"/>
            </w:rPr>
            <w:instrText xml:space="preserve"> CITATION MB \l 1033 </w:instrText>
          </w:r>
          <w:r w:rsidR="00C81C1F">
            <w:rPr>
              <w:rFonts w:ascii="Arial" w:eastAsia="Times New Roman" w:hAnsi="Arial" w:cs="Arial"/>
            </w:rPr>
            <w:fldChar w:fldCharType="separate"/>
          </w:r>
          <w:r w:rsidR="0075328C" w:rsidRPr="0075328C">
            <w:rPr>
              <w:rFonts w:ascii="Arial" w:eastAsia="Times New Roman" w:hAnsi="Arial" w:cs="Arial"/>
              <w:noProof/>
            </w:rPr>
            <w:t>[14]</w:t>
          </w:r>
          <w:r w:rsidR="00C81C1F">
            <w:rPr>
              <w:rFonts w:ascii="Arial" w:eastAsia="Times New Roman" w:hAnsi="Arial" w:cs="Arial"/>
            </w:rPr>
            <w:fldChar w:fldCharType="end"/>
          </w:r>
        </w:sdtContent>
      </w:sdt>
      <w:r w:rsidRPr="00217346">
        <w:rPr>
          <w:rFonts w:ascii="Arial" w:hAnsi="Arial" w:cs="Arial"/>
        </w:rPr>
        <w:t>:</w:t>
      </w:r>
    </w:p>
    <w:p w:rsidR="00C90FE5" w:rsidRPr="00217346" w:rsidRDefault="00FA352F" w:rsidP="006F4DDA">
      <w:pPr>
        <w:pStyle w:val="normal0"/>
        <w:numPr>
          <w:ilvl w:val="0"/>
          <w:numId w:val="7"/>
        </w:numPr>
        <w:contextualSpacing/>
        <w:rPr>
          <w:sz w:val="24"/>
          <w:szCs w:val="24"/>
        </w:rPr>
      </w:pPr>
      <w:r w:rsidRPr="00217346">
        <w:rPr>
          <w:sz w:val="24"/>
          <w:szCs w:val="24"/>
        </w:rPr>
        <w:t xml:space="preserve">Cellular age </w:t>
      </w:r>
      <w:r w:rsidR="00C81C1F">
        <w:rPr>
          <w:sz w:val="24"/>
          <w:szCs w:val="24"/>
        </w:rPr>
        <w:t xml:space="preserve">as discovered in </w:t>
      </w:r>
      <w:r w:rsidR="00C354FD" w:rsidRPr="00C81C1F">
        <w:rPr>
          <w:i/>
          <w:sz w:val="24"/>
          <w:szCs w:val="24"/>
        </w:rPr>
        <w:t xml:space="preserve">Single-cell proteomic analysis of S. </w:t>
      </w:r>
      <w:proofErr w:type="spellStart"/>
      <w:r w:rsidR="00C354FD" w:rsidRPr="00C81C1F">
        <w:rPr>
          <w:i/>
          <w:sz w:val="24"/>
          <w:szCs w:val="24"/>
        </w:rPr>
        <w:t>cerevisiae</w:t>
      </w:r>
      <w:proofErr w:type="spellEnd"/>
      <w:r w:rsidR="00C354FD" w:rsidRPr="00C81C1F">
        <w:rPr>
          <w:i/>
          <w:sz w:val="24"/>
          <w:szCs w:val="24"/>
        </w:rPr>
        <w:t xml:space="preserve"> reveals the architecture of biological noise</w:t>
      </w:r>
      <w:r w:rsidR="00C81C1F">
        <w:rPr>
          <w:sz w:val="24"/>
          <w:szCs w:val="24"/>
        </w:rPr>
        <w:t xml:space="preserve"> </w:t>
      </w:r>
      <w:sdt>
        <w:sdtPr>
          <w:rPr>
            <w:sz w:val="24"/>
            <w:szCs w:val="24"/>
          </w:rPr>
          <w:id w:val="582406063"/>
          <w:citation/>
        </w:sdtPr>
        <w:sdtEndPr/>
        <w:sdtContent>
          <w:r w:rsidR="00C81C1F">
            <w:rPr>
              <w:sz w:val="24"/>
              <w:szCs w:val="24"/>
            </w:rPr>
            <w:fldChar w:fldCharType="begin"/>
          </w:r>
          <w:r w:rsidR="00C81C1F">
            <w:rPr>
              <w:sz w:val="24"/>
              <w:szCs w:val="24"/>
            </w:rPr>
            <w:instrText xml:space="preserve"> CITATION Newman2006 \l 1033 </w:instrText>
          </w:r>
          <w:r w:rsidR="00C81C1F">
            <w:rPr>
              <w:sz w:val="24"/>
              <w:szCs w:val="24"/>
            </w:rPr>
            <w:fldChar w:fldCharType="separate"/>
          </w:r>
          <w:r w:rsidR="0075328C" w:rsidRPr="0075328C">
            <w:rPr>
              <w:noProof/>
              <w:sz w:val="24"/>
              <w:szCs w:val="24"/>
            </w:rPr>
            <w:t>[17]</w:t>
          </w:r>
          <w:r w:rsidR="00C81C1F">
            <w:rPr>
              <w:sz w:val="24"/>
              <w:szCs w:val="24"/>
            </w:rPr>
            <w:fldChar w:fldCharType="end"/>
          </w:r>
        </w:sdtContent>
      </w:sdt>
    </w:p>
    <w:p w:rsidR="00FA352F" w:rsidRPr="00217346" w:rsidRDefault="00C81C1F" w:rsidP="006F4DDA">
      <w:pPr>
        <w:pStyle w:val="normal0"/>
        <w:numPr>
          <w:ilvl w:val="0"/>
          <w:numId w:val="7"/>
        </w:numPr>
        <w:contextualSpacing/>
        <w:rPr>
          <w:sz w:val="24"/>
          <w:szCs w:val="24"/>
        </w:rPr>
      </w:pPr>
      <w:r>
        <w:rPr>
          <w:sz w:val="24"/>
          <w:szCs w:val="24"/>
        </w:rPr>
        <w:t>E</w:t>
      </w:r>
      <w:r w:rsidR="00FA352F" w:rsidRPr="00217346">
        <w:rPr>
          <w:sz w:val="24"/>
          <w:szCs w:val="24"/>
        </w:rPr>
        <w:t xml:space="preserve">nvironment </w:t>
      </w:r>
      <w:r>
        <w:rPr>
          <w:sz w:val="24"/>
          <w:szCs w:val="24"/>
        </w:rPr>
        <w:t xml:space="preserve">factors include extracellular signaling pathways </w:t>
      </w:r>
    </w:p>
    <w:p w:rsidR="00FA352F" w:rsidRPr="00217346" w:rsidRDefault="00FA352F" w:rsidP="006F4DDA">
      <w:pPr>
        <w:pStyle w:val="normal0"/>
        <w:numPr>
          <w:ilvl w:val="0"/>
          <w:numId w:val="7"/>
        </w:numPr>
        <w:contextualSpacing/>
        <w:rPr>
          <w:sz w:val="24"/>
          <w:szCs w:val="24"/>
        </w:rPr>
      </w:pPr>
      <w:r w:rsidRPr="00217346">
        <w:rPr>
          <w:sz w:val="24"/>
          <w:szCs w:val="24"/>
        </w:rPr>
        <w:t>Organelle distributions</w:t>
      </w:r>
      <w:r w:rsidR="00C81C1F">
        <w:rPr>
          <w:sz w:val="24"/>
          <w:szCs w:val="24"/>
        </w:rPr>
        <w:t>, copy number, or other structural phenotypes</w:t>
      </w:r>
      <w:r w:rsidRPr="00217346">
        <w:rPr>
          <w:sz w:val="24"/>
          <w:szCs w:val="24"/>
        </w:rPr>
        <w:t xml:space="preserve"> </w:t>
      </w:r>
      <w:sdt>
        <w:sdtPr>
          <w:rPr>
            <w:sz w:val="24"/>
            <w:szCs w:val="24"/>
          </w:rPr>
          <w:id w:val="582406064"/>
          <w:citation/>
        </w:sdtPr>
        <w:sdtEndPr/>
        <w:sdtContent>
          <w:r w:rsidR="00C81C1F">
            <w:rPr>
              <w:sz w:val="24"/>
              <w:szCs w:val="24"/>
            </w:rPr>
            <w:fldChar w:fldCharType="begin"/>
          </w:r>
          <w:r w:rsidR="00C81C1F">
            <w:rPr>
              <w:sz w:val="24"/>
              <w:szCs w:val="24"/>
            </w:rPr>
            <w:instrText xml:space="preserve"> CITATION 10.1371/journal.pcbi.1002416 \l 1033 </w:instrText>
          </w:r>
          <w:r w:rsidR="00C81C1F">
            <w:rPr>
              <w:sz w:val="24"/>
              <w:szCs w:val="24"/>
            </w:rPr>
            <w:fldChar w:fldCharType="separate"/>
          </w:r>
          <w:r w:rsidR="0075328C" w:rsidRPr="0075328C">
            <w:rPr>
              <w:noProof/>
              <w:sz w:val="24"/>
              <w:szCs w:val="24"/>
            </w:rPr>
            <w:t>[18]</w:t>
          </w:r>
          <w:r w:rsidR="00C81C1F">
            <w:rPr>
              <w:sz w:val="24"/>
              <w:szCs w:val="24"/>
            </w:rPr>
            <w:fldChar w:fldCharType="end"/>
          </w:r>
        </w:sdtContent>
      </w:sdt>
    </w:p>
    <w:p w:rsidR="00FA352F" w:rsidRPr="00217346" w:rsidRDefault="00FA352F" w:rsidP="006F4DDA">
      <w:pPr>
        <w:pStyle w:val="normal0"/>
        <w:numPr>
          <w:ilvl w:val="0"/>
          <w:numId w:val="7"/>
        </w:numPr>
        <w:contextualSpacing/>
        <w:rPr>
          <w:sz w:val="24"/>
          <w:szCs w:val="24"/>
        </w:rPr>
      </w:pPr>
      <w:r w:rsidRPr="00217346">
        <w:rPr>
          <w:sz w:val="24"/>
          <w:szCs w:val="24"/>
        </w:rPr>
        <w:t xml:space="preserve">Inheritance noise </w:t>
      </w:r>
      <w:sdt>
        <w:sdtPr>
          <w:rPr>
            <w:sz w:val="24"/>
            <w:szCs w:val="24"/>
          </w:rPr>
          <w:id w:val="582406065"/>
          <w:citation/>
        </w:sdtPr>
        <w:sdtEndPr/>
        <w:sdtContent>
          <w:r w:rsidR="00C81C1F">
            <w:rPr>
              <w:sz w:val="24"/>
              <w:szCs w:val="24"/>
            </w:rPr>
            <w:fldChar w:fldCharType="begin"/>
          </w:r>
          <w:r w:rsidR="00C81C1F">
            <w:rPr>
              <w:sz w:val="24"/>
              <w:szCs w:val="24"/>
            </w:rPr>
            <w:instrText xml:space="preserve"> CITATION Huh06092011 \l 1033 </w:instrText>
          </w:r>
          <w:r w:rsidR="00C81C1F">
            <w:rPr>
              <w:sz w:val="24"/>
              <w:szCs w:val="24"/>
            </w:rPr>
            <w:fldChar w:fldCharType="separate"/>
          </w:r>
          <w:r w:rsidR="0075328C" w:rsidRPr="0075328C">
            <w:rPr>
              <w:noProof/>
              <w:sz w:val="24"/>
              <w:szCs w:val="24"/>
            </w:rPr>
            <w:t>[19]</w:t>
          </w:r>
          <w:r w:rsidR="00C81C1F">
            <w:rPr>
              <w:sz w:val="24"/>
              <w:szCs w:val="24"/>
            </w:rPr>
            <w:fldChar w:fldCharType="end"/>
          </w:r>
        </w:sdtContent>
      </w:sdt>
    </w:p>
    <w:p w:rsidR="005A5A82" w:rsidRPr="00217346" w:rsidRDefault="00C90FE5" w:rsidP="007F5828">
      <w:pPr>
        <w:pStyle w:val="normal0"/>
        <w:ind w:left="720"/>
        <w:contextualSpacing/>
        <w:rPr>
          <w:b/>
          <w:sz w:val="24"/>
          <w:szCs w:val="24"/>
        </w:rPr>
      </w:pPr>
      <w:r w:rsidRPr="00217346">
        <w:rPr>
          <w:b/>
          <w:sz w:val="24"/>
          <w:szCs w:val="24"/>
        </w:rPr>
        <w:t xml:space="preserve">Sources of </w:t>
      </w:r>
      <w:r w:rsidR="00C62EF4">
        <w:rPr>
          <w:b/>
          <w:sz w:val="24"/>
          <w:szCs w:val="24"/>
        </w:rPr>
        <w:t>t</w:t>
      </w:r>
      <w:r w:rsidRPr="00217346">
        <w:rPr>
          <w:b/>
          <w:sz w:val="24"/>
          <w:szCs w:val="24"/>
        </w:rPr>
        <w:t xml:space="preserve">echnical </w:t>
      </w:r>
      <w:r w:rsidR="00C62EF4">
        <w:rPr>
          <w:b/>
          <w:sz w:val="24"/>
          <w:szCs w:val="24"/>
        </w:rPr>
        <w:t>n</w:t>
      </w:r>
      <w:r w:rsidRPr="00217346">
        <w:rPr>
          <w:b/>
          <w:sz w:val="24"/>
          <w:szCs w:val="24"/>
        </w:rPr>
        <w:t>oise:</w:t>
      </w:r>
    </w:p>
    <w:p w:rsidR="005A5A82" w:rsidRPr="00217346" w:rsidRDefault="005A5A82" w:rsidP="006F4DDA">
      <w:pPr>
        <w:pStyle w:val="normal0"/>
        <w:numPr>
          <w:ilvl w:val="0"/>
          <w:numId w:val="9"/>
        </w:numPr>
        <w:contextualSpacing/>
        <w:rPr>
          <w:sz w:val="24"/>
          <w:szCs w:val="24"/>
        </w:rPr>
      </w:pPr>
      <w:r w:rsidRPr="00217346">
        <w:rPr>
          <w:sz w:val="24"/>
          <w:szCs w:val="24"/>
        </w:rPr>
        <w:t>Process Noise</w:t>
      </w:r>
    </w:p>
    <w:p w:rsidR="006F4DDA" w:rsidRPr="00217346" w:rsidRDefault="006F4DDA" w:rsidP="006F4DDA">
      <w:pPr>
        <w:pStyle w:val="NormalWeb"/>
        <w:numPr>
          <w:ilvl w:val="1"/>
          <w:numId w:val="9"/>
        </w:numPr>
        <w:shd w:val="clear" w:color="auto" w:fill="FFFFFF"/>
        <w:spacing w:before="0" w:beforeAutospacing="0" w:after="0" w:afterAutospacing="0"/>
        <w:textAlignment w:val="baseline"/>
        <w:rPr>
          <w:rFonts w:ascii="Arial" w:hAnsi="Arial" w:cs="Arial"/>
          <w:color w:val="000000"/>
          <w:sz w:val="24"/>
          <w:szCs w:val="24"/>
        </w:rPr>
      </w:pPr>
      <w:r w:rsidRPr="00217346">
        <w:rPr>
          <w:rFonts w:ascii="Arial" w:hAnsi="Arial" w:cs="Arial"/>
          <w:color w:val="000000"/>
          <w:sz w:val="24"/>
          <w:szCs w:val="24"/>
        </w:rPr>
        <w:t xml:space="preserve">Library preparation </w:t>
      </w:r>
    </w:p>
    <w:p w:rsidR="006F4DDA" w:rsidRPr="00217346" w:rsidRDefault="006F4DDA" w:rsidP="006F4DDA">
      <w:pPr>
        <w:pStyle w:val="NormalWeb"/>
        <w:numPr>
          <w:ilvl w:val="2"/>
          <w:numId w:val="9"/>
        </w:numPr>
        <w:shd w:val="clear" w:color="auto" w:fill="FFFFFF"/>
        <w:spacing w:before="0" w:beforeAutospacing="0" w:after="0" w:afterAutospacing="0"/>
        <w:textAlignment w:val="baseline"/>
        <w:rPr>
          <w:rFonts w:ascii="Arial" w:hAnsi="Arial" w:cs="Arial"/>
          <w:color w:val="000000"/>
          <w:sz w:val="24"/>
          <w:szCs w:val="24"/>
        </w:rPr>
      </w:pPr>
      <w:r w:rsidRPr="00217346">
        <w:rPr>
          <w:rFonts w:ascii="Arial" w:hAnsi="Arial" w:cs="Arial"/>
          <w:color w:val="000000"/>
          <w:sz w:val="24"/>
          <w:szCs w:val="24"/>
        </w:rPr>
        <w:t>Potential batch effects</w:t>
      </w:r>
    </w:p>
    <w:p w:rsidR="006F4DDA" w:rsidRPr="00217346" w:rsidRDefault="006F4DDA" w:rsidP="006F4DDA">
      <w:pPr>
        <w:pStyle w:val="NormalWeb"/>
        <w:numPr>
          <w:ilvl w:val="3"/>
          <w:numId w:val="9"/>
        </w:numPr>
        <w:shd w:val="clear" w:color="auto" w:fill="FFFFFF"/>
        <w:spacing w:before="0" w:beforeAutospacing="0" w:after="0" w:afterAutospacing="0"/>
        <w:textAlignment w:val="baseline"/>
        <w:rPr>
          <w:rFonts w:ascii="Arial" w:hAnsi="Arial" w:cs="Arial"/>
          <w:color w:val="000000"/>
          <w:sz w:val="24"/>
          <w:szCs w:val="24"/>
        </w:rPr>
      </w:pPr>
      <w:r w:rsidRPr="00217346">
        <w:rPr>
          <w:rFonts w:ascii="Arial" w:hAnsi="Arial" w:cs="Arial"/>
          <w:color w:val="000000"/>
          <w:sz w:val="24"/>
          <w:szCs w:val="24"/>
        </w:rPr>
        <w:t>Different human factors</w:t>
      </w:r>
    </w:p>
    <w:p w:rsidR="006F4DDA" w:rsidRPr="00217346" w:rsidRDefault="006F4DDA" w:rsidP="006F4DDA">
      <w:pPr>
        <w:pStyle w:val="NormalWeb"/>
        <w:numPr>
          <w:ilvl w:val="3"/>
          <w:numId w:val="9"/>
        </w:numPr>
        <w:shd w:val="clear" w:color="auto" w:fill="FFFFFF"/>
        <w:spacing w:before="0" w:beforeAutospacing="0" w:after="0" w:afterAutospacing="0"/>
        <w:textAlignment w:val="baseline"/>
        <w:rPr>
          <w:rFonts w:ascii="Arial" w:hAnsi="Arial" w:cs="Arial"/>
          <w:color w:val="000000"/>
          <w:sz w:val="24"/>
          <w:szCs w:val="24"/>
        </w:rPr>
      </w:pPr>
      <w:r w:rsidRPr="00217346">
        <w:rPr>
          <w:rFonts w:ascii="Arial" w:hAnsi="Arial" w:cs="Arial"/>
          <w:color w:val="000000"/>
          <w:sz w:val="24"/>
          <w:szCs w:val="24"/>
        </w:rPr>
        <w:t>Different times</w:t>
      </w:r>
    </w:p>
    <w:p w:rsidR="006F4DDA" w:rsidRPr="00217346" w:rsidRDefault="006F4DDA" w:rsidP="006F4DDA">
      <w:pPr>
        <w:pStyle w:val="NormalWeb"/>
        <w:numPr>
          <w:ilvl w:val="3"/>
          <w:numId w:val="9"/>
        </w:numPr>
        <w:shd w:val="clear" w:color="auto" w:fill="FFFFFF"/>
        <w:spacing w:before="0" w:beforeAutospacing="0" w:after="0" w:afterAutospacing="0"/>
        <w:textAlignment w:val="baseline"/>
        <w:rPr>
          <w:rFonts w:ascii="Arial" w:hAnsi="Arial" w:cs="Arial"/>
          <w:color w:val="000000"/>
          <w:sz w:val="24"/>
          <w:szCs w:val="24"/>
        </w:rPr>
      </w:pPr>
      <w:r w:rsidRPr="00217346">
        <w:rPr>
          <w:rFonts w:ascii="Arial" w:hAnsi="Arial" w:cs="Arial"/>
          <w:color w:val="000000"/>
          <w:sz w:val="24"/>
          <w:szCs w:val="24"/>
        </w:rPr>
        <w:t>Different kits</w:t>
      </w:r>
    </w:p>
    <w:p w:rsidR="006F4DDA" w:rsidRPr="00217346" w:rsidRDefault="006F4DDA" w:rsidP="006F4DDA">
      <w:pPr>
        <w:pStyle w:val="NormalWeb"/>
        <w:numPr>
          <w:ilvl w:val="2"/>
          <w:numId w:val="9"/>
        </w:numPr>
        <w:shd w:val="clear" w:color="auto" w:fill="FFFFFF"/>
        <w:spacing w:before="0" w:beforeAutospacing="0" w:after="0" w:afterAutospacing="0"/>
        <w:textAlignment w:val="baseline"/>
        <w:rPr>
          <w:rFonts w:ascii="Arial" w:hAnsi="Arial" w:cs="Arial"/>
          <w:color w:val="000000"/>
          <w:sz w:val="24"/>
          <w:szCs w:val="24"/>
        </w:rPr>
      </w:pPr>
      <w:r w:rsidRPr="00217346">
        <w:rPr>
          <w:rFonts w:ascii="Arial" w:hAnsi="Arial" w:cs="Arial"/>
          <w:color w:val="000000"/>
          <w:sz w:val="24"/>
          <w:szCs w:val="24"/>
        </w:rPr>
        <w:t>Pipetting errors</w:t>
      </w:r>
    </w:p>
    <w:p w:rsidR="006F4DDA" w:rsidRPr="00217346" w:rsidRDefault="006F4DDA" w:rsidP="006F4DDA">
      <w:pPr>
        <w:pStyle w:val="NormalWeb"/>
        <w:numPr>
          <w:ilvl w:val="2"/>
          <w:numId w:val="9"/>
        </w:numPr>
        <w:shd w:val="clear" w:color="auto" w:fill="FFFFFF"/>
        <w:spacing w:before="0" w:beforeAutospacing="0" w:after="0" w:afterAutospacing="0"/>
        <w:textAlignment w:val="baseline"/>
        <w:rPr>
          <w:rFonts w:ascii="Arial" w:hAnsi="Arial" w:cs="Arial"/>
          <w:color w:val="000000"/>
          <w:sz w:val="24"/>
          <w:szCs w:val="24"/>
        </w:rPr>
      </w:pPr>
      <w:r w:rsidRPr="00217346">
        <w:rPr>
          <w:rFonts w:ascii="Arial" w:hAnsi="Arial" w:cs="Arial"/>
          <w:color w:val="000000"/>
          <w:sz w:val="24"/>
          <w:szCs w:val="24"/>
        </w:rPr>
        <w:t xml:space="preserve">Molecular variability in </w:t>
      </w:r>
      <w:proofErr w:type="spellStart"/>
      <w:r w:rsidRPr="00217346">
        <w:rPr>
          <w:rFonts w:ascii="Arial" w:hAnsi="Arial" w:cs="Arial"/>
          <w:color w:val="000000"/>
          <w:sz w:val="24"/>
          <w:szCs w:val="24"/>
        </w:rPr>
        <w:t>cDNA</w:t>
      </w:r>
      <w:proofErr w:type="spellEnd"/>
      <w:r w:rsidRPr="00217346">
        <w:rPr>
          <w:rFonts w:ascii="Arial" w:hAnsi="Arial" w:cs="Arial"/>
          <w:color w:val="000000"/>
          <w:sz w:val="24"/>
          <w:szCs w:val="24"/>
        </w:rPr>
        <w:t xml:space="preserve"> generation</w:t>
      </w:r>
    </w:p>
    <w:p w:rsidR="006F4DDA" w:rsidRPr="00217346" w:rsidRDefault="006F4DDA" w:rsidP="006F4DDA">
      <w:pPr>
        <w:pStyle w:val="NormalWeb"/>
        <w:numPr>
          <w:ilvl w:val="1"/>
          <w:numId w:val="9"/>
        </w:numPr>
        <w:shd w:val="clear" w:color="auto" w:fill="FFFFFF"/>
        <w:spacing w:before="0" w:beforeAutospacing="0" w:after="0" w:afterAutospacing="0" w:line="398" w:lineRule="atLeast"/>
        <w:textAlignment w:val="baseline"/>
        <w:rPr>
          <w:rFonts w:ascii="Arial" w:hAnsi="Arial" w:cs="Arial"/>
          <w:color w:val="000000"/>
          <w:sz w:val="24"/>
          <w:szCs w:val="24"/>
        </w:rPr>
      </w:pPr>
      <w:r w:rsidRPr="00217346">
        <w:rPr>
          <w:rFonts w:ascii="Arial" w:hAnsi="Arial" w:cs="Arial"/>
          <w:color w:val="000000"/>
          <w:sz w:val="24"/>
          <w:szCs w:val="24"/>
        </w:rPr>
        <w:t xml:space="preserve">Machine noise </w:t>
      </w:r>
    </w:p>
    <w:p w:rsidR="006F4DDA" w:rsidRPr="00BE31FC" w:rsidRDefault="006F4DDA" w:rsidP="006F4DDA">
      <w:pPr>
        <w:pStyle w:val="NormalWeb"/>
        <w:numPr>
          <w:ilvl w:val="2"/>
          <w:numId w:val="9"/>
        </w:numPr>
        <w:shd w:val="clear" w:color="auto" w:fill="FFFFFF"/>
        <w:spacing w:before="0" w:beforeAutospacing="0" w:after="0" w:afterAutospacing="0" w:line="398" w:lineRule="atLeast"/>
        <w:textAlignment w:val="baseline"/>
        <w:rPr>
          <w:rFonts w:ascii="Arial" w:hAnsi="Arial" w:cs="Arial"/>
          <w:color w:val="000000"/>
          <w:sz w:val="24"/>
          <w:szCs w:val="24"/>
        </w:rPr>
      </w:pPr>
      <w:r w:rsidRPr="00BE31FC">
        <w:rPr>
          <w:rFonts w:ascii="Arial" w:hAnsi="Arial" w:cs="Arial"/>
          <w:color w:val="000000"/>
          <w:sz w:val="24"/>
          <w:szCs w:val="24"/>
        </w:rPr>
        <w:t>Potential batch effects</w:t>
      </w:r>
    </w:p>
    <w:p w:rsidR="006F4DDA" w:rsidRPr="00BE31FC" w:rsidRDefault="006F4DDA" w:rsidP="006F4DDA">
      <w:pPr>
        <w:pStyle w:val="NormalWeb"/>
        <w:numPr>
          <w:ilvl w:val="3"/>
          <w:numId w:val="9"/>
        </w:numPr>
        <w:shd w:val="clear" w:color="auto" w:fill="FFFFFF"/>
        <w:spacing w:before="0" w:beforeAutospacing="0" w:after="0" w:afterAutospacing="0" w:line="398" w:lineRule="atLeast"/>
        <w:textAlignment w:val="baseline"/>
        <w:rPr>
          <w:rFonts w:ascii="Arial" w:hAnsi="Arial" w:cs="Arial"/>
          <w:color w:val="000000"/>
          <w:sz w:val="24"/>
          <w:szCs w:val="24"/>
        </w:rPr>
      </w:pPr>
      <w:r w:rsidRPr="00BE31FC">
        <w:rPr>
          <w:rFonts w:ascii="Arial" w:hAnsi="Arial" w:cs="Arial"/>
          <w:color w:val="000000"/>
          <w:sz w:val="24"/>
          <w:szCs w:val="24"/>
        </w:rPr>
        <w:t xml:space="preserve">lane-to-lane variability </w:t>
      </w:r>
    </w:p>
    <w:p w:rsidR="006F4DDA" w:rsidRPr="00BE31FC" w:rsidRDefault="006F4DDA" w:rsidP="006F4DDA">
      <w:pPr>
        <w:pStyle w:val="NormalWeb"/>
        <w:numPr>
          <w:ilvl w:val="2"/>
          <w:numId w:val="9"/>
        </w:numPr>
        <w:shd w:val="clear" w:color="auto" w:fill="FFFFFF"/>
        <w:spacing w:before="0" w:beforeAutospacing="0" w:after="0" w:afterAutospacing="0" w:line="398" w:lineRule="atLeast"/>
        <w:textAlignment w:val="baseline"/>
        <w:rPr>
          <w:rFonts w:ascii="Arial" w:hAnsi="Arial" w:cs="Arial"/>
          <w:color w:val="000000"/>
          <w:sz w:val="24"/>
          <w:szCs w:val="24"/>
        </w:rPr>
      </w:pPr>
      <w:r w:rsidRPr="00BE31FC">
        <w:rPr>
          <w:rFonts w:ascii="Arial" w:hAnsi="Arial" w:cs="Arial"/>
          <w:color w:val="000000"/>
          <w:sz w:val="24"/>
          <w:szCs w:val="24"/>
        </w:rPr>
        <w:t>Molecular biology of sequencing</w:t>
      </w:r>
    </w:p>
    <w:p w:rsidR="00C077AC" w:rsidRPr="00BE31FC" w:rsidRDefault="00C077AC" w:rsidP="00C077AC">
      <w:pPr>
        <w:pStyle w:val="ListParagraph"/>
        <w:numPr>
          <w:ilvl w:val="3"/>
          <w:numId w:val="9"/>
        </w:numPr>
        <w:rPr>
          <w:rFonts w:ascii="Arial" w:eastAsia="Times New Roman" w:hAnsi="Arial" w:cs="Arial"/>
        </w:rPr>
      </w:pPr>
      <w:r w:rsidRPr="00BE31FC">
        <w:rPr>
          <w:rFonts w:ascii="Arial" w:eastAsia="Times New Roman" w:hAnsi="Arial" w:cs="Arial"/>
          <w:color w:val="403838"/>
          <w:shd w:val="clear" w:color="auto" w:fill="FFFFFF"/>
        </w:rPr>
        <w:t xml:space="preserve">Single-molecule capture efficiency </w:t>
      </w:r>
      <w:sdt>
        <w:sdtPr>
          <w:rPr>
            <w:rFonts w:ascii="Arial" w:eastAsia="Times New Roman" w:hAnsi="Arial" w:cs="Arial"/>
            <w:color w:val="403838"/>
            <w:shd w:val="clear" w:color="auto" w:fill="FFFFFF"/>
          </w:rPr>
          <w:id w:val="582406066"/>
          <w:citation/>
        </w:sdtPr>
        <w:sdtEndPr/>
        <w:sdtContent>
          <w:r w:rsidR="00BE31FC" w:rsidRPr="00BE31FC">
            <w:rPr>
              <w:rFonts w:ascii="Arial" w:eastAsia="Times New Roman" w:hAnsi="Arial" w:cs="Arial"/>
              <w:color w:val="403838"/>
              <w:shd w:val="clear" w:color="auto" w:fill="FFFFFF"/>
            </w:rPr>
            <w:fldChar w:fldCharType="begin"/>
          </w:r>
          <w:r w:rsidR="00BE31FC" w:rsidRPr="00BE31FC">
            <w:rPr>
              <w:rFonts w:ascii="Arial" w:eastAsia="Times New Roman" w:hAnsi="Arial" w:cs="Arial"/>
              <w:color w:val="403838"/>
              <w:shd w:val="clear" w:color="auto" w:fill="FFFFFF"/>
            </w:rPr>
            <w:instrText xml:space="preserve"> CITATION Marinov01032014 \l 1033 </w:instrText>
          </w:r>
          <w:r w:rsidR="00BE31FC" w:rsidRPr="00BE31FC">
            <w:rPr>
              <w:rFonts w:ascii="Arial" w:eastAsia="Times New Roman" w:hAnsi="Arial" w:cs="Arial"/>
              <w:color w:val="403838"/>
              <w:shd w:val="clear" w:color="auto" w:fill="FFFFFF"/>
            </w:rPr>
            <w:fldChar w:fldCharType="separate"/>
          </w:r>
          <w:r w:rsidR="0075328C" w:rsidRPr="0075328C">
            <w:rPr>
              <w:rFonts w:ascii="Arial" w:eastAsia="Times New Roman" w:hAnsi="Arial" w:cs="Arial"/>
              <w:noProof/>
              <w:color w:val="403838"/>
              <w:shd w:val="clear" w:color="auto" w:fill="FFFFFF"/>
            </w:rPr>
            <w:t>[20]</w:t>
          </w:r>
          <w:r w:rsidR="00BE31FC" w:rsidRPr="00BE31FC">
            <w:rPr>
              <w:rFonts w:ascii="Arial" w:eastAsia="Times New Roman" w:hAnsi="Arial" w:cs="Arial"/>
              <w:color w:val="403838"/>
              <w:shd w:val="clear" w:color="auto" w:fill="FFFFFF"/>
            </w:rPr>
            <w:fldChar w:fldCharType="end"/>
          </w:r>
        </w:sdtContent>
      </w:sdt>
    </w:p>
    <w:p w:rsidR="006F4DDA" w:rsidRPr="00BE31FC" w:rsidRDefault="006F4DDA" w:rsidP="006F4DDA">
      <w:pPr>
        <w:pStyle w:val="normal0"/>
        <w:numPr>
          <w:ilvl w:val="2"/>
          <w:numId w:val="9"/>
        </w:numPr>
        <w:contextualSpacing/>
        <w:rPr>
          <w:sz w:val="24"/>
          <w:szCs w:val="24"/>
        </w:rPr>
      </w:pPr>
      <w:r w:rsidRPr="00BE31FC">
        <w:rPr>
          <w:sz w:val="24"/>
          <w:szCs w:val="24"/>
        </w:rPr>
        <w:t>Amplification bias</w:t>
      </w:r>
    </w:p>
    <w:p w:rsidR="006F4DDA" w:rsidRPr="00BE31FC" w:rsidRDefault="006F4DDA" w:rsidP="006F4DDA">
      <w:pPr>
        <w:pStyle w:val="normal0"/>
        <w:numPr>
          <w:ilvl w:val="3"/>
          <w:numId w:val="9"/>
        </w:numPr>
        <w:contextualSpacing/>
        <w:rPr>
          <w:sz w:val="24"/>
          <w:szCs w:val="24"/>
        </w:rPr>
      </w:pPr>
      <w:r w:rsidRPr="00BE31FC">
        <w:rPr>
          <w:sz w:val="24"/>
          <w:szCs w:val="24"/>
        </w:rPr>
        <w:t xml:space="preserve">GC content bias </w:t>
      </w:r>
    </w:p>
    <w:p w:rsidR="003256D9" w:rsidRPr="00217346" w:rsidRDefault="003256D9" w:rsidP="006F4DDA">
      <w:pPr>
        <w:pStyle w:val="normal0"/>
        <w:numPr>
          <w:ilvl w:val="3"/>
          <w:numId w:val="9"/>
        </w:numPr>
        <w:contextualSpacing/>
        <w:rPr>
          <w:sz w:val="24"/>
          <w:szCs w:val="24"/>
        </w:rPr>
      </w:pPr>
      <w:r w:rsidRPr="00217346">
        <w:rPr>
          <w:sz w:val="24"/>
          <w:szCs w:val="24"/>
        </w:rPr>
        <w:t xml:space="preserve">Length bias </w:t>
      </w:r>
      <w:sdt>
        <w:sdtPr>
          <w:rPr>
            <w:sz w:val="24"/>
            <w:szCs w:val="24"/>
          </w:rPr>
          <w:id w:val="582406067"/>
          <w:citation/>
        </w:sdtPr>
        <w:sdtEndPr/>
        <w:sdtContent>
          <w:r w:rsidR="00BE31FC">
            <w:rPr>
              <w:sz w:val="24"/>
              <w:szCs w:val="24"/>
            </w:rPr>
            <w:fldChar w:fldCharType="begin"/>
          </w:r>
          <w:r w:rsidR="00BE31FC">
            <w:rPr>
              <w:sz w:val="24"/>
              <w:szCs w:val="24"/>
            </w:rPr>
            <w:instrText xml:space="preserve"> CITATION J \l 1033 </w:instrText>
          </w:r>
          <w:r w:rsidR="00BE31FC">
            <w:rPr>
              <w:sz w:val="24"/>
              <w:szCs w:val="24"/>
            </w:rPr>
            <w:fldChar w:fldCharType="separate"/>
          </w:r>
          <w:r w:rsidR="0075328C" w:rsidRPr="0075328C">
            <w:rPr>
              <w:noProof/>
              <w:sz w:val="24"/>
              <w:szCs w:val="24"/>
            </w:rPr>
            <w:t>[21]</w:t>
          </w:r>
          <w:r w:rsidR="00BE31FC">
            <w:rPr>
              <w:sz w:val="24"/>
              <w:szCs w:val="24"/>
            </w:rPr>
            <w:fldChar w:fldCharType="end"/>
          </w:r>
        </w:sdtContent>
      </w:sdt>
    </w:p>
    <w:p w:rsidR="005A5A82" w:rsidRPr="00217346" w:rsidRDefault="005A5A82" w:rsidP="006F4DDA">
      <w:pPr>
        <w:pStyle w:val="normal0"/>
        <w:numPr>
          <w:ilvl w:val="1"/>
          <w:numId w:val="9"/>
        </w:numPr>
        <w:contextualSpacing/>
        <w:rPr>
          <w:sz w:val="24"/>
          <w:szCs w:val="24"/>
        </w:rPr>
      </w:pPr>
      <w:r w:rsidRPr="00217346">
        <w:rPr>
          <w:sz w:val="24"/>
          <w:szCs w:val="24"/>
        </w:rPr>
        <w:t>Analysis Noise</w:t>
      </w:r>
    </w:p>
    <w:p w:rsidR="005A5A82" w:rsidRPr="00217346" w:rsidRDefault="005A5A82" w:rsidP="006F4DDA">
      <w:pPr>
        <w:pStyle w:val="normal0"/>
        <w:numPr>
          <w:ilvl w:val="2"/>
          <w:numId w:val="9"/>
        </w:numPr>
        <w:contextualSpacing/>
        <w:rPr>
          <w:sz w:val="24"/>
          <w:szCs w:val="24"/>
        </w:rPr>
      </w:pPr>
      <w:r w:rsidRPr="00217346">
        <w:rPr>
          <w:sz w:val="24"/>
          <w:szCs w:val="24"/>
        </w:rPr>
        <w:t>Data quality Trimming</w:t>
      </w:r>
    </w:p>
    <w:p w:rsidR="005A5A82" w:rsidRPr="00217346" w:rsidRDefault="005A5A82" w:rsidP="006F4DDA">
      <w:pPr>
        <w:pStyle w:val="normal0"/>
        <w:numPr>
          <w:ilvl w:val="2"/>
          <w:numId w:val="9"/>
        </w:numPr>
        <w:contextualSpacing/>
        <w:rPr>
          <w:sz w:val="24"/>
          <w:szCs w:val="24"/>
        </w:rPr>
      </w:pPr>
      <w:r w:rsidRPr="00217346">
        <w:rPr>
          <w:sz w:val="24"/>
          <w:szCs w:val="24"/>
        </w:rPr>
        <w:t>Alignment Error</w:t>
      </w:r>
    </w:p>
    <w:p w:rsidR="005A5A82" w:rsidRPr="00217346" w:rsidRDefault="005A5A82" w:rsidP="006F4DDA">
      <w:pPr>
        <w:pStyle w:val="normal0"/>
        <w:numPr>
          <w:ilvl w:val="2"/>
          <w:numId w:val="9"/>
        </w:numPr>
        <w:contextualSpacing/>
        <w:rPr>
          <w:sz w:val="24"/>
          <w:szCs w:val="24"/>
        </w:rPr>
      </w:pPr>
      <w:r w:rsidRPr="00217346">
        <w:rPr>
          <w:sz w:val="24"/>
          <w:szCs w:val="24"/>
        </w:rPr>
        <w:t>Normalization artifacts</w:t>
      </w:r>
    </w:p>
    <w:p w:rsidR="005A5A82" w:rsidRPr="00217346" w:rsidRDefault="005A5A82" w:rsidP="006F4DDA">
      <w:pPr>
        <w:pStyle w:val="normal0"/>
        <w:numPr>
          <w:ilvl w:val="0"/>
          <w:numId w:val="9"/>
        </w:numPr>
        <w:contextualSpacing/>
        <w:rPr>
          <w:sz w:val="24"/>
          <w:szCs w:val="24"/>
        </w:rPr>
      </w:pPr>
      <w:r w:rsidRPr="00217346">
        <w:rPr>
          <w:sz w:val="24"/>
          <w:szCs w:val="24"/>
        </w:rPr>
        <w:t>Sampling Noise</w:t>
      </w:r>
      <w:r w:rsidR="00874CE3">
        <w:rPr>
          <w:sz w:val="24"/>
          <w:szCs w:val="24"/>
        </w:rPr>
        <w:t xml:space="preserve"> </w:t>
      </w:r>
      <w:sdt>
        <w:sdtPr>
          <w:rPr>
            <w:sz w:val="24"/>
            <w:szCs w:val="24"/>
          </w:rPr>
          <w:id w:val="582406068"/>
          <w:citation/>
        </w:sdtPr>
        <w:sdtEndPr/>
        <w:sdtContent>
          <w:r w:rsidR="00BE31FC">
            <w:rPr>
              <w:sz w:val="24"/>
              <w:szCs w:val="24"/>
            </w:rPr>
            <w:fldChar w:fldCharType="begin"/>
          </w:r>
          <w:r w:rsidR="00BE31FC">
            <w:rPr>
              <w:sz w:val="24"/>
              <w:szCs w:val="24"/>
            </w:rPr>
            <w:instrText xml:space="preserve"> CITATION Grun2014 \l 1033 </w:instrText>
          </w:r>
          <w:r w:rsidR="00BE31FC">
            <w:rPr>
              <w:sz w:val="24"/>
              <w:szCs w:val="24"/>
            </w:rPr>
            <w:fldChar w:fldCharType="separate"/>
          </w:r>
          <w:r w:rsidR="0075328C" w:rsidRPr="0075328C">
            <w:rPr>
              <w:noProof/>
              <w:sz w:val="24"/>
              <w:szCs w:val="24"/>
            </w:rPr>
            <w:t>[22]</w:t>
          </w:r>
          <w:r w:rsidR="00BE31FC">
            <w:rPr>
              <w:sz w:val="24"/>
              <w:szCs w:val="24"/>
            </w:rPr>
            <w:fldChar w:fldCharType="end"/>
          </w:r>
        </w:sdtContent>
      </w:sdt>
    </w:p>
    <w:p w:rsidR="00472927" w:rsidRPr="00217346" w:rsidRDefault="00472927" w:rsidP="006F4DDA">
      <w:pPr>
        <w:pStyle w:val="normal0"/>
        <w:numPr>
          <w:ilvl w:val="0"/>
          <w:numId w:val="8"/>
        </w:numPr>
        <w:contextualSpacing/>
        <w:rPr>
          <w:sz w:val="24"/>
          <w:szCs w:val="24"/>
        </w:rPr>
      </w:pPr>
      <w:r w:rsidRPr="00217346">
        <w:rPr>
          <w:sz w:val="24"/>
          <w:szCs w:val="24"/>
        </w:rPr>
        <w:t>global cell-to-cell variation</w:t>
      </w:r>
      <w:r w:rsidR="00DD6694" w:rsidRPr="00217346">
        <w:rPr>
          <w:sz w:val="24"/>
          <w:szCs w:val="24"/>
        </w:rPr>
        <w:t xml:space="preserve"> </w:t>
      </w:r>
      <w:sdt>
        <w:sdtPr>
          <w:rPr>
            <w:sz w:val="24"/>
            <w:szCs w:val="24"/>
          </w:rPr>
          <w:id w:val="582406069"/>
          <w:citation/>
        </w:sdtPr>
        <w:sdtEndPr/>
        <w:sdtContent>
          <w:r w:rsidR="00BE31FC">
            <w:rPr>
              <w:sz w:val="24"/>
              <w:szCs w:val="24"/>
            </w:rPr>
            <w:fldChar w:fldCharType="begin"/>
          </w:r>
          <w:r w:rsidR="00BE31FC">
            <w:rPr>
              <w:sz w:val="24"/>
              <w:szCs w:val="24"/>
            </w:rPr>
            <w:instrText xml:space="preserve"> CITATION Grun2014 \l 1033 </w:instrText>
          </w:r>
          <w:r w:rsidR="00BE31FC">
            <w:rPr>
              <w:sz w:val="24"/>
              <w:szCs w:val="24"/>
            </w:rPr>
            <w:fldChar w:fldCharType="separate"/>
          </w:r>
          <w:r w:rsidR="0075328C" w:rsidRPr="0075328C">
            <w:rPr>
              <w:noProof/>
              <w:sz w:val="24"/>
              <w:szCs w:val="24"/>
            </w:rPr>
            <w:t>[22]</w:t>
          </w:r>
          <w:r w:rsidR="00BE31FC">
            <w:rPr>
              <w:sz w:val="24"/>
              <w:szCs w:val="24"/>
            </w:rPr>
            <w:fldChar w:fldCharType="end"/>
          </w:r>
        </w:sdtContent>
      </w:sdt>
    </w:p>
    <w:p w:rsidR="00266D44" w:rsidRPr="00217346" w:rsidRDefault="00266D44" w:rsidP="00266D44">
      <w:pPr>
        <w:pStyle w:val="normal0"/>
        <w:numPr>
          <w:ilvl w:val="0"/>
          <w:numId w:val="5"/>
        </w:numPr>
        <w:ind w:hanging="360"/>
        <w:contextualSpacing/>
        <w:rPr>
          <w:b/>
          <w:sz w:val="24"/>
          <w:szCs w:val="24"/>
        </w:rPr>
      </w:pPr>
      <w:r w:rsidRPr="00217346">
        <w:rPr>
          <w:b/>
          <w:sz w:val="24"/>
          <w:szCs w:val="24"/>
        </w:rPr>
        <w:lastRenderedPageBreak/>
        <w:t>What are the essential and underlying reasons for the sources of noise and how are they characterized?</w:t>
      </w:r>
    </w:p>
    <w:p w:rsidR="00FE6E5B" w:rsidRDefault="00FE6E5B" w:rsidP="00783469">
      <w:pPr>
        <w:pStyle w:val="normal0"/>
        <w:ind w:left="720"/>
        <w:contextualSpacing/>
        <w:rPr>
          <w:sz w:val="24"/>
          <w:szCs w:val="24"/>
        </w:rPr>
      </w:pPr>
    </w:p>
    <w:p w:rsidR="001963F2" w:rsidRPr="00B47DB9" w:rsidRDefault="001963F2" w:rsidP="00783469">
      <w:pPr>
        <w:pStyle w:val="normal0"/>
        <w:ind w:left="720"/>
        <w:contextualSpacing/>
        <w:rPr>
          <w:sz w:val="24"/>
          <w:szCs w:val="24"/>
        </w:rPr>
      </w:pPr>
      <w:r w:rsidRPr="00B47DB9">
        <w:rPr>
          <w:sz w:val="24"/>
          <w:szCs w:val="24"/>
        </w:rPr>
        <w:t>Consider a pair of isogenic cells. For a given gene, expression levels may vary in spite of the fact that the cells are genetically identical. This variation</w:t>
      </w:r>
      <w:r w:rsidR="00C60618" w:rsidRPr="00B47DB9">
        <w:rPr>
          <w:sz w:val="24"/>
          <w:szCs w:val="24"/>
        </w:rPr>
        <w:t>,</w:t>
      </w:r>
      <w:r w:rsidRPr="00B47DB9">
        <w:rPr>
          <w:sz w:val="24"/>
          <w:szCs w:val="24"/>
        </w:rPr>
        <w:t xml:space="preserve"> in total</w:t>
      </w:r>
      <w:r w:rsidR="00C60618" w:rsidRPr="00B47DB9">
        <w:rPr>
          <w:sz w:val="24"/>
          <w:szCs w:val="24"/>
        </w:rPr>
        <w:t>,</w:t>
      </w:r>
      <w:r w:rsidRPr="00B47DB9">
        <w:rPr>
          <w:sz w:val="24"/>
          <w:szCs w:val="24"/>
        </w:rPr>
        <w:t xml:space="preserve"> can be defined as the biological noise in the system. Biological noise can be broken down further by considering the </w:t>
      </w:r>
      <w:r w:rsidR="00C60618" w:rsidRPr="00B47DB9">
        <w:rPr>
          <w:sz w:val="24"/>
          <w:szCs w:val="24"/>
        </w:rPr>
        <w:t xml:space="preserve">factors that are globally defined for cells—for instance the temperature of the environment in which the cell resides; copy number and locations of organelles; </w:t>
      </w:r>
      <w:r w:rsidRPr="00B47DB9">
        <w:rPr>
          <w:sz w:val="24"/>
          <w:szCs w:val="24"/>
        </w:rPr>
        <w:t>densities, states, and locations of regulatory molecules within the cells</w:t>
      </w:r>
      <w:r w:rsidR="00C60618" w:rsidRPr="00B47DB9">
        <w:rPr>
          <w:sz w:val="24"/>
          <w:szCs w:val="24"/>
        </w:rPr>
        <w:t xml:space="preserve"> etc..</w:t>
      </w:r>
      <w:r w:rsidRPr="00B47DB9">
        <w:rPr>
          <w:sz w:val="24"/>
          <w:szCs w:val="24"/>
        </w:rPr>
        <w:t xml:space="preserve">. Variance </w:t>
      </w:r>
      <w:r w:rsidR="00C60618" w:rsidRPr="00B47DB9">
        <w:rPr>
          <w:sz w:val="24"/>
          <w:szCs w:val="24"/>
        </w:rPr>
        <w:t xml:space="preserve">in gene expression linked to variance in these global properties is categorized as extrinsic biological noise. However, if all global cellular properties were held constant between our two aforementioned isogenic cells, there would still be some biological noise in our system. This is due to the molecular Brownian motion </w:t>
      </w:r>
      <w:r w:rsidR="00FE6E5B" w:rsidRPr="00B47DB9">
        <w:rPr>
          <w:sz w:val="24"/>
          <w:szCs w:val="24"/>
        </w:rPr>
        <w:t>in</w:t>
      </w:r>
      <w:r w:rsidR="00C60618" w:rsidRPr="00B47DB9">
        <w:rPr>
          <w:sz w:val="24"/>
          <w:szCs w:val="24"/>
        </w:rPr>
        <w:t xml:space="preserve"> cells and resulting stochastic interactions that happen at the molecular level within a cell. This remaining noise is coined intrinsic biological noise</w:t>
      </w:r>
      <w:sdt>
        <w:sdtPr>
          <w:rPr>
            <w:rFonts w:eastAsia="Times New Roman"/>
          </w:rPr>
          <w:id w:val="582406070"/>
          <w:citation/>
        </w:sdtPr>
        <w:sdtEndPr/>
        <w:sdtContent>
          <w:r w:rsidR="00BE31FC">
            <w:rPr>
              <w:rFonts w:eastAsia="Times New Roman"/>
            </w:rPr>
            <w:fldChar w:fldCharType="begin"/>
          </w:r>
          <w:r w:rsidR="00BE31FC">
            <w:rPr>
              <w:rFonts w:eastAsia="Times New Roman"/>
            </w:rPr>
            <w:instrText xml:space="preserve"> CITATION MB \l 1033 </w:instrText>
          </w:r>
          <w:r w:rsidR="00BE31FC">
            <w:rPr>
              <w:rFonts w:eastAsia="Times New Roman"/>
            </w:rPr>
            <w:fldChar w:fldCharType="separate"/>
          </w:r>
          <w:r w:rsidR="0075328C">
            <w:rPr>
              <w:rFonts w:eastAsia="Times New Roman"/>
              <w:noProof/>
            </w:rPr>
            <w:t>[14]</w:t>
          </w:r>
          <w:r w:rsidR="00BE31FC">
            <w:rPr>
              <w:rFonts w:eastAsia="Times New Roman"/>
            </w:rPr>
            <w:fldChar w:fldCharType="end"/>
          </w:r>
        </w:sdtContent>
      </w:sdt>
      <w:r w:rsidR="00BE31FC">
        <w:rPr>
          <w:rFonts w:eastAsia="Times New Roman"/>
        </w:rPr>
        <w:t>.</w:t>
      </w:r>
    </w:p>
    <w:p w:rsidR="00B97029" w:rsidRPr="00B47DB9" w:rsidRDefault="00B97029" w:rsidP="00783469">
      <w:pPr>
        <w:pStyle w:val="normal0"/>
        <w:ind w:left="720"/>
        <w:contextualSpacing/>
        <w:rPr>
          <w:sz w:val="24"/>
          <w:szCs w:val="24"/>
          <w:highlight w:val="yellow"/>
        </w:rPr>
      </w:pPr>
    </w:p>
    <w:p w:rsidR="00486105" w:rsidRPr="00BE31FC" w:rsidRDefault="008447E3" w:rsidP="00783469">
      <w:pPr>
        <w:ind w:left="720"/>
        <w:rPr>
          <w:rFonts w:ascii="Arial" w:hAnsi="Arial" w:cs="Arial"/>
        </w:rPr>
      </w:pPr>
      <w:r w:rsidRPr="00B47DB9">
        <w:rPr>
          <w:rFonts w:ascii="Arial" w:hAnsi="Arial" w:cs="Arial"/>
        </w:rPr>
        <w:t xml:space="preserve">Biological variation can be exaggerated by </w:t>
      </w:r>
      <w:r w:rsidR="00FE6E5B" w:rsidRPr="00B47DB9">
        <w:rPr>
          <w:rFonts w:ascii="Arial" w:hAnsi="Arial" w:cs="Arial"/>
        </w:rPr>
        <w:t>noise that affects</w:t>
      </w:r>
      <w:r w:rsidRPr="00B47DB9">
        <w:rPr>
          <w:rFonts w:ascii="Arial" w:hAnsi="Arial" w:cs="Arial"/>
        </w:rPr>
        <w:t xml:space="preserve"> rare molecules. Many biologically important macromolecules (DNA, transcription factors, etc.) only exist in single cells at very low copy numbers </w:t>
      </w:r>
      <w:sdt>
        <w:sdtPr>
          <w:rPr>
            <w:rFonts w:ascii="Arial" w:hAnsi="Arial" w:cs="Arial"/>
          </w:rPr>
          <w:id w:val="582406071"/>
          <w:citation/>
        </w:sdtPr>
        <w:sdtEndPr/>
        <w:sdtContent>
          <w:r w:rsidR="00BE31FC">
            <w:rPr>
              <w:rFonts w:ascii="Arial" w:hAnsi="Arial" w:cs="Arial"/>
            </w:rPr>
            <w:fldChar w:fldCharType="begin"/>
          </w:r>
          <w:r w:rsidR="00BE31FC">
            <w:rPr>
              <w:rFonts w:ascii="Arial" w:hAnsi="Arial" w:cs="Arial"/>
            </w:rPr>
            <w:instrText xml:space="preserve"> CITATION P \l 1033 </w:instrText>
          </w:r>
          <w:r w:rsidR="00BE31FC">
            <w:rPr>
              <w:rFonts w:ascii="Arial" w:hAnsi="Arial" w:cs="Arial"/>
            </w:rPr>
            <w:fldChar w:fldCharType="separate"/>
          </w:r>
          <w:r w:rsidR="0075328C" w:rsidRPr="0075328C">
            <w:rPr>
              <w:rFonts w:ascii="Arial" w:hAnsi="Arial" w:cs="Arial"/>
              <w:noProof/>
            </w:rPr>
            <w:t>[23]</w:t>
          </w:r>
          <w:r w:rsidR="00BE31FC">
            <w:rPr>
              <w:rFonts w:ascii="Arial" w:hAnsi="Arial" w:cs="Arial"/>
            </w:rPr>
            <w:fldChar w:fldCharType="end"/>
          </w:r>
        </w:sdtContent>
      </w:sdt>
      <w:r w:rsidRPr="00B47DB9">
        <w:rPr>
          <w:rFonts w:ascii="Arial" w:hAnsi="Arial" w:cs="Arial"/>
        </w:rPr>
        <w:t xml:space="preserve">. Biological noise, </w:t>
      </w:r>
      <w:r w:rsidR="00BE31FC" w:rsidRPr="00B47DB9">
        <w:rPr>
          <w:rFonts w:ascii="Arial" w:hAnsi="Arial" w:cs="Arial"/>
        </w:rPr>
        <w:t>therefore</w:t>
      </w:r>
      <w:r w:rsidRPr="00B47DB9">
        <w:rPr>
          <w:rFonts w:ascii="Arial" w:hAnsi="Arial" w:cs="Arial"/>
        </w:rPr>
        <w:t xml:space="preserve">, can disproportionately affect the downstream transcripts’ abundances of these very sparsely represented particles. For instance, consider again a pair of isogenic cells. If a stochastic process (either intrinsic or extrinsic noise) interferes with the reactions of a particular rare molecule in one cell but not a neighboring cell’s </w:t>
      </w:r>
      <w:r w:rsidRPr="00BE31FC">
        <w:rPr>
          <w:rFonts w:ascii="Arial" w:hAnsi="Arial" w:cs="Arial"/>
        </w:rPr>
        <w:t xml:space="preserve">the two cells’ transcriptomic profile may vary drastically. </w:t>
      </w:r>
    </w:p>
    <w:p w:rsidR="005D28BE" w:rsidRPr="00BE31FC" w:rsidRDefault="005D28BE" w:rsidP="00FE6E5B">
      <w:pPr>
        <w:pStyle w:val="normal0"/>
        <w:contextualSpacing/>
        <w:rPr>
          <w:sz w:val="24"/>
          <w:szCs w:val="24"/>
        </w:rPr>
      </w:pPr>
    </w:p>
    <w:p w:rsidR="005D28BE" w:rsidRPr="00BE31FC" w:rsidRDefault="005D28BE" w:rsidP="00783469">
      <w:pPr>
        <w:pStyle w:val="normal0"/>
        <w:ind w:left="720"/>
        <w:contextualSpacing/>
        <w:rPr>
          <w:sz w:val="24"/>
          <w:szCs w:val="24"/>
        </w:rPr>
      </w:pPr>
      <w:r w:rsidRPr="00BE31FC">
        <w:rPr>
          <w:sz w:val="24"/>
          <w:szCs w:val="24"/>
        </w:rPr>
        <w:t xml:space="preserve">Similar introduction of noise due to the stochastic </w:t>
      </w:r>
      <w:r w:rsidR="005F3187" w:rsidRPr="00BE31FC">
        <w:rPr>
          <w:sz w:val="24"/>
          <w:szCs w:val="24"/>
        </w:rPr>
        <w:t>interactions of</w:t>
      </w:r>
      <w:r w:rsidRPr="00BE31FC">
        <w:rPr>
          <w:sz w:val="24"/>
          <w:szCs w:val="24"/>
        </w:rPr>
        <w:t xml:space="preserve"> rare molecules is found among the technical sources of variation. </w:t>
      </w:r>
      <w:r w:rsidR="00CD3C55" w:rsidRPr="00BE31FC">
        <w:rPr>
          <w:sz w:val="24"/>
          <w:szCs w:val="24"/>
        </w:rPr>
        <w:t>Single-cell RNA-</w:t>
      </w:r>
      <w:proofErr w:type="spellStart"/>
      <w:r w:rsidR="00CD3C55" w:rsidRPr="00BE31FC">
        <w:rPr>
          <w:sz w:val="24"/>
          <w:szCs w:val="24"/>
        </w:rPr>
        <w:t>seq</w:t>
      </w:r>
      <w:proofErr w:type="spellEnd"/>
      <w:r w:rsidR="00CD3C55" w:rsidRPr="00BE31FC">
        <w:rPr>
          <w:sz w:val="24"/>
          <w:szCs w:val="24"/>
        </w:rPr>
        <w:t xml:space="preserve"> is known to preferentially detect highly expressed transcripts. </w:t>
      </w:r>
      <w:r w:rsidR="005F3187" w:rsidRPr="00BE31FC">
        <w:rPr>
          <w:sz w:val="24"/>
          <w:szCs w:val="24"/>
        </w:rPr>
        <w:t>Many transcripts only exist in small abundances, however. So t</w:t>
      </w:r>
      <w:r w:rsidR="00CD3C55" w:rsidRPr="00BE31FC">
        <w:rPr>
          <w:sz w:val="24"/>
          <w:szCs w:val="24"/>
        </w:rPr>
        <w:t>his</w:t>
      </w:r>
      <w:r w:rsidR="009D5797" w:rsidRPr="00BE31FC">
        <w:rPr>
          <w:sz w:val="24"/>
          <w:szCs w:val="24"/>
        </w:rPr>
        <w:t>,</w:t>
      </w:r>
      <w:r w:rsidR="00CD3C55" w:rsidRPr="00BE31FC">
        <w:rPr>
          <w:sz w:val="24"/>
          <w:szCs w:val="24"/>
        </w:rPr>
        <w:t xml:space="preserve"> paired with the fact that single-cells</w:t>
      </w:r>
      <w:r w:rsidR="00FE6E5B" w:rsidRPr="00BE31FC">
        <w:rPr>
          <w:sz w:val="24"/>
          <w:szCs w:val="24"/>
        </w:rPr>
        <w:t>.</w:t>
      </w:r>
      <w:r w:rsidR="00CD3C55" w:rsidRPr="00BE31FC">
        <w:rPr>
          <w:sz w:val="24"/>
          <w:szCs w:val="24"/>
        </w:rPr>
        <w:t xml:space="preserve"> </w:t>
      </w:r>
      <w:r w:rsidRPr="00BE31FC">
        <w:rPr>
          <w:sz w:val="24"/>
          <w:szCs w:val="24"/>
        </w:rPr>
        <w:t>One of the largest drawbacks of single-cell RN</w:t>
      </w:r>
      <w:r w:rsidR="00CD3C55" w:rsidRPr="00BE31FC">
        <w:rPr>
          <w:sz w:val="24"/>
          <w:szCs w:val="24"/>
        </w:rPr>
        <w:t>A-</w:t>
      </w:r>
      <w:proofErr w:type="spellStart"/>
      <w:r w:rsidR="00CD3C55" w:rsidRPr="00BE31FC">
        <w:rPr>
          <w:sz w:val="24"/>
          <w:szCs w:val="24"/>
        </w:rPr>
        <w:t>seq</w:t>
      </w:r>
      <w:proofErr w:type="spellEnd"/>
      <w:r w:rsidR="00CD3C55" w:rsidRPr="00BE31FC">
        <w:rPr>
          <w:sz w:val="24"/>
          <w:szCs w:val="24"/>
        </w:rPr>
        <w:t xml:space="preserve"> technology to date is the skew that arises from preferential </w:t>
      </w:r>
    </w:p>
    <w:p w:rsidR="00B97029" w:rsidRPr="00BE31FC" w:rsidRDefault="00B9031F" w:rsidP="007253EC">
      <w:pPr>
        <w:pStyle w:val="normal0"/>
        <w:ind w:left="720"/>
        <w:contextualSpacing/>
        <w:rPr>
          <w:sz w:val="24"/>
          <w:szCs w:val="24"/>
        </w:rPr>
      </w:pPr>
      <w:r w:rsidRPr="00BE31FC">
        <w:rPr>
          <w:sz w:val="24"/>
          <w:szCs w:val="24"/>
        </w:rPr>
        <w:t>Single-cell RNA-</w:t>
      </w:r>
      <w:proofErr w:type="spellStart"/>
      <w:r w:rsidRPr="00BE31FC">
        <w:rPr>
          <w:sz w:val="24"/>
          <w:szCs w:val="24"/>
        </w:rPr>
        <w:t>seq</w:t>
      </w:r>
      <w:proofErr w:type="spellEnd"/>
      <w:r w:rsidRPr="00BE31FC">
        <w:rPr>
          <w:sz w:val="24"/>
          <w:szCs w:val="24"/>
        </w:rPr>
        <w:t xml:space="preserve"> </w:t>
      </w:r>
      <w:r w:rsidR="005266B0" w:rsidRPr="00BE31FC">
        <w:rPr>
          <w:sz w:val="24"/>
          <w:szCs w:val="24"/>
        </w:rPr>
        <w:t>like conventional, bulk RNA-</w:t>
      </w:r>
      <w:proofErr w:type="spellStart"/>
      <w:r w:rsidR="005266B0" w:rsidRPr="00BE31FC">
        <w:rPr>
          <w:sz w:val="24"/>
          <w:szCs w:val="24"/>
        </w:rPr>
        <w:t>seq</w:t>
      </w:r>
      <w:proofErr w:type="spellEnd"/>
      <w:r w:rsidR="005266B0" w:rsidRPr="00BE31FC">
        <w:rPr>
          <w:sz w:val="24"/>
          <w:szCs w:val="24"/>
        </w:rPr>
        <w:t xml:space="preserve"> technology </w:t>
      </w:r>
      <w:r w:rsidRPr="00BE31FC">
        <w:rPr>
          <w:sz w:val="24"/>
          <w:szCs w:val="24"/>
        </w:rPr>
        <w:t xml:space="preserve">suffers from many sources of </w:t>
      </w:r>
      <w:r w:rsidR="005266B0" w:rsidRPr="00BE31FC">
        <w:rPr>
          <w:sz w:val="24"/>
          <w:szCs w:val="24"/>
        </w:rPr>
        <w:t>noise.  Single-cell RNA-</w:t>
      </w:r>
      <w:proofErr w:type="spellStart"/>
      <w:r w:rsidR="005266B0" w:rsidRPr="00BE31FC">
        <w:rPr>
          <w:sz w:val="24"/>
          <w:szCs w:val="24"/>
        </w:rPr>
        <w:t>seq</w:t>
      </w:r>
      <w:proofErr w:type="spellEnd"/>
      <w:r w:rsidR="005266B0" w:rsidRPr="00BE31FC">
        <w:rPr>
          <w:sz w:val="24"/>
          <w:szCs w:val="24"/>
        </w:rPr>
        <w:t xml:space="preserve">, however, further suffers from the exaggerating effect low quantities of genetic material. Recent developments in </w:t>
      </w:r>
      <w:r w:rsidR="00F02F5A" w:rsidRPr="00BE31FC">
        <w:rPr>
          <w:sz w:val="24"/>
          <w:szCs w:val="24"/>
        </w:rPr>
        <w:t>unique molecule identifiers (</w:t>
      </w:r>
      <w:r w:rsidR="005266B0" w:rsidRPr="00BE31FC">
        <w:rPr>
          <w:sz w:val="24"/>
          <w:szCs w:val="24"/>
        </w:rPr>
        <w:t>UMI</w:t>
      </w:r>
      <w:r w:rsidR="00F02F5A" w:rsidRPr="00BE31FC">
        <w:rPr>
          <w:sz w:val="24"/>
          <w:szCs w:val="24"/>
        </w:rPr>
        <w:t>)</w:t>
      </w:r>
      <w:r w:rsidR="005266B0" w:rsidRPr="00BE31FC">
        <w:rPr>
          <w:sz w:val="24"/>
          <w:szCs w:val="24"/>
        </w:rPr>
        <w:t xml:space="preserve"> tagging </w:t>
      </w:r>
      <w:sdt>
        <w:sdtPr>
          <w:rPr>
            <w:sz w:val="24"/>
            <w:szCs w:val="24"/>
          </w:rPr>
          <w:id w:val="582406072"/>
          <w:citation/>
        </w:sdtPr>
        <w:sdtEndPr/>
        <w:sdtContent>
          <w:r w:rsidR="007253EC">
            <w:rPr>
              <w:sz w:val="24"/>
              <w:szCs w:val="24"/>
            </w:rPr>
            <w:fldChar w:fldCharType="begin"/>
          </w:r>
          <w:r w:rsidR="007253EC">
            <w:rPr>
              <w:sz w:val="24"/>
              <w:szCs w:val="24"/>
            </w:rPr>
            <w:instrText xml:space="preserve"> CITATION Islam2014 \l 1033 </w:instrText>
          </w:r>
          <w:r w:rsidR="007253EC">
            <w:rPr>
              <w:sz w:val="24"/>
              <w:szCs w:val="24"/>
            </w:rPr>
            <w:fldChar w:fldCharType="separate"/>
          </w:r>
          <w:r w:rsidR="0075328C" w:rsidRPr="0075328C">
            <w:rPr>
              <w:noProof/>
              <w:sz w:val="24"/>
              <w:szCs w:val="24"/>
            </w:rPr>
            <w:t>[24]</w:t>
          </w:r>
          <w:r w:rsidR="007253EC">
            <w:rPr>
              <w:sz w:val="24"/>
              <w:szCs w:val="24"/>
            </w:rPr>
            <w:fldChar w:fldCharType="end"/>
          </w:r>
        </w:sdtContent>
      </w:sdt>
      <w:r w:rsidR="007253EC">
        <w:rPr>
          <w:sz w:val="24"/>
          <w:szCs w:val="24"/>
        </w:rPr>
        <w:t xml:space="preserve"> </w:t>
      </w:r>
      <w:r w:rsidR="005266B0" w:rsidRPr="00BE31FC">
        <w:rPr>
          <w:sz w:val="24"/>
          <w:szCs w:val="24"/>
        </w:rPr>
        <w:t>and massively parallelized single-cell RNA-</w:t>
      </w:r>
      <w:proofErr w:type="spellStart"/>
      <w:r w:rsidR="005266B0" w:rsidRPr="00BE31FC">
        <w:rPr>
          <w:sz w:val="24"/>
          <w:szCs w:val="24"/>
        </w:rPr>
        <w:t>seq</w:t>
      </w:r>
      <w:proofErr w:type="spellEnd"/>
      <w:r w:rsidR="005266B0" w:rsidRPr="00BE31FC">
        <w:rPr>
          <w:sz w:val="24"/>
          <w:szCs w:val="24"/>
        </w:rPr>
        <w:t xml:space="preserve"> technologies </w:t>
      </w:r>
      <w:r w:rsidR="00F02F5A" w:rsidRPr="00BE31FC">
        <w:rPr>
          <w:sz w:val="24"/>
          <w:szCs w:val="24"/>
        </w:rPr>
        <w:t xml:space="preserve">like </w:t>
      </w:r>
      <w:proofErr w:type="spellStart"/>
      <w:r w:rsidR="00F02F5A" w:rsidRPr="00BE31FC">
        <w:rPr>
          <w:sz w:val="24"/>
          <w:szCs w:val="24"/>
        </w:rPr>
        <w:t>DropSeq</w:t>
      </w:r>
      <w:proofErr w:type="spellEnd"/>
      <w:r w:rsidR="00F02F5A" w:rsidRPr="00BE31FC">
        <w:rPr>
          <w:sz w:val="24"/>
          <w:szCs w:val="24"/>
        </w:rPr>
        <w:t xml:space="preserve"> </w:t>
      </w:r>
      <w:sdt>
        <w:sdtPr>
          <w:rPr>
            <w:sz w:val="24"/>
            <w:szCs w:val="24"/>
          </w:rPr>
          <w:id w:val="582406073"/>
          <w:citation/>
        </w:sdtPr>
        <w:sdtEndPr/>
        <w:sdtContent>
          <w:r w:rsidR="007253EC">
            <w:rPr>
              <w:sz w:val="24"/>
              <w:szCs w:val="24"/>
            </w:rPr>
            <w:fldChar w:fldCharType="begin"/>
          </w:r>
          <w:r w:rsidR="007253EC">
            <w:rPr>
              <w:sz w:val="24"/>
              <w:szCs w:val="24"/>
            </w:rPr>
            <w:instrText xml:space="preserve"> CITATION Macosko \l 1033 </w:instrText>
          </w:r>
          <w:r w:rsidR="007253EC">
            <w:rPr>
              <w:sz w:val="24"/>
              <w:szCs w:val="24"/>
            </w:rPr>
            <w:fldChar w:fldCharType="separate"/>
          </w:r>
          <w:r w:rsidR="0075328C" w:rsidRPr="0075328C">
            <w:rPr>
              <w:noProof/>
              <w:sz w:val="24"/>
              <w:szCs w:val="24"/>
            </w:rPr>
            <w:t>[25]</w:t>
          </w:r>
          <w:r w:rsidR="007253EC">
            <w:rPr>
              <w:sz w:val="24"/>
              <w:szCs w:val="24"/>
            </w:rPr>
            <w:fldChar w:fldCharType="end"/>
          </w:r>
        </w:sdtContent>
      </w:sdt>
      <w:r w:rsidR="007253EC">
        <w:rPr>
          <w:sz w:val="24"/>
          <w:szCs w:val="24"/>
        </w:rPr>
        <w:t xml:space="preserve"> </w:t>
      </w:r>
      <w:r w:rsidR="005266B0" w:rsidRPr="00BE31FC">
        <w:rPr>
          <w:sz w:val="24"/>
          <w:szCs w:val="24"/>
        </w:rPr>
        <w:t xml:space="preserve">have improved on some </w:t>
      </w:r>
      <w:r w:rsidR="00F02F5A" w:rsidRPr="00BE31FC">
        <w:rPr>
          <w:sz w:val="24"/>
          <w:szCs w:val="24"/>
        </w:rPr>
        <w:t>aspects</w:t>
      </w:r>
      <w:r w:rsidR="005266B0" w:rsidRPr="00BE31FC">
        <w:rPr>
          <w:sz w:val="24"/>
          <w:szCs w:val="24"/>
        </w:rPr>
        <w:t xml:space="preserve"> of error</w:t>
      </w:r>
      <w:r w:rsidR="00F02F5A" w:rsidRPr="00BE31FC">
        <w:rPr>
          <w:sz w:val="24"/>
          <w:szCs w:val="24"/>
        </w:rPr>
        <w:t xml:space="preserve"> for single-cell. UMI counting can reduce bias due to </w:t>
      </w:r>
      <w:r w:rsidR="00790A94" w:rsidRPr="00BE31FC">
        <w:rPr>
          <w:sz w:val="24"/>
          <w:szCs w:val="24"/>
        </w:rPr>
        <w:t xml:space="preserve">PCR </w:t>
      </w:r>
      <w:r w:rsidR="00F02F5A" w:rsidRPr="00BE31FC">
        <w:rPr>
          <w:sz w:val="24"/>
          <w:szCs w:val="24"/>
        </w:rPr>
        <w:t>amplification</w:t>
      </w:r>
      <w:r w:rsidR="00790A94" w:rsidRPr="00BE31FC">
        <w:rPr>
          <w:sz w:val="24"/>
          <w:szCs w:val="24"/>
        </w:rPr>
        <w:t xml:space="preserve"> </w:t>
      </w:r>
      <w:sdt>
        <w:sdtPr>
          <w:rPr>
            <w:sz w:val="24"/>
            <w:szCs w:val="24"/>
          </w:rPr>
          <w:id w:val="582406074"/>
          <w:citation/>
        </w:sdtPr>
        <w:sdtEndPr/>
        <w:sdtContent>
          <w:r w:rsidR="007253EC">
            <w:rPr>
              <w:sz w:val="24"/>
              <w:szCs w:val="24"/>
            </w:rPr>
            <w:fldChar w:fldCharType="begin"/>
          </w:r>
          <w:r w:rsidR="007253EC">
            <w:rPr>
              <w:sz w:val="24"/>
              <w:szCs w:val="24"/>
            </w:rPr>
            <w:instrText xml:space="preserve"> CITATION Shalek2014 \l 1033 </w:instrText>
          </w:r>
          <w:r w:rsidR="007253EC">
            <w:rPr>
              <w:sz w:val="24"/>
              <w:szCs w:val="24"/>
            </w:rPr>
            <w:fldChar w:fldCharType="separate"/>
          </w:r>
          <w:r w:rsidR="0075328C" w:rsidRPr="0075328C">
            <w:rPr>
              <w:noProof/>
              <w:sz w:val="24"/>
              <w:szCs w:val="24"/>
            </w:rPr>
            <w:t>[13]</w:t>
          </w:r>
          <w:r w:rsidR="007253EC">
            <w:rPr>
              <w:sz w:val="24"/>
              <w:szCs w:val="24"/>
            </w:rPr>
            <w:fldChar w:fldCharType="end"/>
          </w:r>
        </w:sdtContent>
      </w:sdt>
      <w:r w:rsidR="007253EC">
        <w:rPr>
          <w:sz w:val="24"/>
          <w:szCs w:val="24"/>
        </w:rPr>
        <w:t>.</w:t>
      </w:r>
    </w:p>
    <w:p w:rsidR="000064BA" w:rsidRPr="00BE31FC" w:rsidRDefault="00986C94" w:rsidP="00FE6E5B">
      <w:pPr>
        <w:pStyle w:val="normal0"/>
        <w:ind w:left="720"/>
        <w:contextualSpacing/>
        <w:rPr>
          <w:sz w:val="24"/>
          <w:szCs w:val="24"/>
        </w:rPr>
      </w:pPr>
      <w:r w:rsidRPr="00BE31FC">
        <w:rPr>
          <w:sz w:val="24"/>
          <w:szCs w:val="24"/>
        </w:rPr>
        <w:lastRenderedPageBreak/>
        <w:t>PCR amplific</w:t>
      </w:r>
      <w:r w:rsidR="008C0C1E" w:rsidRPr="00BE31FC">
        <w:rPr>
          <w:sz w:val="24"/>
          <w:szCs w:val="24"/>
        </w:rPr>
        <w:t xml:space="preserve">ation biases are due, in part, to the </w:t>
      </w:r>
      <w:proofErr w:type="spellStart"/>
      <w:r w:rsidR="008C0C1E" w:rsidRPr="00BE31FC">
        <w:rPr>
          <w:sz w:val="24"/>
          <w:szCs w:val="24"/>
        </w:rPr>
        <w:t>preferencial</w:t>
      </w:r>
      <w:proofErr w:type="spellEnd"/>
      <w:r w:rsidR="008C0C1E" w:rsidRPr="00BE31FC">
        <w:rPr>
          <w:sz w:val="24"/>
          <w:szCs w:val="24"/>
        </w:rPr>
        <w:t xml:space="preserve"> amplification of transcripts exhibiting near 50% GC content. More extreme compositions are disproportionally under represented in the procedure. </w:t>
      </w:r>
      <w:r w:rsidR="00AF214E" w:rsidRPr="00BE31FC">
        <w:rPr>
          <w:sz w:val="24"/>
          <w:szCs w:val="24"/>
        </w:rPr>
        <w:t xml:space="preserve">A number of </w:t>
      </w:r>
      <w:r w:rsidR="00923E0D">
        <w:rPr>
          <w:sz w:val="24"/>
          <w:szCs w:val="24"/>
        </w:rPr>
        <w:t>studies have exposed this bias</w:t>
      </w:r>
      <w:sdt>
        <w:sdtPr>
          <w:rPr>
            <w:sz w:val="24"/>
            <w:szCs w:val="24"/>
          </w:rPr>
          <w:id w:val="582406081"/>
          <w:citation/>
        </w:sdtPr>
        <w:sdtEndPr/>
        <w:sdtContent>
          <w:r w:rsidR="00923E0D">
            <w:rPr>
              <w:sz w:val="24"/>
              <w:szCs w:val="24"/>
            </w:rPr>
            <w:fldChar w:fldCharType="begin"/>
          </w:r>
          <w:r w:rsidR="00923E0D">
            <w:rPr>
              <w:sz w:val="24"/>
              <w:szCs w:val="24"/>
            </w:rPr>
            <w:instrText xml:space="preserve"> CITATION Mamanova2010 \l 1033  \m 10.1371/journal.pone.0017305</w:instrText>
          </w:r>
          <w:r w:rsidR="00923E0D">
            <w:rPr>
              <w:sz w:val="24"/>
              <w:szCs w:val="24"/>
            </w:rPr>
            <w:fldChar w:fldCharType="separate"/>
          </w:r>
          <w:r w:rsidR="0075328C" w:rsidRPr="0075328C">
            <w:rPr>
              <w:noProof/>
              <w:sz w:val="24"/>
              <w:szCs w:val="24"/>
            </w:rPr>
            <w:t>[26, 27]</w:t>
          </w:r>
          <w:r w:rsidR="00923E0D">
            <w:rPr>
              <w:sz w:val="24"/>
              <w:szCs w:val="24"/>
            </w:rPr>
            <w:fldChar w:fldCharType="end"/>
          </w:r>
        </w:sdtContent>
      </w:sdt>
      <w:r w:rsidR="00923E0D">
        <w:rPr>
          <w:sz w:val="24"/>
          <w:szCs w:val="24"/>
        </w:rPr>
        <w:t>.</w:t>
      </w:r>
      <w:r w:rsidR="00AF214E" w:rsidRPr="00BE31FC">
        <w:rPr>
          <w:sz w:val="24"/>
          <w:szCs w:val="24"/>
        </w:rPr>
        <w:t xml:space="preserve"> One</w:t>
      </w:r>
      <w:r w:rsidR="008C0C1E" w:rsidRPr="00BE31FC">
        <w:rPr>
          <w:sz w:val="24"/>
          <w:szCs w:val="24"/>
        </w:rPr>
        <w:t xml:space="preserve"> study </w:t>
      </w:r>
      <w:r w:rsidR="00AF214E" w:rsidRPr="00BE31FC">
        <w:rPr>
          <w:sz w:val="24"/>
          <w:szCs w:val="24"/>
        </w:rPr>
        <w:t xml:space="preserve">in particular </w:t>
      </w:r>
      <w:r w:rsidR="008C0C1E" w:rsidRPr="00BE31FC">
        <w:rPr>
          <w:sz w:val="24"/>
          <w:szCs w:val="24"/>
        </w:rPr>
        <w:t>by</w:t>
      </w:r>
      <w:r w:rsidR="007253EC">
        <w:rPr>
          <w:sz w:val="24"/>
          <w:szCs w:val="24"/>
        </w:rPr>
        <w:t xml:space="preserve"> </w:t>
      </w:r>
      <w:proofErr w:type="spellStart"/>
      <w:r w:rsidR="007253EC">
        <w:rPr>
          <w:sz w:val="24"/>
          <w:szCs w:val="24"/>
        </w:rPr>
        <w:t>Aird</w:t>
      </w:r>
      <w:proofErr w:type="spellEnd"/>
      <w:r w:rsidR="007253EC">
        <w:rPr>
          <w:sz w:val="24"/>
          <w:szCs w:val="24"/>
        </w:rPr>
        <w:t xml:space="preserve"> et al.</w:t>
      </w:r>
      <w:r w:rsidR="008C0C1E" w:rsidRPr="00BE31FC">
        <w:rPr>
          <w:sz w:val="24"/>
          <w:szCs w:val="24"/>
        </w:rPr>
        <w:t xml:space="preserve"> </w:t>
      </w:r>
      <w:sdt>
        <w:sdtPr>
          <w:rPr>
            <w:sz w:val="24"/>
            <w:szCs w:val="24"/>
          </w:rPr>
          <w:id w:val="582406080"/>
          <w:citation/>
        </w:sdtPr>
        <w:sdtEndPr/>
        <w:sdtContent>
          <w:r w:rsidR="007253EC">
            <w:rPr>
              <w:sz w:val="24"/>
              <w:szCs w:val="24"/>
            </w:rPr>
            <w:fldChar w:fldCharType="begin"/>
          </w:r>
          <w:r w:rsidR="007253EC">
            <w:rPr>
              <w:sz w:val="24"/>
              <w:szCs w:val="24"/>
            </w:rPr>
            <w:instrText xml:space="preserve"> CITATION 21338519 \l 1033 </w:instrText>
          </w:r>
          <w:r w:rsidR="007253EC">
            <w:rPr>
              <w:sz w:val="24"/>
              <w:szCs w:val="24"/>
            </w:rPr>
            <w:fldChar w:fldCharType="separate"/>
          </w:r>
          <w:r w:rsidR="0075328C" w:rsidRPr="0075328C">
            <w:rPr>
              <w:noProof/>
              <w:sz w:val="24"/>
              <w:szCs w:val="24"/>
            </w:rPr>
            <w:t>[28]</w:t>
          </w:r>
          <w:r w:rsidR="007253EC">
            <w:rPr>
              <w:sz w:val="24"/>
              <w:szCs w:val="24"/>
            </w:rPr>
            <w:fldChar w:fldCharType="end"/>
          </w:r>
        </w:sdtContent>
      </w:sdt>
      <w:r w:rsidR="007253EC">
        <w:rPr>
          <w:sz w:val="24"/>
          <w:szCs w:val="24"/>
        </w:rPr>
        <w:t xml:space="preserve"> </w:t>
      </w:r>
      <w:r w:rsidR="008C0C1E" w:rsidRPr="00BE31FC">
        <w:rPr>
          <w:sz w:val="24"/>
          <w:szCs w:val="24"/>
        </w:rPr>
        <w:t xml:space="preserve">showed this by dissecting various stages of the </w:t>
      </w:r>
      <w:proofErr w:type="spellStart"/>
      <w:r w:rsidR="008C0C1E" w:rsidRPr="00BE31FC">
        <w:rPr>
          <w:sz w:val="24"/>
          <w:szCs w:val="24"/>
        </w:rPr>
        <w:t>Illumina</w:t>
      </w:r>
      <w:proofErr w:type="spellEnd"/>
      <w:r w:rsidR="008C0C1E" w:rsidRPr="00BE31FC">
        <w:rPr>
          <w:sz w:val="24"/>
          <w:szCs w:val="24"/>
        </w:rPr>
        <w:t xml:space="preserve"> sequencing library generation pipeline and quantified transcripts at the various library stages with </w:t>
      </w:r>
      <w:proofErr w:type="spellStart"/>
      <w:r w:rsidR="008C0C1E" w:rsidRPr="00BE31FC">
        <w:rPr>
          <w:sz w:val="24"/>
          <w:szCs w:val="24"/>
        </w:rPr>
        <w:t>qPCR</w:t>
      </w:r>
      <w:proofErr w:type="spellEnd"/>
      <w:r w:rsidR="008C0C1E" w:rsidRPr="00BE31FC">
        <w:rPr>
          <w:sz w:val="24"/>
          <w:szCs w:val="24"/>
        </w:rPr>
        <w:t>. The investigators</w:t>
      </w:r>
      <w:r w:rsidR="00FE6E5B" w:rsidRPr="00BE31FC">
        <w:rPr>
          <w:sz w:val="24"/>
          <w:szCs w:val="24"/>
        </w:rPr>
        <w:t>,</w:t>
      </w:r>
      <w:r w:rsidR="008C0C1E" w:rsidRPr="00BE31FC">
        <w:rPr>
          <w:sz w:val="24"/>
          <w:szCs w:val="24"/>
        </w:rPr>
        <w:t xml:space="preserve"> in conclusion</w:t>
      </w:r>
      <w:r w:rsidR="00FE6E5B" w:rsidRPr="00BE31FC">
        <w:rPr>
          <w:sz w:val="24"/>
          <w:szCs w:val="24"/>
        </w:rPr>
        <w:t>,</w:t>
      </w:r>
      <w:r w:rsidR="008C0C1E" w:rsidRPr="00BE31FC">
        <w:rPr>
          <w:sz w:val="24"/>
          <w:szCs w:val="24"/>
        </w:rPr>
        <w:t xml:space="preserve"> listed a number of alterations that could be made to the library generation pipeline to minimize the effects of GC content and overall PCR amplification biases. One of the suggestions for instance was a specific temperature ramping regimen between the various cycles of the amplification process. This could be shown to attenuate the bias but not eliminate it. Thereby, this places GC content squarely in the </w:t>
      </w:r>
      <w:r w:rsidR="000064BA" w:rsidRPr="00BE31FC">
        <w:rPr>
          <w:sz w:val="24"/>
          <w:szCs w:val="24"/>
        </w:rPr>
        <w:t>realm</w:t>
      </w:r>
      <w:r w:rsidR="008C0C1E" w:rsidRPr="00BE31FC">
        <w:rPr>
          <w:sz w:val="24"/>
          <w:szCs w:val="24"/>
        </w:rPr>
        <w:t xml:space="preserve"> of </w:t>
      </w:r>
      <w:r w:rsidR="000064BA" w:rsidRPr="00BE31FC">
        <w:rPr>
          <w:sz w:val="24"/>
          <w:szCs w:val="24"/>
        </w:rPr>
        <w:t xml:space="preserve">informatics analysis to be dealt with fully. </w:t>
      </w:r>
      <w:r w:rsidR="00EB6ABB" w:rsidRPr="00BE31FC">
        <w:rPr>
          <w:sz w:val="24"/>
          <w:szCs w:val="24"/>
        </w:rPr>
        <w:t xml:space="preserve">Sufficient use of technical replicates and EECR spike in controls can provide vital information to help isolate technological noise. </w:t>
      </w:r>
    </w:p>
    <w:p w:rsidR="00957263" w:rsidRPr="00BE31FC" w:rsidRDefault="00957263" w:rsidP="008C0C1E">
      <w:pPr>
        <w:pStyle w:val="normal0"/>
        <w:ind w:left="1080"/>
        <w:contextualSpacing/>
        <w:rPr>
          <w:sz w:val="24"/>
          <w:szCs w:val="24"/>
        </w:rPr>
      </w:pPr>
    </w:p>
    <w:p w:rsidR="00FE6E5B" w:rsidRPr="00B47DB9" w:rsidRDefault="00FE6E5B">
      <w:pPr>
        <w:rPr>
          <w:rFonts w:ascii="Arial" w:eastAsia="Arial" w:hAnsi="Arial" w:cs="Arial"/>
          <w:b/>
          <w:color w:val="000000"/>
        </w:rPr>
      </w:pPr>
      <w:r w:rsidRPr="00B47DB9">
        <w:rPr>
          <w:rFonts w:ascii="Arial" w:hAnsi="Arial" w:cs="Arial"/>
          <w:b/>
        </w:rPr>
        <w:br w:type="page"/>
      </w:r>
    </w:p>
    <w:p w:rsidR="00266D44" w:rsidRPr="00B47DB9" w:rsidRDefault="00266D44" w:rsidP="00783469">
      <w:pPr>
        <w:pStyle w:val="normal0"/>
        <w:numPr>
          <w:ilvl w:val="0"/>
          <w:numId w:val="5"/>
        </w:numPr>
        <w:ind w:hanging="360"/>
        <w:contextualSpacing/>
        <w:rPr>
          <w:b/>
          <w:sz w:val="24"/>
          <w:szCs w:val="24"/>
        </w:rPr>
      </w:pPr>
      <w:r w:rsidRPr="00B47DB9">
        <w:rPr>
          <w:b/>
          <w:sz w:val="24"/>
          <w:szCs w:val="24"/>
        </w:rPr>
        <w:lastRenderedPageBreak/>
        <w:t>List various quantitative models of signal that have been reported and what are their deficiencies.</w:t>
      </w:r>
    </w:p>
    <w:p w:rsidR="00052B20" w:rsidRPr="00B47DB9" w:rsidRDefault="00052B20" w:rsidP="00B97029">
      <w:pPr>
        <w:pStyle w:val="normal0"/>
        <w:ind w:left="1080"/>
        <w:contextualSpacing/>
        <w:rPr>
          <w:b/>
          <w:sz w:val="24"/>
          <w:szCs w:val="24"/>
          <w:highlight w:val="yellow"/>
        </w:rPr>
      </w:pPr>
    </w:p>
    <w:p w:rsidR="00B22084" w:rsidRPr="00B47DB9" w:rsidRDefault="00052B20" w:rsidP="00B97029">
      <w:pPr>
        <w:pStyle w:val="normal0"/>
        <w:ind w:left="1080"/>
        <w:contextualSpacing/>
        <w:rPr>
          <w:b/>
          <w:sz w:val="24"/>
          <w:szCs w:val="24"/>
        </w:rPr>
      </w:pPr>
      <w:proofErr w:type="spellStart"/>
      <w:r w:rsidRPr="00B47DB9">
        <w:rPr>
          <w:b/>
          <w:sz w:val="24"/>
          <w:szCs w:val="24"/>
        </w:rPr>
        <w:t>EdgeR</w:t>
      </w:r>
      <w:proofErr w:type="spellEnd"/>
      <w:sdt>
        <w:sdtPr>
          <w:rPr>
            <w:b/>
            <w:sz w:val="24"/>
            <w:szCs w:val="24"/>
          </w:rPr>
          <w:id w:val="582406082"/>
          <w:citation/>
        </w:sdtPr>
        <w:sdtEndPr/>
        <w:sdtContent>
          <w:r w:rsidR="00923E0D">
            <w:rPr>
              <w:b/>
              <w:sz w:val="24"/>
              <w:szCs w:val="24"/>
            </w:rPr>
            <w:fldChar w:fldCharType="begin"/>
          </w:r>
          <w:r w:rsidR="00923E0D">
            <w:rPr>
              <w:b/>
              <w:sz w:val="24"/>
              <w:szCs w:val="24"/>
            </w:rPr>
            <w:instrText xml:space="preserve"> CITATION Robinson2009 \l 1033 </w:instrText>
          </w:r>
          <w:r w:rsidR="00923E0D">
            <w:rPr>
              <w:b/>
              <w:sz w:val="24"/>
              <w:szCs w:val="24"/>
            </w:rPr>
            <w:fldChar w:fldCharType="separate"/>
          </w:r>
          <w:r w:rsidR="0075328C" w:rsidRPr="0075328C">
            <w:rPr>
              <w:noProof/>
              <w:sz w:val="24"/>
              <w:szCs w:val="24"/>
            </w:rPr>
            <w:t>[8]</w:t>
          </w:r>
          <w:r w:rsidR="00923E0D">
            <w:rPr>
              <w:b/>
              <w:sz w:val="24"/>
              <w:szCs w:val="24"/>
            </w:rPr>
            <w:fldChar w:fldCharType="end"/>
          </w:r>
        </w:sdtContent>
      </w:sdt>
      <w:r w:rsidRPr="00B47DB9">
        <w:rPr>
          <w:b/>
          <w:sz w:val="24"/>
          <w:szCs w:val="24"/>
        </w:rPr>
        <w:t>:</w:t>
      </w:r>
    </w:p>
    <w:p w:rsidR="00052B20" w:rsidRPr="00B47DB9" w:rsidRDefault="00FC24FC" w:rsidP="00B97029">
      <w:pPr>
        <w:pStyle w:val="normal0"/>
        <w:ind w:left="1080"/>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gi</m:t>
              </m:r>
            </m:sub>
          </m:sSub>
          <m:r>
            <w:rPr>
              <w:rFonts w:ascii="Cambria Math"/>
              <w:sz w:val="24"/>
              <w:szCs w:val="24"/>
            </w:rPr>
            <m:t>~</m:t>
          </m:r>
          <m:r>
            <w:rPr>
              <w:rFonts w:ascii="Cambria Math" w:hAnsi="Cambria Math"/>
              <w:sz w:val="24"/>
              <w:szCs w:val="24"/>
            </w:rPr>
            <m:t>NB</m:t>
          </m:r>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gj</m:t>
              </m:r>
            </m:sub>
          </m:sSub>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g</m:t>
              </m:r>
            </m:sub>
          </m:sSub>
          <m:r>
            <w:rPr>
              <w:rFonts w:ascii="Cambria Math"/>
              <w:sz w:val="24"/>
              <w:szCs w:val="24"/>
            </w:rPr>
            <m:t>)</m:t>
          </m:r>
        </m:oMath>
      </m:oMathPara>
    </w:p>
    <w:p w:rsidR="001616AC" w:rsidRPr="00B47DB9" w:rsidRDefault="00FC24FC" w:rsidP="001616AC">
      <w:pPr>
        <w:pStyle w:val="normal0"/>
        <w:ind w:left="1080"/>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g</m:t>
              </m:r>
            </m:sub>
          </m:sSub>
          <m:r>
            <w:rPr>
              <w:rFonts w:ascii="Cambria Math"/>
              <w:sz w:val="24"/>
              <w:szCs w:val="24"/>
            </w:rPr>
            <m:t>~</m:t>
          </m:r>
          <m:r>
            <w:rPr>
              <w:rFonts w:ascii="Cambria Math" w:hAnsi="Cambria Math"/>
              <w:sz w:val="24"/>
              <w:szCs w:val="24"/>
            </w:rPr>
            <m:t>Gamma</m:t>
          </m:r>
          <m:r>
            <w:rPr>
              <w:rFonts w:ascii="Cambria Math"/>
              <w:sz w:val="24"/>
              <w:szCs w:val="24"/>
            </w:rPr>
            <m:t>()</m:t>
          </m:r>
        </m:oMath>
      </m:oMathPara>
    </w:p>
    <w:p w:rsidR="007F5828" w:rsidRPr="00B47DB9" w:rsidRDefault="007F5828" w:rsidP="007F5828">
      <w:pPr>
        <w:pStyle w:val="normal0"/>
        <w:ind w:left="1080"/>
        <w:contextualSpacing/>
        <w:rPr>
          <w:b/>
          <w:sz w:val="24"/>
          <w:szCs w:val="24"/>
        </w:rPr>
      </w:pPr>
      <w:r w:rsidRPr="00B47DB9">
        <w:rPr>
          <w:b/>
          <w:sz w:val="24"/>
          <w:szCs w:val="24"/>
        </w:rPr>
        <w:t>DeSeq2</w:t>
      </w:r>
      <w:sdt>
        <w:sdtPr>
          <w:rPr>
            <w:b/>
            <w:sz w:val="24"/>
            <w:szCs w:val="24"/>
          </w:rPr>
          <w:id w:val="582406083"/>
          <w:citation/>
        </w:sdtPr>
        <w:sdtEndPr/>
        <w:sdtContent>
          <w:r w:rsidR="00923E0D">
            <w:rPr>
              <w:b/>
              <w:sz w:val="24"/>
              <w:szCs w:val="24"/>
            </w:rPr>
            <w:fldChar w:fldCharType="begin"/>
          </w:r>
          <w:r w:rsidR="00923E0D">
            <w:rPr>
              <w:b/>
              <w:sz w:val="24"/>
              <w:szCs w:val="24"/>
            </w:rPr>
            <w:instrText xml:space="preserve"> CITATION 20979621 \l 1033 </w:instrText>
          </w:r>
          <w:r w:rsidR="00923E0D">
            <w:rPr>
              <w:b/>
              <w:sz w:val="24"/>
              <w:szCs w:val="24"/>
            </w:rPr>
            <w:fldChar w:fldCharType="separate"/>
          </w:r>
          <w:r w:rsidR="0075328C" w:rsidRPr="0075328C">
            <w:rPr>
              <w:noProof/>
              <w:sz w:val="24"/>
              <w:szCs w:val="24"/>
            </w:rPr>
            <w:t>[7]</w:t>
          </w:r>
          <w:r w:rsidR="00923E0D">
            <w:rPr>
              <w:b/>
              <w:sz w:val="24"/>
              <w:szCs w:val="24"/>
            </w:rPr>
            <w:fldChar w:fldCharType="end"/>
          </w:r>
        </w:sdtContent>
      </w:sdt>
      <w:r w:rsidRPr="00B47DB9">
        <w:rPr>
          <w:b/>
          <w:sz w:val="24"/>
          <w:szCs w:val="24"/>
        </w:rPr>
        <w:t>:</w:t>
      </w:r>
    </w:p>
    <w:p w:rsidR="007F5828" w:rsidRPr="00B47DB9" w:rsidRDefault="00FC24FC" w:rsidP="007F5828">
      <w:pPr>
        <w:pStyle w:val="normal0"/>
        <w:ind w:left="1080"/>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ij</m:t>
              </m:r>
            </m:sub>
          </m:sSub>
          <m:r>
            <w:rPr>
              <w:rFonts w:ascii="Cambria Math"/>
              <w:sz w:val="24"/>
              <w:szCs w:val="24"/>
            </w:rPr>
            <m:t>~</m:t>
          </m:r>
          <m:r>
            <w:rPr>
              <w:rFonts w:ascii="Cambria Math" w:hAnsi="Cambria Math"/>
              <w:sz w:val="24"/>
              <w:szCs w:val="24"/>
            </w:rPr>
            <m:t>NB</m:t>
          </m:r>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ij</m:t>
              </m:r>
            </m:sub>
          </m:sSub>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sz w:val="24"/>
              <w:szCs w:val="24"/>
            </w:rPr>
            <m:t>)</m:t>
          </m:r>
        </m:oMath>
      </m:oMathPara>
    </w:p>
    <w:p w:rsidR="007F5828" w:rsidRPr="00B47DB9" w:rsidRDefault="00FC24FC" w:rsidP="007F5828">
      <w:pPr>
        <w:pStyle w:val="normal0"/>
        <w:ind w:left="1080"/>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sz w:val="24"/>
              <w:szCs w:val="24"/>
            </w:rPr>
            <m:t>=</m:t>
          </m:r>
          <m:f>
            <m:fPr>
              <m:ctrlPr>
                <w:rPr>
                  <w:rFonts w:ascii="Cambria Math" w:hAnsi="Cambria Math"/>
                  <w:i/>
                  <w:sz w:val="24"/>
                  <w:szCs w:val="24"/>
                </w:rPr>
              </m:ctrlPr>
            </m:fPr>
            <m:num>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ij</m:t>
                      </m:r>
                    </m:sub>
                  </m:sSub>
                </m:e>
              </m:d>
              <m:r>
                <w:rPr>
                  <w:rFonts w:ascii="Cambria Math" w:hAnsi="Cambria Math"/>
                  <w:sz w:val="24"/>
                  <w:szCs w:val="24"/>
                </w:rPr>
                <m:t>-</m:t>
              </m:r>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ij</m:t>
                  </m:r>
                </m:sub>
              </m:sSub>
            </m:num>
            <m:den>
              <m:sSup>
                <m:sSupPr>
                  <m:ctrlPr>
                    <w:rPr>
                      <w:rFonts w:ascii="Cambria Math" w:hAnsi="Cambria Math"/>
                      <w:i/>
                      <w:sz w:val="24"/>
                      <w:szCs w:val="24"/>
                    </w:rPr>
                  </m:ctrlPr>
                </m:sSupPr>
                <m:e>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ij</m:t>
                      </m:r>
                    </m:sub>
                  </m:sSub>
                  <m:r>
                    <w:rPr>
                      <w:rFonts w:ascii="Cambria Math"/>
                      <w:sz w:val="24"/>
                      <w:szCs w:val="24"/>
                    </w:rPr>
                    <m:t>)</m:t>
                  </m:r>
                </m:e>
                <m:sup>
                  <m:r>
                    <w:rPr>
                      <w:rFonts w:ascii="Cambria Math"/>
                      <w:sz w:val="24"/>
                      <w:szCs w:val="24"/>
                    </w:rPr>
                    <m:t>2</m:t>
                  </m:r>
                </m:sup>
              </m:sSup>
            </m:den>
          </m:f>
        </m:oMath>
      </m:oMathPara>
    </w:p>
    <w:p w:rsidR="00A0005E" w:rsidRPr="00B47DB9" w:rsidRDefault="00A0005E" w:rsidP="007F5828">
      <w:pPr>
        <w:pStyle w:val="normal0"/>
        <w:contextualSpacing/>
        <w:rPr>
          <w:sz w:val="24"/>
          <w:szCs w:val="24"/>
          <w:highlight w:val="yellow"/>
        </w:rPr>
      </w:pPr>
    </w:p>
    <w:p w:rsidR="00133995" w:rsidRPr="00217346" w:rsidRDefault="00783469" w:rsidP="00795404">
      <w:pPr>
        <w:pStyle w:val="normal0"/>
        <w:ind w:left="1080"/>
        <w:contextualSpacing/>
        <w:rPr>
          <w:sz w:val="24"/>
          <w:szCs w:val="24"/>
          <w:highlight w:val="yellow"/>
        </w:rPr>
      </w:pPr>
      <w:r w:rsidRPr="00217346">
        <w:rPr>
          <w:sz w:val="24"/>
          <w:szCs w:val="24"/>
        </w:rPr>
        <w:t xml:space="preserve">Both </w:t>
      </w:r>
      <w:proofErr w:type="spellStart"/>
      <w:r w:rsidRPr="00217346">
        <w:rPr>
          <w:sz w:val="24"/>
          <w:szCs w:val="24"/>
        </w:rPr>
        <w:t>EdgeR</w:t>
      </w:r>
      <w:proofErr w:type="spellEnd"/>
      <w:r w:rsidRPr="00217346">
        <w:rPr>
          <w:sz w:val="24"/>
          <w:szCs w:val="24"/>
        </w:rPr>
        <w:t xml:space="preserve"> and DeSeq2 </w:t>
      </w:r>
      <w:r w:rsidR="00795404" w:rsidRPr="00217346">
        <w:rPr>
          <w:sz w:val="24"/>
          <w:szCs w:val="24"/>
        </w:rPr>
        <w:t>are</w:t>
      </w:r>
      <w:r w:rsidRPr="00217346">
        <w:rPr>
          <w:sz w:val="24"/>
          <w:szCs w:val="24"/>
        </w:rPr>
        <w:t xml:space="preserve"> popular models that originate from conventional RNA-</w:t>
      </w:r>
      <w:proofErr w:type="spellStart"/>
      <w:r w:rsidRPr="00217346">
        <w:rPr>
          <w:sz w:val="24"/>
          <w:szCs w:val="24"/>
        </w:rPr>
        <w:t>seq</w:t>
      </w:r>
      <w:proofErr w:type="spellEnd"/>
      <w:r w:rsidRPr="00217346">
        <w:rPr>
          <w:sz w:val="24"/>
          <w:szCs w:val="24"/>
        </w:rPr>
        <w:t xml:space="preserve"> </w:t>
      </w:r>
      <w:proofErr w:type="spellStart"/>
      <w:r w:rsidRPr="00217346">
        <w:rPr>
          <w:sz w:val="24"/>
          <w:szCs w:val="24"/>
        </w:rPr>
        <w:t>transcriptomics</w:t>
      </w:r>
      <w:proofErr w:type="spellEnd"/>
      <w:r w:rsidRPr="00217346">
        <w:rPr>
          <w:sz w:val="24"/>
          <w:szCs w:val="24"/>
        </w:rPr>
        <w:t>. Despite their</w:t>
      </w:r>
      <w:r w:rsidR="00795404" w:rsidRPr="00217346">
        <w:rPr>
          <w:sz w:val="24"/>
          <w:szCs w:val="24"/>
        </w:rPr>
        <w:t xml:space="preserve"> origin, these</w:t>
      </w:r>
      <w:r w:rsidRPr="00217346">
        <w:rPr>
          <w:sz w:val="24"/>
          <w:szCs w:val="24"/>
        </w:rPr>
        <w:t xml:space="preserve"> two packages are still </w:t>
      </w:r>
      <w:r w:rsidR="00795404" w:rsidRPr="00217346">
        <w:rPr>
          <w:sz w:val="24"/>
          <w:szCs w:val="24"/>
        </w:rPr>
        <w:t>used widely</w:t>
      </w:r>
      <w:r w:rsidRPr="00217346">
        <w:rPr>
          <w:sz w:val="24"/>
          <w:szCs w:val="24"/>
        </w:rPr>
        <w:t xml:space="preserve"> in single-cell analysis. However, their utility is limited to differential expression or relative abundance between groups</w:t>
      </w:r>
      <w:r w:rsidR="00795404" w:rsidRPr="00217346">
        <w:rPr>
          <w:sz w:val="24"/>
          <w:szCs w:val="24"/>
        </w:rPr>
        <w:t xml:space="preserve"> of samples. </w:t>
      </w:r>
      <w:proofErr w:type="spellStart"/>
      <w:r w:rsidR="00795404" w:rsidRPr="00217346">
        <w:rPr>
          <w:sz w:val="24"/>
          <w:szCs w:val="24"/>
        </w:rPr>
        <w:t>EdgeR’s</w:t>
      </w:r>
      <w:proofErr w:type="spellEnd"/>
      <w:r w:rsidR="00795404" w:rsidRPr="00217346">
        <w:rPr>
          <w:sz w:val="24"/>
          <w:szCs w:val="24"/>
        </w:rPr>
        <w:t xml:space="preserve"> choice of dispersion estimation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g</m:t>
            </m:r>
          </m:sub>
        </m:sSub>
      </m:oMath>
      <w:r w:rsidR="00795404" w:rsidRPr="00217346">
        <w:rPr>
          <w:sz w:val="24"/>
          <w:szCs w:val="24"/>
        </w:rPr>
        <w:t xml:space="preserve"> has been criticized for </w:t>
      </w:r>
      <w:proofErr w:type="gramStart"/>
      <w:r w:rsidR="00795404" w:rsidRPr="00217346">
        <w:rPr>
          <w:sz w:val="24"/>
          <w:szCs w:val="24"/>
        </w:rPr>
        <w:t>it’s</w:t>
      </w:r>
      <w:proofErr w:type="gramEnd"/>
      <w:r w:rsidR="00795404" w:rsidRPr="00217346">
        <w:rPr>
          <w:sz w:val="24"/>
          <w:szCs w:val="24"/>
        </w:rPr>
        <w:t xml:space="preserve"> sensitivity to outliers in conventional RNA-</w:t>
      </w:r>
      <w:proofErr w:type="spellStart"/>
      <w:r w:rsidR="00795404" w:rsidRPr="00217346">
        <w:rPr>
          <w:sz w:val="24"/>
          <w:szCs w:val="24"/>
        </w:rPr>
        <w:t>seq</w:t>
      </w:r>
      <w:proofErr w:type="spellEnd"/>
      <w:r w:rsidR="00795404" w:rsidRPr="00217346">
        <w:rPr>
          <w:sz w:val="24"/>
          <w:szCs w:val="24"/>
        </w:rPr>
        <w:t xml:space="preserve"> data</w:t>
      </w:r>
      <w:r w:rsidR="009C7C73" w:rsidRPr="00217346">
        <w:rPr>
          <w:sz w:val="24"/>
          <w:szCs w:val="24"/>
        </w:rPr>
        <w:t xml:space="preserve">. So, </w:t>
      </w:r>
      <w:proofErr w:type="spellStart"/>
      <w:r w:rsidR="009C7C73" w:rsidRPr="00217346">
        <w:rPr>
          <w:sz w:val="24"/>
          <w:szCs w:val="24"/>
        </w:rPr>
        <w:t>EdgeR</w:t>
      </w:r>
      <w:proofErr w:type="spellEnd"/>
      <w:r w:rsidR="009C7C73" w:rsidRPr="00217346">
        <w:rPr>
          <w:sz w:val="24"/>
          <w:szCs w:val="24"/>
        </w:rPr>
        <w:t>, in particular, may not be a wise choice for analyzing single-cell RNA-</w:t>
      </w:r>
      <w:proofErr w:type="spellStart"/>
      <w:r w:rsidR="009C7C73" w:rsidRPr="00217346">
        <w:rPr>
          <w:sz w:val="24"/>
          <w:szCs w:val="24"/>
        </w:rPr>
        <w:t>seq</w:t>
      </w:r>
      <w:proofErr w:type="spellEnd"/>
      <w:r w:rsidR="009C7C73" w:rsidRPr="00217346">
        <w:rPr>
          <w:sz w:val="24"/>
          <w:szCs w:val="24"/>
        </w:rPr>
        <w:t xml:space="preserve"> data </w:t>
      </w:r>
      <w:proofErr w:type="gramStart"/>
      <w:r w:rsidR="009C7C73" w:rsidRPr="00217346">
        <w:rPr>
          <w:sz w:val="24"/>
          <w:szCs w:val="24"/>
        </w:rPr>
        <w:t>which</w:t>
      </w:r>
      <w:proofErr w:type="gramEnd"/>
      <w:r w:rsidR="009C7C73" w:rsidRPr="00217346">
        <w:rPr>
          <w:sz w:val="24"/>
          <w:szCs w:val="24"/>
        </w:rPr>
        <w:t xml:space="preserve"> often times contain extreme variation and outliers.</w:t>
      </w:r>
      <w:r w:rsidR="00795404" w:rsidRPr="00217346">
        <w:rPr>
          <w:sz w:val="24"/>
          <w:szCs w:val="24"/>
        </w:rPr>
        <w:t xml:space="preserve"> </w:t>
      </w:r>
      <w:r w:rsidR="009C7C73" w:rsidRPr="00217346">
        <w:rPr>
          <w:sz w:val="24"/>
          <w:szCs w:val="24"/>
        </w:rPr>
        <w:t>Similarly</w:t>
      </w:r>
      <w:r w:rsidR="00795404" w:rsidRPr="00217346">
        <w:rPr>
          <w:sz w:val="24"/>
          <w:szCs w:val="24"/>
        </w:rPr>
        <w:t xml:space="preserve">, recent studies suggest </w:t>
      </w:r>
      <w:r w:rsidR="0049674A" w:rsidRPr="00217346">
        <w:rPr>
          <w:sz w:val="24"/>
          <w:szCs w:val="24"/>
        </w:rPr>
        <w:t xml:space="preserve">that </w:t>
      </w:r>
      <w:r w:rsidR="009C7C73" w:rsidRPr="00217346">
        <w:rPr>
          <w:sz w:val="24"/>
          <w:szCs w:val="24"/>
        </w:rPr>
        <w:t>DeSeq2</w:t>
      </w:r>
      <w:r w:rsidR="0049674A" w:rsidRPr="00217346">
        <w:rPr>
          <w:sz w:val="24"/>
          <w:szCs w:val="24"/>
        </w:rPr>
        <w:t xml:space="preserve"> may not be as sensitive or specific as those developed with single-cell RNA-</w:t>
      </w:r>
      <w:proofErr w:type="spellStart"/>
      <w:r w:rsidR="0049674A" w:rsidRPr="00217346">
        <w:rPr>
          <w:sz w:val="24"/>
          <w:szCs w:val="24"/>
        </w:rPr>
        <w:t>seq</w:t>
      </w:r>
      <w:proofErr w:type="spellEnd"/>
      <w:r w:rsidR="0049674A" w:rsidRPr="00217346">
        <w:rPr>
          <w:sz w:val="24"/>
          <w:szCs w:val="24"/>
        </w:rPr>
        <w:t xml:space="preserve"> sources of variation in mind </w:t>
      </w:r>
      <w:sdt>
        <w:sdtPr>
          <w:rPr>
            <w:sz w:val="24"/>
            <w:szCs w:val="24"/>
          </w:rPr>
          <w:id w:val="582406085"/>
          <w:citation/>
        </w:sdtPr>
        <w:sdtEndPr/>
        <w:sdtContent>
          <w:r w:rsidR="00923E0D">
            <w:rPr>
              <w:sz w:val="24"/>
              <w:szCs w:val="24"/>
            </w:rPr>
            <w:fldChar w:fldCharType="begin"/>
          </w:r>
          <w:r w:rsidR="00923E0D">
            <w:rPr>
              <w:sz w:val="24"/>
              <w:szCs w:val="24"/>
            </w:rPr>
            <w:instrText xml:space="preserve"> CITATION Kharchenko2014 \l 1033 </w:instrText>
          </w:r>
          <w:r w:rsidR="00923E0D">
            <w:rPr>
              <w:sz w:val="24"/>
              <w:szCs w:val="24"/>
            </w:rPr>
            <w:fldChar w:fldCharType="separate"/>
          </w:r>
          <w:r w:rsidR="0075328C" w:rsidRPr="0075328C">
            <w:rPr>
              <w:noProof/>
              <w:sz w:val="24"/>
              <w:szCs w:val="24"/>
            </w:rPr>
            <w:t>[29]</w:t>
          </w:r>
          <w:r w:rsidR="00923E0D">
            <w:rPr>
              <w:sz w:val="24"/>
              <w:szCs w:val="24"/>
            </w:rPr>
            <w:fldChar w:fldCharType="end"/>
          </w:r>
        </w:sdtContent>
      </w:sdt>
      <w:r w:rsidR="00923E0D">
        <w:rPr>
          <w:sz w:val="24"/>
          <w:szCs w:val="24"/>
        </w:rPr>
        <w:t>.</w:t>
      </w:r>
    </w:p>
    <w:p w:rsidR="00033D85" w:rsidRPr="00217346" w:rsidRDefault="00033D85" w:rsidP="00795404">
      <w:pPr>
        <w:pStyle w:val="normal0"/>
        <w:contextualSpacing/>
        <w:rPr>
          <w:b/>
          <w:sz w:val="24"/>
          <w:szCs w:val="24"/>
          <w:highlight w:val="yellow"/>
        </w:rPr>
      </w:pPr>
    </w:p>
    <w:p w:rsidR="00033D85" w:rsidRPr="00217346" w:rsidRDefault="00033D85" w:rsidP="00B97029">
      <w:pPr>
        <w:pStyle w:val="normal0"/>
        <w:ind w:left="1080"/>
        <w:contextualSpacing/>
        <w:rPr>
          <w:b/>
          <w:sz w:val="24"/>
          <w:szCs w:val="24"/>
        </w:rPr>
      </w:pPr>
      <w:proofErr w:type="spellStart"/>
      <w:proofErr w:type="gramStart"/>
      <w:r w:rsidRPr="00217346">
        <w:rPr>
          <w:b/>
          <w:sz w:val="24"/>
          <w:szCs w:val="24"/>
        </w:rPr>
        <w:t>scLVM</w:t>
      </w:r>
      <w:proofErr w:type="spellEnd"/>
      <w:proofErr w:type="gramEnd"/>
      <w:r w:rsidR="007F5828" w:rsidRPr="00217346">
        <w:rPr>
          <w:b/>
          <w:sz w:val="24"/>
          <w:szCs w:val="24"/>
        </w:rPr>
        <w:t xml:space="preserve"> (single-cell Linear Variable Model)</w:t>
      </w:r>
      <w:sdt>
        <w:sdtPr>
          <w:rPr>
            <w:b/>
            <w:sz w:val="24"/>
            <w:szCs w:val="24"/>
          </w:rPr>
          <w:id w:val="582406084"/>
          <w:citation/>
        </w:sdtPr>
        <w:sdtEndPr/>
        <w:sdtContent>
          <w:r w:rsidR="00923E0D">
            <w:rPr>
              <w:b/>
              <w:sz w:val="24"/>
              <w:szCs w:val="24"/>
            </w:rPr>
            <w:fldChar w:fldCharType="begin"/>
          </w:r>
          <w:r w:rsidR="00923E0D">
            <w:rPr>
              <w:b/>
              <w:sz w:val="24"/>
              <w:szCs w:val="24"/>
            </w:rPr>
            <w:instrText xml:space="preserve"> CITATION Buettner2015 \l 1033 </w:instrText>
          </w:r>
          <w:r w:rsidR="00923E0D">
            <w:rPr>
              <w:b/>
              <w:sz w:val="24"/>
              <w:szCs w:val="24"/>
            </w:rPr>
            <w:fldChar w:fldCharType="separate"/>
          </w:r>
          <w:r w:rsidR="0075328C" w:rsidRPr="0075328C">
            <w:rPr>
              <w:noProof/>
              <w:sz w:val="24"/>
              <w:szCs w:val="24"/>
            </w:rPr>
            <w:t>[30]</w:t>
          </w:r>
          <w:r w:rsidR="00923E0D">
            <w:rPr>
              <w:b/>
              <w:sz w:val="24"/>
              <w:szCs w:val="24"/>
            </w:rPr>
            <w:fldChar w:fldCharType="end"/>
          </w:r>
        </w:sdtContent>
      </w:sdt>
      <w:r w:rsidRPr="00217346">
        <w:rPr>
          <w:b/>
          <w:sz w:val="24"/>
          <w:szCs w:val="24"/>
        </w:rPr>
        <w:t>:</w:t>
      </w:r>
    </w:p>
    <w:p w:rsidR="00033D85" w:rsidRPr="00217346" w:rsidRDefault="00033D85" w:rsidP="009C7C73">
      <w:pPr>
        <w:jc w:val="center"/>
        <w:rPr>
          <w:rFonts w:ascii="Arial" w:eastAsia="Times New Roman" w:hAnsi="Arial" w:cs="Arial"/>
          <w:sz w:val="20"/>
          <w:szCs w:val="20"/>
          <w:highlight w:val="yellow"/>
        </w:rPr>
      </w:pPr>
      <w:r w:rsidRPr="00217346">
        <w:rPr>
          <w:rFonts w:ascii="Arial" w:eastAsia="Times New Roman" w:hAnsi="Arial" w:cs="Arial"/>
          <w:noProof/>
          <w:sz w:val="20"/>
          <w:szCs w:val="20"/>
          <w:highlight w:val="yellow"/>
        </w:rPr>
        <w:drawing>
          <wp:inline distT="0" distB="0" distL="0" distR="0">
            <wp:extent cx="2764155" cy="552893"/>
            <wp:effectExtent l="0" t="0" r="4445" b="6350"/>
            <wp:docPr id="3" name="Picture 3" descr="http://www.nature.com/nbt/journal/v33/n2/images/nbt.3102-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ature.com/nbt/journal/v33/n2/images/nbt.3102-M2.gif"/>
                    <pic:cNvPicPr>
                      <a:picLocks noChangeAspect="1" noChangeArrowheads="1"/>
                    </pic:cNvPicPr>
                  </pic:nvPicPr>
                  <pic:blipFill rotWithShape="1">
                    <a:blip r:embed="rId15">
                      <a:extLst>
                        <a:ext uri="{28A0092B-C50C-407E-A947-70E740481C1C}">
                          <a14:useLocalDpi xmlns:a14="http://schemas.microsoft.com/office/drawing/2010/main" val="0"/>
                        </a:ext>
                      </a:extLst>
                    </a:blip>
                    <a:srcRect t="1" b="3684"/>
                    <a:stretch/>
                  </pic:blipFill>
                  <pic:spPr bwMode="auto">
                    <a:xfrm>
                      <a:off x="0" y="0"/>
                      <a:ext cx="2764155" cy="552893"/>
                    </a:xfrm>
                    <a:prstGeom prst="rect">
                      <a:avLst/>
                    </a:prstGeom>
                    <a:noFill/>
                    <a:ln>
                      <a:noFill/>
                    </a:ln>
                    <a:extLst>
                      <a:ext uri="{53640926-AAD7-44d8-BBD7-CCE9431645EC}">
                        <a14:shadowObscured xmlns:a14="http://schemas.microsoft.com/office/drawing/2010/main"/>
                      </a:ext>
                    </a:extLst>
                  </pic:spPr>
                </pic:pic>
              </a:graphicData>
            </a:graphic>
          </wp:inline>
        </w:drawing>
      </w:r>
    </w:p>
    <w:p w:rsidR="00033D85" w:rsidRPr="00217346" w:rsidRDefault="00033D85" w:rsidP="00B97029">
      <w:pPr>
        <w:pStyle w:val="normal0"/>
        <w:ind w:left="1080"/>
        <w:contextualSpacing/>
        <w:rPr>
          <w:b/>
          <w:sz w:val="24"/>
          <w:szCs w:val="24"/>
          <w:highlight w:val="yellow"/>
        </w:rPr>
      </w:pPr>
    </w:p>
    <w:p w:rsidR="00843301" w:rsidRPr="00B47DB9" w:rsidRDefault="00AB1417" w:rsidP="00B97029">
      <w:pPr>
        <w:pStyle w:val="normal0"/>
        <w:ind w:left="1080"/>
        <w:contextualSpacing/>
        <w:rPr>
          <w:b/>
          <w:sz w:val="24"/>
          <w:szCs w:val="24"/>
          <w:highlight w:val="yellow"/>
        </w:rPr>
      </w:pPr>
      <w:r w:rsidRPr="00B47DB9">
        <w:rPr>
          <w:sz w:val="24"/>
          <w:szCs w:val="24"/>
        </w:rPr>
        <w:t>This method r</w:t>
      </w:r>
      <w:r w:rsidR="0049674A" w:rsidRPr="00B47DB9">
        <w:rPr>
          <w:sz w:val="24"/>
          <w:szCs w:val="24"/>
        </w:rPr>
        <w:t xml:space="preserve">equires </w:t>
      </w:r>
      <w:r w:rsidR="0049674A" w:rsidRPr="00B47DB9">
        <w:rPr>
          <w:i/>
          <w:sz w:val="24"/>
          <w:szCs w:val="24"/>
        </w:rPr>
        <w:t>a</w:t>
      </w:r>
      <w:r w:rsidRPr="00B47DB9">
        <w:rPr>
          <w:i/>
          <w:sz w:val="24"/>
          <w:szCs w:val="24"/>
        </w:rPr>
        <w:t xml:space="preserve"> </w:t>
      </w:r>
      <w:r w:rsidR="0049674A" w:rsidRPr="00B47DB9">
        <w:rPr>
          <w:i/>
          <w:sz w:val="24"/>
          <w:szCs w:val="24"/>
        </w:rPr>
        <w:t>priori</w:t>
      </w:r>
      <w:r w:rsidR="0049674A" w:rsidRPr="00B47DB9">
        <w:rPr>
          <w:sz w:val="24"/>
          <w:szCs w:val="24"/>
        </w:rPr>
        <w:t xml:space="preserve"> information regarding </w:t>
      </w:r>
      <w:r w:rsidRPr="00B47DB9">
        <w:rPr>
          <w:sz w:val="24"/>
          <w:szCs w:val="24"/>
        </w:rPr>
        <w:t>about functional gene sets</w:t>
      </w:r>
      <w:r w:rsidR="0049674A" w:rsidRPr="00B47DB9">
        <w:rPr>
          <w:sz w:val="24"/>
          <w:szCs w:val="24"/>
        </w:rPr>
        <w:t xml:space="preserve">. </w:t>
      </w:r>
      <w:r w:rsidRPr="00B47DB9">
        <w:rPr>
          <w:sz w:val="24"/>
          <w:szCs w:val="24"/>
        </w:rPr>
        <w:t xml:space="preserve">But, if this information is available </w:t>
      </w:r>
      <w:proofErr w:type="spellStart"/>
      <w:r w:rsidRPr="00B47DB9">
        <w:rPr>
          <w:sz w:val="24"/>
          <w:szCs w:val="24"/>
        </w:rPr>
        <w:t>scLVM</w:t>
      </w:r>
      <w:proofErr w:type="spellEnd"/>
      <w:r w:rsidRPr="00B47DB9">
        <w:rPr>
          <w:sz w:val="24"/>
          <w:szCs w:val="24"/>
        </w:rPr>
        <w:t xml:space="preserve"> is able to infer biological variance contributions from a latent variable that represent effects of those functional groups. Such </w:t>
      </w:r>
      <w:proofErr w:type="gramStart"/>
      <w:r w:rsidRPr="00B47DB9">
        <w:rPr>
          <w:sz w:val="24"/>
          <w:szCs w:val="24"/>
        </w:rPr>
        <w:t>a decomposition</w:t>
      </w:r>
      <w:proofErr w:type="gramEnd"/>
      <w:r w:rsidRPr="00B47DB9">
        <w:rPr>
          <w:sz w:val="24"/>
          <w:szCs w:val="24"/>
        </w:rPr>
        <w:t xml:space="preserve"> provides investigators the ability to remove inferred signals from single-cell expression data. Signals such as </w:t>
      </w:r>
      <w:proofErr w:type="gramStart"/>
      <w:r w:rsidRPr="00B47DB9">
        <w:rPr>
          <w:sz w:val="24"/>
          <w:szCs w:val="24"/>
        </w:rPr>
        <w:t>cell-cycle</w:t>
      </w:r>
      <w:proofErr w:type="gramEnd"/>
      <w:r w:rsidRPr="00B47DB9">
        <w:rPr>
          <w:sz w:val="24"/>
          <w:szCs w:val="24"/>
        </w:rPr>
        <w:t xml:space="preserve"> that may confound downstream analysis. The major drawback of this besides the need for gene set membership information, is the assumption of linear Gaussian noise for each of the latent variables.</w:t>
      </w:r>
      <w:r w:rsidR="00D96642" w:rsidRPr="00B47DB9">
        <w:rPr>
          <w:sz w:val="24"/>
          <w:szCs w:val="24"/>
        </w:rPr>
        <w:t xml:space="preserve"> This model is restrictive and likely cannot capture the true components of latent variance in some cases. </w:t>
      </w:r>
      <w:proofErr w:type="spellStart"/>
      <w:r w:rsidR="00D96642" w:rsidRPr="00B47DB9">
        <w:rPr>
          <w:sz w:val="24"/>
          <w:szCs w:val="24"/>
        </w:rPr>
        <w:t>Inappropriae</w:t>
      </w:r>
      <w:proofErr w:type="spellEnd"/>
      <w:r w:rsidR="00D96642" w:rsidRPr="00B47DB9">
        <w:rPr>
          <w:sz w:val="24"/>
          <w:szCs w:val="24"/>
        </w:rPr>
        <w:t xml:space="preserve"> applications like this will lead to bias in the remaining biological variance. </w:t>
      </w:r>
    </w:p>
    <w:p w:rsidR="00795404" w:rsidRPr="00217346" w:rsidRDefault="00795404" w:rsidP="00795404">
      <w:pPr>
        <w:ind w:left="1080" w:firstLine="720"/>
        <w:rPr>
          <w:rFonts w:ascii="Arial" w:hAnsi="Arial" w:cs="Arial"/>
          <w:highlight w:val="yellow"/>
        </w:rPr>
      </w:pPr>
    </w:p>
    <w:p w:rsidR="00795404" w:rsidRPr="00217346" w:rsidRDefault="009C7C73" w:rsidP="009C7C73">
      <w:pPr>
        <w:pStyle w:val="normal0"/>
        <w:ind w:left="1080"/>
        <w:contextualSpacing/>
        <w:rPr>
          <w:b/>
          <w:sz w:val="24"/>
          <w:szCs w:val="24"/>
        </w:rPr>
      </w:pPr>
      <w:r w:rsidRPr="00217346">
        <w:rPr>
          <w:b/>
          <w:sz w:val="24"/>
          <w:szCs w:val="24"/>
        </w:rPr>
        <w:t>Spike-in GRM (Gamma Regression Model)</w:t>
      </w:r>
      <w:sdt>
        <w:sdtPr>
          <w:rPr>
            <w:b/>
            <w:sz w:val="24"/>
            <w:szCs w:val="24"/>
          </w:rPr>
          <w:id w:val="582406086"/>
          <w:citation/>
        </w:sdtPr>
        <w:sdtEndPr/>
        <w:sdtContent>
          <w:r w:rsidR="00923E0D">
            <w:rPr>
              <w:b/>
              <w:sz w:val="24"/>
              <w:szCs w:val="24"/>
            </w:rPr>
            <w:fldChar w:fldCharType="begin"/>
          </w:r>
          <w:r w:rsidR="00923E0D">
            <w:rPr>
              <w:b/>
              <w:sz w:val="24"/>
              <w:szCs w:val="24"/>
            </w:rPr>
            <w:instrText xml:space="preserve"> CITATION Ding24022015 \l 1033 </w:instrText>
          </w:r>
          <w:r w:rsidR="00923E0D">
            <w:rPr>
              <w:b/>
              <w:sz w:val="24"/>
              <w:szCs w:val="24"/>
            </w:rPr>
            <w:fldChar w:fldCharType="separate"/>
          </w:r>
          <w:r w:rsidR="0075328C" w:rsidRPr="0075328C">
            <w:rPr>
              <w:noProof/>
              <w:sz w:val="24"/>
              <w:szCs w:val="24"/>
            </w:rPr>
            <w:t>[12]</w:t>
          </w:r>
          <w:r w:rsidR="00923E0D">
            <w:rPr>
              <w:b/>
              <w:sz w:val="24"/>
              <w:szCs w:val="24"/>
            </w:rPr>
            <w:fldChar w:fldCharType="end"/>
          </w:r>
        </w:sdtContent>
      </w:sdt>
      <w:r w:rsidRPr="00217346">
        <w:rPr>
          <w:b/>
          <w:sz w:val="24"/>
          <w:szCs w:val="24"/>
        </w:rPr>
        <w:t>:</w:t>
      </w:r>
    </w:p>
    <w:p w:rsidR="009C7C73" w:rsidRPr="00217346" w:rsidRDefault="009C7C73" w:rsidP="008E40C6">
      <w:pPr>
        <w:pStyle w:val="normal0"/>
        <w:ind w:left="1080"/>
        <w:contextualSpacing/>
        <w:jc w:val="center"/>
        <w:rPr>
          <w:sz w:val="24"/>
          <w:szCs w:val="24"/>
        </w:rPr>
      </w:pPr>
      <m:oMath>
        <m:r>
          <w:rPr>
            <w:rFonts w:ascii="Cambria Math" w:hAnsi="Cambria Math"/>
            <w:sz w:val="24"/>
            <w:szCs w:val="24"/>
          </w:rPr>
          <m:t>y~Gamma(μ</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,φ</m:t>
        </m:r>
      </m:oMath>
      <w:r w:rsidR="008E40C6" w:rsidRPr="00217346">
        <w:rPr>
          <w:sz w:val="24"/>
          <w:szCs w:val="24"/>
        </w:rPr>
        <w:t>)</w:t>
      </w:r>
    </w:p>
    <w:p w:rsidR="00DD43F6" w:rsidRPr="00B47DB9" w:rsidRDefault="00DD43F6" w:rsidP="009C7C73">
      <w:pPr>
        <w:ind w:left="1080"/>
        <w:rPr>
          <w:rFonts w:ascii="Arial" w:hAnsi="Arial" w:cs="Arial"/>
        </w:rPr>
      </w:pPr>
      <w:r w:rsidRPr="00B47DB9">
        <w:rPr>
          <w:rFonts w:ascii="Arial" w:hAnsi="Arial" w:cs="Arial"/>
        </w:rPr>
        <w:t>Bo Ding et al. have proposed an excitingly simple and effective way to counter technical sources of variation in single-cell RNA-</w:t>
      </w:r>
      <w:proofErr w:type="spellStart"/>
      <w:r w:rsidRPr="00B47DB9">
        <w:rPr>
          <w:rFonts w:ascii="Arial" w:hAnsi="Arial" w:cs="Arial"/>
        </w:rPr>
        <w:t>seq</w:t>
      </w:r>
      <w:proofErr w:type="spellEnd"/>
      <w:r w:rsidRPr="00B47DB9">
        <w:rPr>
          <w:rFonts w:ascii="Arial" w:hAnsi="Arial" w:cs="Arial"/>
        </w:rPr>
        <w:t xml:space="preserve"> experiments with spike-in controls. </w:t>
      </w:r>
      <w:r w:rsidR="008E40C6" w:rsidRPr="00B47DB9">
        <w:rPr>
          <w:rFonts w:ascii="Arial" w:hAnsi="Arial" w:cs="Arial"/>
        </w:rPr>
        <w:t>They train a</w:t>
      </w:r>
      <w:r w:rsidRPr="00B47DB9">
        <w:rPr>
          <w:rFonts w:ascii="Arial" w:hAnsi="Arial" w:cs="Arial"/>
        </w:rPr>
        <w:t xml:space="preserve"> gamma regression model to the calculated RNA-</w:t>
      </w:r>
      <w:proofErr w:type="spellStart"/>
      <w:r w:rsidRPr="00B47DB9">
        <w:rPr>
          <w:rFonts w:ascii="Arial" w:hAnsi="Arial" w:cs="Arial"/>
        </w:rPr>
        <w:t>seq</w:t>
      </w:r>
      <w:proofErr w:type="spellEnd"/>
      <w:r w:rsidRPr="00B47DB9">
        <w:rPr>
          <w:rFonts w:ascii="Arial" w:hAnsi="Arial" w:cs="Arial"/>
        </w:rPr>
        <w:t xml:space="preserve"> </w:t>
      </w:r>
      <w:r w:rsidR="005756C5" w:rsidRPr="00B47DB9">
        <w:rPr>
          <w:rFonts w:ascii="Arial" w:hAnsi="Arial" w:cs="Arial"/>
        </w:rPr>
        <w:t xml:space="preserve">read </w:t>
      </w:r>
      <w:r w:rsidRPr="00B47DB9">
        <w:rPr>
          <w:rFonts w:ascii="Arial" w:hAnsi="Arial" w:cs="Arial"/>
        </w:rPr>
        <w:t xml:space="preserve">abundances </w:t>
      </w:r>
      <w:r w:rsidR="005756C5" w:rsidRPr="00B47DB9">
        <w:rPr>
          <w:rFonts w:ascii="Arial" w:hAnsi="Arial" w:cs="Arial"/>
        </w:rPr>
        <w:t xml:space="preserve">(FPKM, RPKM, TMM) </w:t>
      </w:r>
      <w:r w:rsidRPr="00B47DB9">
        <w:rPr>
          <w:rFonts w:ascii="Arial" w:hAnsi="Arial" w:cs="Arial"/>
        </w:rPr>
        <w:t>v</w:t>
      </w:r>
      <w:r w:rsidR="005756C5" w:rsidRPr="00B47DB9">
        <w:rPr>
          <w:rFonts w:ascii="Arial" w:hAnsi="Arial" w:cs="Arial"/>
        </w:rPr>
        <w:t>ersu</w:t>
      </w:r>
      <w:r w:rsidRPr="00B47DB9">
        <w:rPr>
          <w:rFonts w:ascii="Arial" w:hAnsi="Arial" w:cs="Arial"/>
        </w:rPr>
        <w:t xml:space="preserve">s </w:t>
      </w:r>
      <w:r w:rsidR="005756C5" w:rsidRPr="00B47DB9">
        <w:rPr>
          <w:rFonts w:ascii="Arial" w:hAnsi="Arial" w:cs="Arial"/>
        </w:rPr>
        <w:t xml:space="preserve">the </w:t>
      </w:r>
      <w:r w:rsidRPr="00B47DB9">
        <w:rPr>
          <w:rFonts w:ascii="Arial" w:hAnsi="Arial" w:cs="Arial"/>
        </w:rPr>
        <w:t xml:space="preserve">known transcript concentration </w:t>
      </w:r>
      <w:r w:rsidR="005756C5" w:rsidRPr="00B47DB9">
        <w:rPr>
          <w:rFonts w:ascii="Arial" w:hAnsi="Arial" w:cs="Arial"/>
        </w:rPr>
        <w:t>for all spike-in control genes</w:t>
      </w:r>
      <w:r w:rsidRPr="00B47DB9">
        <w:rPr>
          <w:rFonts w:ascii="Arial" w:hAnsi="Arial" w:cs="Arial"/>
        </w:rPr>
        <w:t xml:space="preserve">. </w:t>
      </w:r>
      <w:r w:rsidR="008E40C6" w:rsidRPr="00B47DB9">
        <w:rPr>
          <w:rFonts w:ascii="Arial" w:hAnsi="Arial" w:cs="Arial"/>
        </w:rPr>
        <w:t xml:space="preserve">This helps to counter for technical biases felt dependent upon of how highly expressed a given gene is. </w:t>
      </w:r>
      <w:r w:rsidRPr="00B47DB9">
        <w:rPr>
          <w:rFonts w:ascii="Arial" w:hAnsi="Arial" w:cs="Arial"/>
        </w:rPr>
        <w:t xml:space="preserve">The gamma </w:t>
      </w:r>
      <w:r w:rsidR="005756C5" w:rsidRPr="00B47DB9">
        <w:rPr>
          <w:rFonts w:ascii="Arial" w:hAnsi="Arial" w:cs="Arial"/>
        </w:rPr>
        <w:t>distribution</w:t>
      </w:r>
      <w:r w:rsidRPr="00B47DB9">
        <w:rPr>
          <w:rFonts w:ascii="Arial" w:hAnsi="Arial" w:cs="Arial"/>
        </w:rPr>
        <w:t xml:space="preserve"> was</w:t>
      </w:r>
      <w:r w:rsidR="005756C5" w:rsidRPr="00B47DB9">
        <w:rPr>
          <w:rFonts w:ascii="Arial" w:hAnsi="Arial" w:cs="Arial"/>
        </w:rPr>
        <w:t xml:space="preserve"> selected for it’s wide range of distribution shapes rather than some biologically driven theory regarding the true underlying distribution of technical variation.</w:t>
      </w:r>
      <w:r w:rsidRPr="00B47DB9">
        <w:rPr>
          <w:rFonts w:ascii="Arial" w:hAnsi="Arial" w:cs="Arial"/>
        </w:rPr>
        <w:t xml:space="preserve"> </w:t>
      </w:r>
    </w:p>
    <w:p w:rsidR="001A786E" w:rsidRPr="00B47DB9" w:rsidRDefault="001A786E" w:rsidP="009C7C73">
      <w:pPr>
        <w:ind w:left="1080"/>
        <w:rPr>
          <w:rFonts w:ascii="Arial" w:hAnsi="Arial" w:cs="Arial"/>
        </w:rPr>
      </w:pPr>
      <w:r w:rsidRPr="00B47DB9">
        <w:rPr>
          <w:rFonts w:ascii="Arial" w:hAnsi="Arial" w:cs="Arial"/>
        </w:rPr>
        <w:t>A drawback o</w:t>
      </w:r>
      <w:r w:rsidR="00305A2C" w:rsidRPr="00B47DB9">
        <w:rPr>
          <w:rFonts w:ascii="Arial" w:hAnsi="Arial" w:cs="Arial"/>
        </w:rPr>
        <w:t>f this normalization is, stand</w:t>
      </w:r>
      <w:r w:rsidRPr="00B47DB9">
        <w:rPr>
          <w:rFonts w:ascii="Arial" w:hAnsi="Arial" w:cs="Arial"/>
        </w:rPr>
        <w:t xml:space="preserve">alone, </w:t>
      </w:r>
      <w:r w:rsidR="005D55C7" w:rsidRPr="00B47DB9">
        <w:rPr>
          <w:rFonts w:ascii="Arial" w:hAnsi="Arial" w:cs="Arial"/>
        </w:rPr>
        <w:t>spike-in controls only represent a subset of genes</w:t>
      </w:r>
      <w:r w:rsidR="00DA49DE" w:rsidRPr="00B47DB9">
        <w:rPr>
          <w:rFonts w:ascii="Arial" w:hAnsi="Arial" w:cs="Arial"/>
        </w:rPr>
        <w:t xml:space="preserve"> in the transcriptome being sampled</w:t>
      </w:r>
      <w:r w:rsidRPr="00B47DB9">
        <w:rPr>
          <w:rFonts w:ascii="Arial" w:hAnsi="Arial" w:cs="Arial"/>
        </w:rPr>
        <w:t xml:space="preserve">. </w:t>
      </w:r>
      <w:r w:rsidR="00C077AC" w:rsidRPr="00B47DB9">
        <w:rPr>
          <w:rFonts w:ascii="Arial" w:hAnsi="Arial" w:cs="Arial"/>
        </w:rPr>
        <w:t xml:space="preserve">A number of works have commented on the functional relationship between technical noise and transcript length, GC content, and other gene-dependent characteristics. Exhaustive representation of genes is thereby preferable for increased regression accuracy. </w:t>
      </w:r>
      <w:r w:rsidR="00305A2C" w:rsidRPr="00B47DB9">
        <w:rPr>
          <w:rFonts w:ascii="Arial" w:hAnsi="Arial" w:cs="Arial"/>
        </w:rPr>
        <w:t xml:space="preserve">A </w:t>
      </w:r>
      <w:r w:rsidR="000E36E6" w:rsidRPr="00B47DB9">
        <w:rPr>
          <w:rFonts w:ascii="Arial" w:hAnsi="Arial" w:cs="Arial"/>
        </w:rPr>
        <w:t>universal</w:t>
      </w:r>
      <w:r w:rsidR="00305A2C" w:rsidRPr="00B47DB9">
        <w:rPr>
          <w:rFonts w:ascii="Arial" w:hAnsi="Arial" w:cs="Arial"/>
        </w:rPr>
        <w:t xml:space="preserve"> model would incorporate not only spike-in controls to help attenuate technical noise, but also the consideration of </w:t>
      </w:r>
      <w:r w:rsidR="005D55C7" w:rsidRPr="00B47DB9">
        <w:rPr>
          <w:rFonts w:ascii="Arial" w:hAnsi="Arial" w:cs="Arial"/>
        </w:rPr>
        <w:t>split-pool</w:t>
      </w:r>
      <w:r w:rsidR="00305A2C" w:rsidRPr="00B47DB9">
        <w:rPr>
          <w:rFonts w:ascii="Arial" w:hAnsi="Arial" w:cs="Arial"/>
        </w:rPr>
        <w:t xml:space="preserve"> </w:t>
      </w:r>
      <w:r w:rsidR="000E36E6" w:rsidRPr="00B47DB9">
        <w:rPr>
          <w:rFonts w:ascii="Arial" w:hAnsi="Arial" w:cs="Arial"/>
        </w:rPr>
        <w:t xml:space="preserve">control samples that would represent all genes being measured. This </w:t>
      </w:r>
      <w:r w:rsidR="00305A2C" w:rsidRPr="00B47DB9">
        <w:rPr>
          <w:rFonts w:ascii="Arial" w:hAnsi="Arial" w:cs="Arial"/>
        </w:rPr>
        <w:t xml:space="preserve">techniques described </w:t>
      </w:r>
      <w:r w:rsidR="000E36E6" w:rsidRPr="00B47DB9">
        <w:rPr>
          <w:rFonts w:ascii="Arial" w:hAnsi="Arial" w:cs="Arial"/>
        </w:rPr>
        <w:t>thoroughly in</w:t>
      </w:r>
      <w:r w:rsidR="00305A2C" w:rsidRPr="00B47DB9">
        <w:rPr>
          <w:rFonts w:ascii="Arial" w:hAnsi="Arial" w:cs="Arial"/>
        </w:rPr>
        <w:t xml:space="preserve"> </w:t>
      </w:r>
      <w:proofErr w:type="spellStart"/>
      <w:r w:rsidR="005D55C7" w:rsidRPr="00B47DB9">
        <w:rPr>
          <w:rFonts w:ascii="Arial" w:hAnsi="Arial" w:cs="Arial"/>
        </w:rPr>
        <w:t>Marinov</w:t>
      </w:r>
      <w:proofErr w:type="spellEnd"/>
      <w:r w:rsidR="005D55C7" w:rsidRPr="00B47DB9">
        <w:rPr>
          <w:rFonts w:ascii="Arial" w:hAnsi="Arial" w:cs="Arial"/>
        </w:rPr>
        <w:t xml:space="preserve"> et al</w:t>
      </w:r>
      <w:r w:rsidR="00305A2C" w:rsidRPr="00B47DB9">
        <w:rPr>
          <w:rFonts w:ascii="Arial" w:hAnsi="Arial" w:cs="Arial"/>
        </w:rPr>
        <w:t>.</w:t>
      </w:r>
      <w:sdt>
        <w:sdtPr>
          <w:rPr>
            <w:rFonts w:ascii="Arial" w:hAnsi="Arial" w:cs="Arial"/>
          </w:rPr>
          <w:id w:val="582406087"/>
          <w:citation/>
        </w:sdtPr>
        <w:sdtEndPr/>
        <w:sdtContent>
          <w:r w:rsidR="00923E0D">
            <w:rPr>
              <w:rFonts w:ascii="Arial" w:hAnsi="Arial" w:cs="Arial"/>
            </w:rPr>
            <w:fldChar w:fldCharType="begin"/>
          </w:r>
          <w:r w:rsidR="00923E0D">
            <w:rPr>
              <w:rFonts w:ascii="Arial" w:hAnsi="Arial" w:cs="Arial"/>
            </w:rPr>
            <w:instrText xml:space="preserve"> CITATION Marinov01032014 \l 1033 </w:instrText>
          </w:r>
          <w:r w:rsidR="00923E0D">
            <w:rPr>
              <w:rFonts w:ascii="Arial" w:hAnsi="Arial" w:cs="Arial"/>
            </w:rPr>
            <w:fldChar w:fldCharType="separate"/>
          </w:r>
          <w:r w:rsidR="0075328C" w:rsidRPr="0075328C">
            <w:rPr>
              <w:rFonts w:ascii="Arial" w:hAnsi="Arial" w:cs="Arial"/>
              <w:noProof/>
            </w:rPr>
            <w:t>[20]</w:t>
          </w:r>
          <w:r w:rsidR="00923E0D">
            <w:rPr>
              <w:rFonts w:ascii="Arial" w:hAnsi="Arial" w:cs="Arial"/>
            </w:rPr>
            <w:fldChar w:fldCharType="end"/>
          </w:r>
        </w:sdtContent>
      </w:sdt>
      <w:r w:rsidR="005D55C7" w:rsidRPr="00B47DB9">
        <w:rPr>
          <w:rFonts w:ascii="Arial" w:hAnsi="Arial" w:cs="Arial"/>
        </w:rPr>
        <w:t>.</w:t>
      </w:r>
      <w:r w:rsidR="008E40C6" w:rsidRPr="00B47DB9">
        <w:rPr>
          <w:rFonts w:ascii="Arial" w:hAnsi="Arial" w:cs="Arial"/>
        </w:rPr>
        <w:t xml:space="preserve"> Furthermore, this type of regression seems to work well for bias due to gene average expression. What about an extension of the regression to correct for, say GC content, biases?</w:t>
      </w:r>
    </w:p>
    <w:p w:rsidR="007F5828" w:rsidRPr="00217346" w:rsidRDefault="007F5828" w:rsidP="00AC044F">
      <w:pPr>
        <w:ind w:left="720" w:firstLine="720"/>
        <w:rPr>
          <w:rFonts w:ascii="Arial" w:hAnsi="Arial" w:cs="Arial"/>
        </w:rPr>
      </w:pPr>
    </w:p>
    <w:p w:rsidR="007F5828" w:rsidRPr="00217346" w:rsidRDefault="007F5828" w:rsidP="009C7C73">
      <w:pPr>
        <w:pStyle w:val="normal0"/>
        <w:ind w:left="1080"/>
        <w:contextualSpacing/>
        <w:rPr>
          <w:b/>
          <w:sz w:val="24"/>
          <w:szCs w:val="24"/>
        </w:rPr>
      </w:pPr>
      <w:r w:rsidRPr="00217346">
        <w:rPr>
          <w:b/>
          <w:sz w:val="24"/>
          <w:szCs w:val="24"/>
        </w:rPr>
        <w:t>SCDE (single-cell differential expression)</w:t>
      </w:r>
      <w:sdt>
        <w:sdtPr>
          <w:rPr>
            <w:b/>
            <w:sz w:val="24"/>
            <w:szCs w:val="24"/>
          </w:rPr>
          <w:id w:val="582406088"/>
          <w:citation/>
        </w:sdtPr>
        <w:sdtEndPr/>
        <w:sdtContent>
          <w:r w:rsidR="00923E0D">
            <w:rPr>
              <w:b/>
              <w:sz w:val="24"/>
              <w:szCs w:val="24"/>
            </w:rPr>
            <w:fldChar w:fldCharType="begin"/>
          </w:r>
          <w:r w:rsidR="00923E0D">
            <w:rPr>
              <w:b/>
              <w:sz w:val="24"/>
              <w:szCs w:val="24"/>
            </w:rPr>
            <w:instrText xml:space="preserve"> CITATION Kharchenko2014 \l 1033 </w:instrText>
          </w:r>
          <w:r w:rsidR="00923E0D">
            <w:rPr>
              <w:b/>
              <w:sz w:val="24"/>
              <w:szCs w:val="24"/>
            </w:rPr>
            <w:fldChar w:fldCharType="separate"/>
          </w:r>
          <w:r w:rsidR="0075328C" w:rsidRPr="0075328C">
            <w:rPr>
              <w:noProof/>
              <w:sz w:val="24"/>
              <w:szCs w:val="24"/>
            </w:rPr>
            <w:t>[29]</w:t>
          </w:r>
          <w:r w:rsidR="00923E0D">
            <w:rPr>
              <w:b/>
              <w:sz w:val="24"/>
              <w:szCs w:val="24"/>
            </w:rPr>
            <w:fldChar w:fldCharType="end"/>
          </w:r>
        </w:sdtContent>
      </w:sdt>
      <w:r w:rsidRPr="00217346">
        <w:rPr>
          <w:b/>
          <w:sz w:val="24"/>
          <w:szCs w:val="24"/>
        </w:rPr>
        <w:t>:</w:t>
      </w:r>
    </w:p>
    <w:p w:rsidR="00997708" w:rsidRPr="00217346" w:rsidRDefault="00997708" w:rsidP="009C7C73">
      <w:pPr>
        <w:ind w:left="1080"/>
        <w:rPr>
          <w:rFonts w:ascii="Arial" w:hAnsi="Arial" w:cs="Arial"/>
          <w:highlight w:val="yellow"/>
        </w:rPr>
      </w:pPr>
    </w:p>
    <w:p w:rsidR="00997708" w:rsidRPr="00217346" w:rsidRDefault="00997708" w:rsidP="009C7C73">
      <w:pPr>
        <w:ind w:left="1080"/>
        <w:jc w:val="center"/>
        <w:rPr>
          <w:rFonts w:ascii="Arial" w:hAnsi="Arial" w:cs="Arial"/>
          <w:highlight w:val="yellow"/>
        </w:rPr>
      </w:pPr>
      <w:r w:rsidRPr="00217346">
        <w:rPr>
          <w:rFonts w:ascii="Arial" w:hAnsi="Arial" w:cs="Arial"/>
          <w:noProof/>
        </w:rPr>
        <w:drawing>
          <wp:inline distT="0" distB="0" distL="0" distR="0">
            <wp:extent cx="2860158" cy="1111861"/>
            <wp:effectExtent l="0" t="0" r="1016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23453" r="24410"/>
                    <a:stretch/>
                  </pic:blipFill>
                  <pic:spPr bwMode="auto">
                    <a:xfrm>
                      <a:off x="0" y="0"/>
                      <a:ext cx="2860488" cy="1111989"/>
                    </a:xfrm>
                    <a:prstGeom prst="rect">
                      <a:avLst/>
                    </a:prstGeom>
                    <a:noFill/>
                    <a:ln>
                      <a:noFill/>
                    </a:ln>
                    <a:extLst>
                      <a:ext uri="{53640926-AAD7-44d8-BBD7-CCE9431645EC}">
                        <a14:shadowObscured xmlns:a14="http://schemas.microsoft.com/office/drawing/2010/main"/>
                      </a:ext>
                    </a:extLst>
                  </pic:spPr>
                </pic:pic>
              </a:graphicData>
            </a:graphic>
          </wp:inline>
        </w:drawing>
      </w:r>
    </w:p>
    <w:p w:rsidR="00997708" w:rsidRPr="00B47DB9" w:rsidRDefault="00997708" w:rsidP="009C7C73">
      <w:pPr>
        <w:ind w:left="1080"/>
        <w:rPr>
          <w:rFonts w:ascii="Arial" w:hAnsi="Arial" w:cs="Arial"/>
        </w:rPr>
      </w:pPr>
      <w:proofErr w:type="spellStart"/>
      <w:r w:rsidRPr="00B47DB9">
        <w:rPr>
          <w:rFonts w:ascii="Arial" w:hAnsi="Arial" w:cs="Arial"/>
        </w:rPr>
        <w:t>Kharchenko</w:t>
      </w:r>
      <w:proofErr w:type="spellEnd"/>
      <w:r w:rsidRPr="00B47DB9">
        <w:rPr>
          <w:rFonts w:ascii="Arial" w:hAnsi="Arial" w:cs="Arial"/>
        </w:rPr>
        <w:t xml:space="preserve"> et al. propose a Bayesian model that mixes two distinct events and their corresponding distributional contributions to differential expression of a gene between two sets of samples. The paper is concerned with the number of so-called ‘dropout’ events in single-cell data. An expression value is said to drop out if, by means of biological noise, fails to amplify during sequencing. The expression </w:t>
      </w:r>
      <w:r w:rsidR="001A786E" w:rsidRPr="00B47DB9">
        <w:rPr>
          <w:rFonts w:ascii="Arial" w:hAnsi="Arial" w:cs="Arial"/>
        </w:rPr>
        <w:t>contributions of a dropout data point are modeled</w:t>
      </w:r>
      <w:r w:rsidR="005D55C7" w:rsidRPr="00B47DB9">
        <w:rPr>
          <w:rFonts w:ascii="Arial" w:hAnsi="Arial" w:cs="Arial"/>
        </w:rPr>
        <w:t xml:space="preserve"> as a Poisson distribution. The</w:t>
      </w:r>
      <w:r w:rsidR="001A786E" w:rsidRPr="00B47DB9">
        <w:rPr>
          <w:rFonts w:ascii="Arial" w:hAnsi="Arial" w:cs="Arial"/>
        </w:rPr>
        <w:t xml:space="preserve"> authors mention that a constant of 0 expression could have been used in the mixing instead, however the Poisson helps account for background noise still observed in missing (close to </w:t>
      </w:r>
      <w:r w:rsidR="001A786E" w:rsidRPr="00B47DB9">
        <w:rPr>
          <w:rFonts w:ascii="Arial" w:hAnsi="Arial" w:cs="Arial"/>
        </w:rPr>
        <w:lastRenderedPageBreak/>
        <w:t>missing) values. A negative binomial distribution is used to model properly amplified expression values.</w:t>
      </w:r>
    </w:p>
    <w:p w:rsidR="001A786E" w:rsidRPr="00B47DB9" w:rsidRDefault="001A786E" w:rsidP="009C7C73">
      <w:pPr>
        <w:ind w:left="1080"/>
        <w:rPr>
          <w:rFonts w:ascii="Arial" w:hAnsi="Arial" w:cs="Arial"/>
        </w:rPr>
      </w:pPr>
      <w:r w:rsidRPr="00B47DB9">
        <w:rPr>
          <w:rFonts w:ascii="Arial" w:hAnsi="Arial" w:cs="Arial"/>
        </w:rPr>
        <w:t>This model is correct to focus on the prevalent problem of missing data points in single-cell RNA-</w:t>
      </w:r>
      <w:proofErr w:type="spellStart"/>
      <w:r w:rsidRPr="00B47DB9">
        <w:rPr>
          <w:rFonts w:ascii="Arial" w:hAnsi="Arial" w:cs="Arial"/>
        </w:rPr>
        <w:t>seq</w:t>
      </w:r>
      <w:proofErr w:type="spellEnd"/>
      <w:r w:rsidRPr="00B47DB9">
        <w:rPr>
          <w:rFonts w:ascii="Arial" w:hAnsi="Arial" w:cs="Arial"/>
        </w:rPr>
        <w:t xml:space="preserve"> data. The technology owes its’ erroneously sparse nature to the extreme PCR amplification biases that come with such small starting genetic material. However, this model doesn’t differentiate dropout error due to biologically relevant variance versus technical variance. Perhaps the inclusion of spike-in control regression could aid in that determination.</w:t>
      </w:r>
    </w:p>
    <w:p w:rsidR="00AC044F" w:rsidRPr="00217346" w:rsidRDefault="00AC044F" w:rsidP="00D96642">
      <w:pPr>
        <w:pStyle w:val="normal0"/>
        <w:contextualSpacing/>
        <w:rPr>
          <w:b/>
          <w:sz w:val="24"/>
          <w:szCs w:val="24"/>
        </w:rPr>
      </w:pPr>
    </w:p>
    <w:p w:rsidR="00266D44" w:rsidRPr="00217346" w:rsidRDefault="00266D44" w:rsidP="00266D44">
      <w:pPr>
        <w:pStyle w:val="normal0"/>
        <w:numPr>
          <w:ilvl w:val="0"/>
          <w:numId w:val="5"/>
        </w:numPr>
        <w:ind w:hanging="360"/>
        <w:contextualSpacing/>
        <w:rPr>
          <w:b/>
          <w:sz w:val="24"/>
          <w:szCs w:val="24"/>
        </w:rPr>
      </w:pPr>
      <w:r w:rsidRPr="00217346">
        <w:rPr>
          <w:b/>
          <w:sz w:val="24"/>
          <w:szCs w:val="24"/>
        </w:rPr>
        <w:t>What are the main questions that are sought with the quantitative models? How well have they been answered.</w:t>
      </w:r>
    </w:p>
    <w:p w:rsidR="006D35F9" w:rsidRPr="00B47DB9" w:rsidRDefault="00435EB8" w:rsidP="005D47CE">
      <w:pPr>
        <w:pStyle w:val="normal0"/>
        <w:ind w:left="720"/>
        <w:contextualSpacing/>
        <w:rPr>
          <w:sz w:val="24"/>
          <w:szCs w:val="24"/>
        </w:rPr>
      </w:pPr>
      <w:r w:rsidRPr="00B47DB9">
        <w:rPr>
          <w:sz w:val="24"/>
          <w:szCs w:val="24"/>
        </w:rPr>
        <w:t xml:space="preserve">The main </w:t>
      </w:r>
      <w:r w:rsidR="00642ACD" w:rsidRPr="00B47DB9">
        <w:rPr>
          <w:sz w:val="24"/>
          <w:szCs w:val="24"/>
        </w:rPr>
        <w:t xml:space="preserve">questions surrounding quantitative models of expression currently being investigated are those seeking to </w:t>
      </w:r>
      <w:r w:rsidR="00033D85" w:rsidRPr="00B47DB9">
        <w:rPr>
          <w:sz w:val="24"/>
          <w:szCs w:val="24"/>
        </w:rPr>
        <w:t>model</w:t>
      </w:r>
      <w:r w:rsidR="00642ACD" w:rsidRPr="00B47DB9">
        <w:rPr>
          <w:sz w:val="24"/>
          <w:szCs w:val="24"/>
        </w:rPr>
        <w:t xml:space="preserve"> </w:t>
      </w:r>
      <w:r w:rsidR="00033D85" w:rsidRPr="00B47DB9">
        <w:rPr>
          <w:sz w:val="24"/>
          <w:szCs w:val="24"/>
        </w:rPr>
        <w:t>technical noise.</w:t>
      </w:r>
      <w:r w:rsidR="00367ADA" w:rsidRPr="00B47DB9">
        <w:rPr>
          <w:sz w:val="24"/>
          <w:szCs w:val="24"/>
        </w:rPr>
        <w:t xml:space="preserve"> </w:t>
      </w:r>
      <w:r w:rsidR="006D35F9" w:rsidRPr="00B47DB9">
        <w:rPr>
          <w:sz w:val="24"/>
          <w:szCs w:val="24"/>
        </w:rPr>
        <w:t xml:space="preserve">To this aim, technical noise has been investigated and modeled well. A consensus of models has predominantly been reached for technical noise and sources of technical </w:t>
      </w:r>
      <w:r w:rsidR="00D64E14" w:rsidRPr="00B47DB9">
        <w:rPr>
          <w:sz w:val="24"/>
          <w:szCs w:val="24"/>
        </w:rPr>
        <w:t>bias</w:t>
      </w:r>
      <w:r w:rsidR="006D35F9" w:rsidRPr="00B47DB9">
        <w:rPr>
          <w:sz w:val="24"/>
          <w:szCs w:val="24"/>
        </w:rPr>
        <w:t xml:space="preserve">. The most effective techniques to counter technical sources of </w:t>
      </w:r>
      <w:r w:rsidR="00D64E14" w:rsidRPr="00B47DB9">
        <w:rPr>
          <w:sz w:val="24"/>
          <w:szCs w:val="24"/>
        </w:rPr>
        <w:t>error</w:t>
      </w:r>
      <w:r w:rsidR="006D35F9" w:rsidRPr="00B47DB9">
        <w:rPr>
          <w:sz w:val="24"/>
          <w:szCs w:val="24"/>
        </w:rPr>
        <w:t xml:space="preserve"> have been the inclusion of spike-in controls of known concentrations in RNA samples. This gives rise to a subset of technological noise filtering </w:t>
      </w:r>
      <w:r w:rsidR="00B71E70" w:rsidRPr="00B47DB9">
        <w:rPr>
          <w:sz w:val="24"/>
          <w:szCs w:val="24"/>
        </w:rPr>
        <w:t xml:space="preserve">techniques that estimate </w:t>
      </w:r>
      <w:r w:rsidR="006D35F9" w:rsidRPr="00B47DB9">
        <w:rPr>
          <w:sz w:val="24"/>
          <w:szCs w:val="24"/>
        </w:rPr>
        <w:t xml:space="preserve">abundances by </w:t>
      </w:r>
      <w:r w:rsidR="00B71E70" w:rsidRPr="00B47DB9">
        <w:rPr>
          <w:sz w:val="24"/>
          <w:szCs w:val="24"/>
        </w:rPr>
        <w:t xml:space="preserve">reversing a regression performed </w:t>
      </w:r>
      <w:r w:rsidR="006D35F9" w:rsidRPr="00B47DB9">
        <w:rPr>
          <w:sz w:val="24"/>
          <w:szCs w:val="24"/>
        </w:rPr>
        <w:t xml:space="preserve">observed </w:t>
      </w:r>
      <w:r w:rsidR="00B71E70" w:rsidRPr="00B47DB9">
        <w:rPr>
          <w:sz w:val="24"/>
          <w:szCs w:val="24"/>
        </w:rPr>
        <w:t xml:space="preserve">spike-in quantities </w:t>
      </w:r>
      <w:sdt>
        <w:sdtPr>
          <w:rPr>
            <w:sz w:val="24"/>
            <w:szCs w:val="24"/>
          </w:rPr>
          <w:id w:val="582406089"/>
          <w:citation/>
        </w:sdtPr>
        <w:sdtEndPr/>
        <w:sdtContent>
          <w:r w:rsidR="007E4C7B">
            <w:rPr>
              <w:sz w:val="24"/>
              <w:szCs w:val="24"/>
            </w:rPr>
            <w:fldChar w:fldCharType="begin"/>
          </w:r>
          <w:r w:rsidR="007E4C7B">
            <w:rPr>
              <w:sz w:val="24"/>
              <w:szCs w:val="24"/>
            </w:rPr>
            <w:instrText xml:space="preserve"> CITATION Ding24022015 \l 1033 </w:instrText>
          </w:r>
          <w:r w:rsidR="007E4C7B">
            <w:rPr>
              <w:sz w:val="24"/>
              <w:szCs w:val="24"/>
            </w:rPr>
            <w:fldChar w:fldCharType="separate"/>
          </w:r>
          <w:r w:rsidR="0075328C" w:rsidRPr="0075328C">
            <w:rPr>
              <w:noProof/>
              <w:sz w:val="24"/>
              <w:szCs w:val="24"/>
            </w:rPr>
            <w:t>[12]</w:t>
          </w:r>
          <w:r w:rsidR="007E4C7B">
            <w:rPr>
              <w:sz w:val="24"/>
              <w:szCs w:val="24"/>
            </w:rPr>
            <w:fldChar w:fldCharType="end"/>
          </w:r>
        </w:sdtContent>
      </w:sdt>
      <w:r w:rsidR="007E4C7B">
        <w:rPr>
          <w:sz w:val="24"/>
          <w:szCs w:val="24"/>
        </w:rPr>
        <w:t>.</w:t>
      </w:r>
    </w:p>
    <w:p w:rsidR="00D64E14" w:rsidRPr="00B47DB9" w:rsidRDefault="005D47CE" w:rsidP="005D47CE">
      <w:pPr>
        <w:pStyle w:val="normal0"/>
        <w:ind w:left="720"/>
        <w:contextualSpacing/>
        <w:rPr>
          <w:sz w:val="24"/>
          <w:szCs w:val="24"/>
        </w:rPr>
      </w:pPr>
      <w:r w:rsidRPr="00B47DB9">
        <w:rPr>
          <w:sz w:val="24"/>
          <w:szCs w:val="24"/>
        </w:rPr>
        <w:t xml:space="preserve">Other </w:t>
      </w:r>
      <w:r w:rsidR="00D96642" w:rsidRPr="00B47DB9">
        <w:rPr>
          <w:sz w:val="24"/>
          <w:szCs w:val="24"/>
        </w:rPr>
        <w:t>works</w:t>
      </w:r>
      <w:r w:rsidRPr="00B47DB9">
        <w:rPr>
          <w:sz w:val="24"/>
          <w:szCs w:val="24"/>
        </w:rPr>
        <w:t xml:space="preserve"> pose questions regarding differential expression of genes across sample groups or clusters. Monocle</w:t>
      </w:r>
      <w:r w:rsidR="007E4C7B">
        <w:rPr>
          <w:sz w:val="24"/>
          <w:szCs w:val="24"/>
        </w:rPr>
        <w:t xml:space="preserve"> </w:t>
      </w:r>
      <w:sdt>
        <w:sdtPr>
          <w:rPr>
            <w:sz w:val="24"/>
            <w:szCs w:val="24"/>
          </w:rPr>
          <w:id w:val="582406090"/>
          <w:citation/>
        </w:sdtPr>
        <w:sdtEndPr/>
        <w:sdtContent>
          <w:r w:rsidR="007E4C7B">
            <w:rPr>
              <w:sz w:val="24"/>
              <w:szCs w:val="24"/>
            </w:rPr>
            <w:fldChar w:fldCharType="begin"/>
          </w:r>
          <w:r w:rsidR="007E4C7B">
            <w:rPr>
              <w:sz w:val="24"/>
              <w:szCs w:val="24"/>
            </w:rPr>
            <w:instrText xml:space="preserve"> CITATION Trapnell2014 \l 1033 </w:instrText>
          </w:r>
          <w:r w:rsidR="007E4C7B">
            <w:rPr>
              <w:sz w:val="24"/>
              <w:szCs w:val="24"/>
            </w:rPr>
            <w:fldChar w:fldCharType="separate"/>
          </w:r>
          <w:r w:rsidR="0075328C" w:rsidRPr="0075328C">
            <w:rPr>
              <w:noProof/>
              <w:sz w:val="24"/>
              <w:szCs w:val="24"/>
            </w:rPr>
            <w:t>[31]</w:t>
          </w:r>
          <w:r w:rsidR="007E4C7B">
            <w:rPr>
              <w:sz w:val="24"/>
              <w:szCs w:val="24"/>
            </w:rPr>
            <w:fldChar w:fldCharType="end"/>
          </w:r>
        </w:sdtContent>
      </w:sdt>
      <w:r w:rsidR="00D96642" w:rsidRPr="00B47DB9">
        <w:rPr>
          <w:sz w:val="24"/>
          <w:szCs w:val="24"/>
        </w:rPr>
        <w:t>,</w:t>
      </w:r>
      <w:r w:rsidRPr="00B47DB9">
        <w:rPr>
          <w:sz w:val="24"/>
          <w:szCs w:val="24"/>
        </w:rPr>
        <w:t xml:space="preserve"> for instance</w:t>
      </w:r>
      <w:r w:rsidR="00D96642" w:rsidRPr="00B47DB9">
        <w:rPr>
          <w:sz w:val="24"/>
          <w:szCs w:val="24"/>
        </w:rPr>
        <w:t>,</w:t>
      </w:r>
      <w:r w:rsidRPr="00B47DB9">
        <w:rPr>
          <w:sz w:val="24"/>
          <w:szCs w:val="24"/>
        </w:rPr>
        <w:t xml:space="preserve"> is a comprehensive </w:t>
      </w:r>
      <w:r w:rsidR="00D96642" w:rsidRPr="00B47DB9">
        <w:rPr>
          <w:sz w:val="24"/>
          <w:szCs w:val="24"/>
        </w:rPr>
        <w:t xml:space="preserve">single-cell </w:t>
      </w:r>
      <w:r w:rsidRPr="00B47DB9">
        <w:rPr>
          <w:sz w:val="24"/>
          <w:szCs w:val="24"/>
        </w:rPr>
        <w:t>RNA-</w:t>
      </w:r>
      <w:proofErr w:type="spellStart"/>
      <w:r w:rsidRPr="00B47DB9">
        <w:rPr>
          <w:sz w:val="24"/>
          <w:szCs w:val="24"/>
        </w:rPr>
        <w:t>seq</w:t>
      </w:r>
      <w:proofErr w:type="spellEnd"/>
      <w:r w:rsidRPr="00B47DB9">
        <w:rPr>
          <w:sz w:val="24"/>
          <w:szCs w:val="24"/>
        </w:rPr>
        <w:t xml:space="preserve"> algorithm</w:t>
      </w:r>
      <w:r w:rsidR="00D96642" w:rsidRPr="00B47DB9">
        <w:rPr>
          <w:sz w:val="24"/>
          <w:szCs w:val="24"/>
        </w:rPr>
        <w:t xml:space="preserve"> that clusters</w:t>
      </w:r>
      <w:r w:rsidR="005D53EE" w:rsidRPr="00B47DB9">
        <w:rPr>
          <w:sz w:val="24"/>
          <w:szCs w:val="24"/>
        </w:rPr>
        <w:t xml:space="preserve"> samples</w:t>
      </w:r>
      <w:r w:rsidR="00D96642" w:rsidRPr="00B47DB9">
        <w:rPr>
          <w:sz w:val="24"/>
          <w:szCs w:val="24"/>
        </w:rPr>
        <w:t>, orders</w:t>
      </w:r>
      <w:r w:rsidR="005D53EE" w:rsidRPr="00B47DB9">
        <w:rPr>
          <w:sz w:val="24"/>
          <w:szCs w:val="24"/>
        </w:rPr>
        <w:t xml:space="preserve"> samples</w:t>
      </w:r>
      <w:r w:rsidR="00D96642" w:rsidRPr="00B47DB9">
        <w:rPr>
          <w:sz w:val="24"/>
          <w:szCs w:val="24"/>
        </w:rPr>
        <w:t xml:space="preserve">, and using a dynamic model presumes differential gene status between </w:t>
      </w:r>
      <w:r w:rsidR="005D53EE" w:rsidRPr="00B47DB9">
        <w:rPr>
          <w:sz w:val="24"/>
          <w:szCs w:val="24"/>
        </w:rPr>
        <w:t>samples.</w:t>
      </w:r>
      <w:r w:rsidRPr="00B47DB9">
        <w:rPr>
          <w:sz w:val="24"/>
          <w:szCs w:val="24"/>
        </w:rPr>
        <w:t xml:space="preserve"> </w:t>
      </w:r>
      <w:proofErr w:type="spellStart"/>
      <w:r w:rsidRPr="00B47DB9">
        <w:rPr>
          <w:sz w:val="24"/>
          <w:szCs w:val="24"/>
        </w:rPr>
        <w:t>EdgeR</w:t>
      </w:r>
      <w:proofErr w:type="spellEnd"/>
      <w:r w:rsidRPr="00B47DB9">
        <w:rPr>
          <w:sz w:val="24"/>
          <w:szCs w:val="24"/>
        </w:rPr>
        <w:t>, DeSeq2</w:t>
      </w:r>
      <w:r w:rsidR="005D53EE" w:rsidRPr="00B47DB9">
        <w:rPr>
          <w:sz w:val="24"/>
          <w:szCs w:val="24"/>
        </w:rPr>
        <w:t>, and SCDE also weigh in on the differential expression efforts</w:t>
      </w:r>
      <w:r w:rsidRPr="00B47DB9">
        <w:rPr>
          <w:sz w:val="24"/>
          <w:szCs w:val="24"/>
        </w:rPr>
        <w:t xml:space="preserve"> </w:t>
      </w:r>
    </w:p>
    <w:p w:rsidR="00435EB8" w:rsidRPr="00B47DB9" w:rsidRDefault="00AB1417" w:rsidP="005D47CE">
      <w:pPr>
        <w:pStyle w:val="normal0"/>
        <w:ind w:left="720"/>
        <w:contextualSpacing/>
        <w:rPr>
          <w:sz w:val="24"/>
          <w:szCs w:val="24"/>
        </w:rPr>
      </w:pPr>
      <w:r w:rsidRPr="00B47DB9">
        <w:rPr>
          <w:sz w:val="24"/>
          <w:szCs w:val="24"/>
        </w:rPr>
        <w:t>Biological sources of variation</w:t>
      </w:r>
      <w:r w:rsidR="005D53EE" w:rsidRPr="00B47DB9">
        <w:rPr>
          <w:sz w:val="24"/>
          <w:szCs w:val="24"/>
        </w:rPr>
        <w:t xml:space="preserve"> oriented questions require</w:t>
      </w:r>
      <w:r w:rsidRPr="00B47DB9">
        <w:rPr>
          <w:sz w:val="24"/>
          <w:szCs w:val="24"/>
        </w:rPr>
        <w:t xml:space="preserve"> much more investigation when it comes to mathematical modeling.</w:t>
      </w:r>
      <w:r w:rsidR="00D64E14" w:rsidRPr="00B47DB9">
        <w:rPr>
          <w:sz w:val="24"/>
          <w:szCs w:val="24"/>
        </w:rPr>
        <w:t xml:space="preserve"> Some questions regarding biological sources of vari</w:t>
      </w:r>
      <w:r w:rsidRPr="00B47DB9">
        <w:rPr>
          <w:sz w:val="24"/>
          <w:szCs w:val="24"/>
        </w:rPr>
        <w:t xml:space="preserve">ation </w:t>
      </w:r>
      <w:r w:rsidR="005D53EE" w:rsidRPr="00B47DB9">
        <w:rPr>
          <w:sz w:val="24"/>
          <w:szCs w:val="24"/>
        </w:rPr>
        <w:t>for single-cell RNA-</w:t>
      </w:r>
      <w:proofErr w:type="spellStart"/>
      <w:r w:rsidR="005D53EE" w:rsidRPr="00B47DB9">
        <w:rPr>
          <w:sz w:val="24"/>
          <w:szCs w:val="24"/>
        </w:rPr>
        <w:t>seq</w:t>
      </w:r>
      <w:proofErr w:type="spellEnd"/>
      <w:r w:rsidR="005D53EE" w:rsidRPr="00B47DB9">
        <w:rPr>
          <w:sz w:val="24"/>
          <w:szCs w:val="24"/>
        </w:rPr>
        <w:t xml:space="preserve"> technology </w:t>
      </w:r>
      <w:r w:rsidRPr="00B47DB9">
        <w:rPr>
          <w:sz w:val="24"/>
          <w:szCs w:val="24"/>
        </w:rPr>
        <w:t xml:space="preserve">have been posed, however. </w:t>
      </w:r>
      <w:proofErr w:type="spellStart"/>
      <w:proofErr w:type="gramStart"/>
      <w:r w:rsidRPr="00B47DB9">
        <w:rPr>
          <w:sz w:val="24"/>
          <w:szCs w:val="24"/>
        </w:rPr>
        <w:t>scLVM</w:t>
      </w:r>
      <w:proofErr w:type="spellEnd"/>
      <w:proofErr w:type="gramEnd"/>
      <w:r w:rsidRPr="00B47DB9">
        <w:rPr>
          <w:sz w:val="24"/>
          <w:szCs w:val="24"/>
        </w:rPr>
        <w:t xml:space="preserve"> attempts to use user-defined </w:t>
      </w:r>
      <w:r w:rsidRPr="00B47DB9">
        <w:rPr>
          <w:i/>
          <w:sz w:val="24"/>
          <w:szCs w:val="24"/>
        </w:rPr>
        <w:t>a priori</w:t>
      </w:r>
      <w:r w:rsidRPr="00B47DB9">
        <w:rPr>
          <w:sz w:val="24"/>
          <w:szCs w:val="24"/>
        </w:rPr>
        <w:t xml:space="preserve"> knowledge about functional gene sets to decompose biological variance into components. There of course are some shortcomings with this</w:t>
      </w:r>
      <w:r w:rsidR="005D53EE" w:rsidRPr="00B47DB9">
        <w:rPr>
          <w:sz w:val="24"/>
          <w:szCs w:val="24"/>
        </w:rPr>
        <w:t xml:space="preserve"> methodology as mentioned above, and more work needs to be done in both the biology and analytics.</w:t>
      </w:r>
    </w:p>
    <w:p w:rsidR="006D35F9" w:rsidRPr="00217346" w:rsidRDefault="006D35F9" w:rsidP="00435EB8">
      <w:pPr>
        <w:pStyle w:val="normal0"/>
        <w:ind w:left="720"/>
        <w:contextualSpacing/>
        <w:rPr>
          <w:sz w:val="24"/>
          <w:szCs w:val="24"/>
          <w:highlight w:val="yellow"/>
        </w:rPr>
      </w:pPr>
    </w:p>
    <w:p w:rsidR="00266D44" w:rsidRPr="00217346" w:rsidRDefault="00266D44" w:rsidP="00266D44">
      <w:pPr>
        <w:rPr>
          <w:rFonts w:ascii="Arial" w:hAnsi="Arial" w:cs="Arial"/>
          <w:b/>
          <w:highlight w:val="yellow"/>
        </w:rPr>
      </w:pPr>
      <w:r w:rsidRPr="00217346">
        <w:rPr>
          <w:rFonts w:ascii="Arial" w:hAnsi="Arial" w:cs="Arial"/>
          <w:b/>
          <w:highlight w:val="yellow"/>
        </w:rPr>
        <w:br w:type="page"/>
      </w:r>
    </w:p>
    <w:p w:rsidR="00266D44" w:rsidRPr="00217346" w:rsidRDefault="00266D44" w:rsidP="00266D44">
      <w:pPr>
        <w:pStyle w:val="normal0"/>
        <w:rPr>
          <w:b/>
          <w:sz w:val="24"/>
          <w:szCs w:val="24"/>
        </w:rPr>
      </w:pPr>
      <w:r w:rsidRPr="00217346">
        <w:rPr>
          <w:b/>
          <w:sz w:val="24"/>
          <w:szCs w:val="24"/>
        </w:rPr>
        <w:lastRenderedPageBreak/>
        <w:t>3.</w:t>
      </w:r>
      <w:r w:rsidRPr="00217346">
        <w:rPr>
          <w:b/>
          <w:sz w:val="24"/>
          <w:szCs w:val="24"/>
          <w:u w:val="single"/>
        </w:rPr>
        <w:t xml:space="preserve"> Use-of-hypervariability</w:t>
      </w:r>
      <w:r w:rsidRPr="00217346">
        <w:rPr>
          <w:b/>
          <w:sz w:val="24"/>
          <w:szCs w:val="24"/>
        </w:rPr>
        <w:t>: Very large variance or hypervariability in expression can be used in differential studies as demonstrated in the following two manuscripts:</w:t>
      </w:r>
    </w:p>
    <w:p w:rsidR="00266D44" w:rsidRPr="00217346" w:rsidRDefault="00FC24FC" w:rsidP="00266D44">
      <w:pPr>
        <w:pStyle w:val="normal0"/>
        <w:numPr>
          <w:ilvl w:val="0"/>
          <w:numId w:val="1"/>
        </w:numPr>
        <w:ind w:hanging="360"/>
        <w:contextualSpacing/>
        <w:rPr>
          <w:b/>
          <w:sz w:val="24"/>
          <w:szCs w:val="24"/>
        </w:rPr>
      </w:pPr>
      <w:hyperlink r:id="rId17">
        <w:r w:rsidR="00266D44" w:rsidRPr="00217346">
          <w:rPr>
            <w:b/>
            <w:color w:val="1155CC"/>
            <w:sz w:val="24"/>
            <w:szCs w:val="24"/>
            <w:u w:val="single"/>
          </w:rPr>
          <w:t>http://www.ncbi.nlm.nih.gov/pubmed/23088656</w:t>
        </w:r>
      </w:hyperlink>
    </w:p>
    <w:p w:rsidR="00266D44" w:rsidRPr="00217346" w:rsidRDefault="00FC24FC" w:rsidP="00266D44">
      <w:pPr>
        <w:pStyle w:val="normal0"/>
        <w:numPr>
          <w:ilvl w:val="0"/>
          <w:numId w:val="1"/>
        </w:numPr>
        <w:ind w:hanging="360"/>
        <w:contextualSpacing/>
        <w:rPr>
          <w:b/>
          <w:sz w:val="24"/>
          <w:szCs w:val="24"/>
        </w:rPr>
      </w:pPr>
      <w:hyperlink r:id="rId18">
        <w:r w:rsidR="00266D44" w:rsidRPr="00217346">
          <w:rPr>
            <w:b/>
            <w:color w:val="1155CC"/>
            <w:sz w:val="24"/>
            <w:szCs w:val="24"/>
            <w:u w:val="single"/>
          </w:rPr>
          <w:t>http://www.ncbi.nlm.nih.gov/pubmed/26078586</w:t>
        </w:r>
      </w:hyperlink>
    </w:p>
    <w:p w:rsidR="00266D44" w:rsidRPr="00217346" w:rsidRDefault="00266D44" w:rsidP="00266D44">
      <w:pPr>
        <w:pStyle w:val="normal0"/>
        <w:rPr>
          <w:b/>
          <w:sz w:val="24"/>
          <w:szCs w:val="24"/>
        </w:rPr>
      </w:pPr>
      <w:r w:rsidRPr="00217346">
        <w:rPr>
          <w:b/>
          <w:sz w:val="24"/>
          <w:szCs w:val="24"/>
        </w:rPr>
        <w:t xml:space="preserve">The authors essentially propose the use of anti-profiles. The premise of this method is that tumor phenotypes are best characterized by extreme variability. </w:t>
      </w:r>
      <w:r w:rsidRPr="00217346">
        <w:rPr>
          <w:b/>
          <w:sz w:val="24"/>
          <w:szCs w:val="24"/>
        </w:rPr>
        <w:br/>
      </w:r>
    </w:p>
    <w:p w:rsidR="00266D44" w:rsidRPr="00217346" w:rsidRDefault="00266D44" w:rsidP="00266D44">
      <w:pPr>
        <w:pStyle w:val="normal0"/>
        <w:rPr>
          <w:b/>
          <w:sz w:val="24"/>
          <w:szCs w:val="24"/>
        </w:rPr>
      </w:pPr>
      <w:r w:rsidRPr="00217346">
        <w:rPr>
          <w:b/>
          <w:sz w:val="24"/>
          <w:szCs w:val="24"/>
        </w:rPr>
        <w:t xml:space="preserve">Some of your own proposed methods do not take this extreme variability into account. For instance, consider the </w:t>
      </w:r>
      <w:proofErr w:type="spellStart"/>
      <w:proofErr w:type="gramStart"/>
      <w:r w:rsidRPr="00217346">
        <w:rPr>
          <w:b/>
          <w:sz w:val="24"/>
          <w:szCs w:val="24"/>
        </w:rPr>
        <w:t>boolean</w:t>
      </w:r>
      <w:proofErr w:type="spellEnd"/>
      <w:proofErr w:type="gramEnd"/>
      <w:r w:rsidRPr="00217346">
        <w:rPr>
          <w:b/>
          <w:sz w:val="24"/>
          <w:szCs w:val="24"/>
        </w:rPr>
        <w:t xml:space="preserve"> quantification techniques you wish to borrow and use. </w:t>
      </w:r>
    </w:p>
    <w:p w:rsidR="00266D44" w:rsidRPr="00217346" w:rsidRDefault="00266D44" w:rsidP="00706627">
      <w:pPr>
        <w:pStyle w:val="normal0"/>
        <w:rPr>
          <w:b/>
          <w:sz w:val="24"/>
          <w:szCs w:val="24"/>
        </w:rPr>
      </w:pPr>
      <w:r w:rsidRPr="00217346">
        <w:rPr>
          <w:b/>
          <w:sz w:val="24"/>
          <w:szCs w:val="24"/>
        </w:rPr>
        <w:br/>
        <w:t xml:space="preserve">Evaluate the notion of hyper-variability in the context of single-cell measurements. If you believe that this notion has no merit what-so-ever, please provide careful reasoning to support your stand. Otherwise, propose ways to include hypervariability in your methods.  Also, how will you extend this idea to co-expression </w:t>
      </w:r>
      <w:proofErr w:type="gramStart"/>
      <w:r w:rsidRPr="00217346">
        <w:rPr>
          <w:b/>
          <w:sz w:val="24"/>
          <w:szCs w:val="24"/>
        </w:rPr>
        <w:t>networks.</w:t>
      </w:r>
      <w:proofErr w:type="gramEnd"/>
      <w:r w:rsidRPr="00217346">
        <w:rPr>
          <w:b/>
          <w:sz w:val="24"/>
          <w:szCs w:val="24"/>
        </w:rPr>
        <w:t xml:space="preserve"> Could you one discuss extreme hypervariability of “functional groups” and “networks”. What are the possible perils and useful outcomes of such an approach?</w:t>
      </w:r>
    </w:p>
    <w:p w:rsidR="00706627" w:rsidRPr="00217346" w:rsidRDefault="00706627">
      <w:pPr>
        <w:rPr>
          <w:rFonts w:ascii="Arial" w:hAnsi="Arial" w:cs="Arial"/>
          <w:highlight w:val="yellow"/>
        </w:rPr>
      </w:pPr>
    </w:p>
    <w:p w:rsidR="004C1E1B" w:rsidRPr="00217346" w:rsidRDefault="00801971">
      <w:pPr>
        <w:rPr>
          <w:rFonts w:ascii="Arial" w:hAnsi="Arial" w:cs="Arial"/>
        </w:rPr>
      </w:pPr>
      <w:r w:rsidRPr="00217346">
        <w:rPr>
          <w:rFonts w:ascii="Arial" w:hAnsi="Arial" w:cs="Arial"/>
        </w:rPr>
        <w:t>Note upfront that t</w:t>
      </w:r>
      <w:r w:rsidR="00706627" w:rsidRPr="00217346">
        <w:rPr>
          <w:rFonts w:ascii="Arial" w:hAnsi="Arial" w:cs="Arial"/>
        </w:rPr>
        <w:t>he</w:t>
      </w:r>
      <w:r w:rsidR="00277B17" w:rsidRPr="00217346">
        <w:rPr>
          <w:rFonts w:ascii="Arial" w:hAnsi="Arial" w:cs="Arial"/>
        </w:rPr>
        <w:t xml:space="preserve"> </w:t>
      </w:r>
      <w:r w:rsidR="00706627" w:rsidRPr="00217346">
        <w:rPr>
          <w:rFonts w:ascii="Arial" w:hAnsi="Arial" w:cs="Arial"/>
        </w:rPr>
        <w:t>‘</w:t>
      </w:r>
      <w:r w:rsidR="00277B17" w:rsidRPr="00217346">
        <w:rPr>
          <w:rFonts w:ascii="Arial" w:hAnsi="Arial" w:cs="Arial"/>
        </w:rPr>
        <w:t>hyp</w:t>
      </w:r>
      <w:r w:rsidR="00EA6707" w:rsidRPr="00217346">
        <w:rPr>
          <w:rFonts w:ascii="Arial" w:hAnsi="Arial" w:cs="Arial"/>
        </w:rPr>
        <w:t>er</w:t>
      </w:r>
      <w:r w:rsidR="00706627" w:rsidRPr="00217346">
        <w:rPr>
          <w:rFonts w:ascii="Arial" w:hAnsi="Arial" w:cs="Arial"/>
        </w:rPr>
        <w:t xml:space="preserve">variability’ coined by </w:t>
      </w:r>
      <w:r w:rsidR="007E4C7B">
        <w:rPr>
          <w:rFonts w:ascii="Arial" w:hAnsi="Arial" w:cs="Arial"/>
        </w:rPr>
        <w:t>Bravo et al.</w:t>
      </w:r>
      <w:r w:rsidR="00247041" w:rsidRPr="00217346">
        <w:rPr>
          <w:rFonts w:ascii="Arial" w:hAnsi="Arial" w:cs="Arial"/>
        </w:rPr>
        <w:t xml:space="preserve"> refers</w:t>
      </w:r>
      <w:r w:rsidR="00706627" w:rsidRPr="00217346">
        <w:rPr>
          <w:rFonts w:ascii="Arial" w:hAnsi="Arial" w:cs="Arial"/>
        </w:rPr>
        <w:t xml:space="preserve"> to measurements made from cancer </w:t>
      </w:r>
      <w:r w:rsidR="00706627" w:rsidRPr="00217346">
        <w:rPr>
          <w:rFonts w:ascii="Arial" w:hAnsi="Arial" w:cs="Arial"/>
          <w:b/>
          <w:i/>
        </w:rPr>
        <w:t>tissue</w:t>
      </w:r>
      <w:r w:rsidR="00706627" w:rsidRPr="00217346">
        <w:rPr>
          <w:rFonts w:ascii="Arial" w:hAnsi="Arial" w:cs="Arial"/>
        </w:rPr>
        <w:t xml:space="preserve"> samples—not individual malignant cells. </w:t>
      </w:r>
      <w:r w:rsidR="00291AEF">
        <w:rPr>
          <w:rFonts w:ascii="Arial" w:hAnsi="Arial" w:cs="Arial"/>
        </w:rPr>
        <w:t>Keeping this in mind</w:t>
      </w:r>
      <w:r w:rsidR="00EA6707" w:rsidRPr="00217346">
        <w:rPr>
          <w:rFonts w:ascii="Arial" w:hAnsi="Arial" w:cs="Arial"/>
        </w:rPr>
        <w:t xml:space="preserve">, there may still be something to say about </w:t>
      </w:r>
      <w:r w:rsidRPr="00217346">
        <w:rPr>
          <w:rFonts w:ascii="Arial" w:hAnsi="Arial" w:cs="Arial"/>
        </w:rPr>
        <w:t>this</w:t>
      </w:r>
      <w:r w:rsidR="00EA6707" w:rsidRPr="00217346">
        <w:rPr>
          <w:rFonts w:ascii="Arial" w:hAnsi="Arial" w:cs="Arial"/>
        </w:rPr>
        <w:t xml:space="preserve"> analysis </w:t>
      </w:r>
      <w:r w:rsidRPr="00217346">
        <w:rPr>
          <w:rFonts w:ascii="Arial" w:hAnsi="Arial" w:cs="Arial"/>
        </w:rPr>
        <w:t>methodology</w:t>
      </w:r>
      <w:r w:rsidR="00EA6707" w:rsidRPr="00217346">
        <w:rPr>
          <w:rFonts w:ascii="Arial" w:hAnsi="Arial" w:cs="Arial"/>
        </w:rPr>
        <w:t xml:space="preserve"> in terms of s</w:t>
      </w:r>
      <w:r w:rsidR="00291AEF">
        <w:rPr>
          <w:rFonts w:ascii="Arial" w:hAnsi="Arial" w:cs="Arial"/>
        </w:rPr>
        <w:t>ingle-cell RNA-</w:t>
      </w:r>
      <w:proofErr w:type="spellStart"/>
      <w:r w:rsidR="00291AEF">
        <w:rPr>
          <w:rFonts w:ascii="Arial" w:hAnsi="Arial" w:cs="Arial"/>
        </w:rPr>
        <w:t>seq</w:t>
      </w:r>
      <w:proofErr w:type="spellEnd"/>
      <w:r w:rsidR="00291AEF">
        <w:rPr>
          <w:rFonts w:ascii="Arial" w:hAnsi="Arial" w:cs="Arial"/>
        </w:rPr>
        <w:t xml:space="preserve"> technology. First, l</w:t>
      </w:r>
      <w:r w:rsidR="00EA6707" w:rsidRPr="00217346">
        <w:rPr>
          <w:rFonts w:ascii="Arial" w:hAnsi="Arial" w:cs="Arial"/>
        </w:rPr>
        <w:t>et’s formalize hypervariability</w:t>
      </w:r>
      <w:r w:rsidR="00A14C59" w:rsidRPr="00217346">
        <w:rPr>
          <w:rFonts w:ascii="Arial" w:hAnsi="Arial" w:cs="Arial"/>
        </w:rPr>
        <w:t xml:space="preserve"> as </w:t>
      </w:r>
      <w:r w:rsidR="00291AEF">
        <w:rPr>
          <w:rFonts w:ascii="Arial" w:hAnsi="Arial" w:cs="Arial"/>
        </w:rPr>
        <w:t>it is presented</w:t>
      </w:r>
      <w:r w:rsidR="00A14C59" w:rsidRPr="00217346">
        <w:rPr>
          <w:rFonts w:ascii="Arial" w:hAnsi="Arial" w:cs="Arial"/>
        </w:rPr>
        <w:t xml:space="preserve"> in the aforementioned publication</w:t>
      </w:r>
      <w:r w:rsidR="00291AEF">
        <w:rPr>
          <w:rFonts w:ascii="Arial" w:hAnsi="Arial" w:cs="Arial"/>
        </w:rPr>
        <w:t>s</w:t>
      </w:r>
      <w:r w:rsidR="00EA6707" w:rsidRPr="00217346">
        <w:rPr>
          <w:rFonts w:ascii="Arial" w:hAnsi="Arial" w:cs="Arial"/>
        </w:rPr>
        <w:t xml:space="preserve">. </w:t>
      </w:r>
      <w:r w:rsidR="00291AEF">
        <w:rPr>
          <w:rFonts w:ascii="Arial" w:hAnsi="Arial" w:cs="Arial"/>
        </w:rPr>
        <w:t xml:space="preserve">A gene is said to be hypervariable </w:t>
      </w:r>
      <w:r w:rsidR="007E55E9">
        <w:rPr>
          <w:rFonts w:ascii="Arial" w:hAnsi="Arial" w:cs="Arial"/>
        </w:rPr>
        <w:t xml:space="preserve">in a set of samples compared to </w:t>
      </w:r>
      <w:r w:rsidR="007E55E9" w:rsidRPr="00772F25">
        <w:rPr>
          <w:rFonts w:ascii="Arial" w:hAnsi="Arial" w:cs="Arial"/>
        </w:rPr>
        <w:t xml:space="preserve">some </w:t>
      </w:r>
      <w:r w:rsidR="00772F25" w:rsidRPr="00772F25">
        <w:rPr>
          <w:rFonts w:ascii="Arial" w:hAnsi="Arial" w:cs="Arial"/>
        </w:rPr>
        <w:t>control</w:t>
      </w:r>
      <w:r w:rsidR="007E55E9" w:rsidRPr="00772F25">
        <w:rPr>
          <w:rFonts w:ascii="Arial" w:hAnsi="Arial" w:cs="Arial"/>
        </w:rPr>
        <w:t xml:space="preserve"> set</w:t>
      </w:r>
      <w:r w:rsidR="007E55E9">
        <w:rPr>
          <w:rFonts w:ascii="Arial" w:hAnsi="Arial" w:cs="Arial"/>
        </w:rPr>
        <w:t xml:space="preserve"> of samples, if the ratio of that gene’s standard deviation between those two sets achieves some threshold value.</w:t>
      </w:r>
      <w:r w:rsidR="00291AEF">
        <w:rPr>
          <w:rFonts w:ascii="Arial" w:hAnsi="Arial" w:cs="Arial"/>
        </w:rPr>
        <w:t xml:space="preserve"> </w:t>
      </w:r>
      <w:r w:rsidR="007E55E9">
        <w:rPr>
          <w:rFonts w:ascii="Arial" w:hAnsi="Arial" w:cs="Arial"/>
        </w:rPr>
        <w:t>Specifically, t</w:t>
      </w:r>
      <w:r w:rsidR="004C1E1B" w:rsidRPr="00217346">
        <w:rPr>
          <w:rFonts w:ascii="Arial" w:hAnsi="Arial" w:cs="Arial"/>
        </w:rPr>
        <w:t xml:space="preserve">he </w:t>
      </w:r>
      <w:r w:rsidR="00305A8D" w:rsidRPr="00217346">
        <w:rPr>
          <w:rFonts w:ascii="Arial" w:hAnsi="Arial" w:cs="Arial"/>
        </w:rPr>
        <w:t>statistic</w:t>
      </w:r>
      <w:r w:rsidR="004C1E1B" w:rsidRPr="00217346">
        <w:rPr>
          <w:rFonts w:ascii="Arial" w:hAnsi="Arial" w:cs="Arial"/>
        </w:rPr>
        <w:t xml:space="preserve"> for determining hypervariable gene sets is as follows:</w:t>
      </w:r>
    </w:p>
    <w:p w:rsidR="004C1E1B" w:rsidRPr="00217346" w:rsidRDefault="00FC24FC">
      <w:pPr>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g</m:t>
              </m:r>
            </m:sub>
          </m:sSub>
          <m:r>
            <w:rPr>
              <w:rFonts w:ascii="Cambria Math" w:hAnsi="Cambria Math" w:cs="Arial"/>
            </w:rPr>
            <m:t>=</m:t>
          </m:r>
          <m:func>
            <m:funcPr>
              <m:ctrlPr>
                <w:rPr>
                  <w:rFonts w:ascii="Cambria Math" w:hAnsi="Cambria Math" w:cs="Arial"/>
                </w:rPr>
              </m:ctrlPr>
            </m:funcPr>
            <m:fName>
              <m:sSub>
                <m:sSubPr>
                  <m:ctrlPr>
                    <w:rPr>
                      <w:rFonts w:ascii="Cambria Math" w:hAnsi="Cambria Math" w:cs="Arial"/>
                    </w:rPr>
                  </m:ctrlPr>
                </m:sSubPr>
                <m:e>
                  <m:r>
                    <m:rPr>
                      <m:sty m:val="p"/>
                    </m:rPr>
                    <w:rPr>
                      <w:rFonts w:ascii="Cambria Math" w:hAnsi="Cambria Math" w:cs="Arial"/>
                    </w:rPr>
                    <m:t>log</m:t>
                  </m:r>
                </m:e>
                <m:sub>
                  <m:r>
                    <m:rPr>
                      <m:sty m:val="p"/>
                    </m:rPr>
                    <w:rPr>
                      <w:rFonts w:ascii="Cambria Math" w:hAnsi="Cambria Math" w:cs="Arial"/>
                    </w:rPr>
                    <m:t>2</m:t>
                  </m:r>
                </m:sub>
              </m:sSub>
              <m:ctrlPr>
                <w:rPr>
                  <w:rFonts w:ascii="Cambria Math" w:hAnsi="Cambria Math" w:cs="Arial"/>
                  <w:i/>
                </w:rPr>
              </m:ctrlPr>
            </m:fName>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S</m:t>
                          </m:r>
                        </m:e>
                        <m:sub>
                          <m:r>
                            <w:rPr>
                              <w:rFonts w:ascii="Cambria Math" w:hAnsi="Cambria Math" w:cs="Arial"/>
                            </w:rPr>
                            <m:t>gc</m:t>
                          </m:r>
                        </m:sub>
                      </m:sSub>
                    </m:num>
                    <m:den>
                      <m:sSub>
                        <m:sSubPr>
                          <m:ctrlPr>
                            <w:rPr>
                              <w:rFonts w:ascii="Cambria Math" w:hAnsi="Cambria Math" w:cs="Arial"/>
                              <w:i/>
                            </w:rPr>
                          </m:ctrlPr>
                        </m:sSubPr>
                        <m:e>
                          <m:r>
                            <w:rPr>
                              <w:rFonts w:ascii="Cambria Math" w:hAnsi="Cambria Math" w:cs="Arial"/>
                            </w:rPr>
                            <m:t>S</m:t>
                          </m:r>
                        </m:e>
                        <m:sub>
                          <m:r>
                            <w:rPr>
                              <w:rFonts w:ascii="Cambria Math" w:hAnsi="Cambria Math" w:cs="Arial"/>
                            </w:rPr>
                            <m:t>gn</m:t>
                          </m:r>
                        </m:sub>
                      </m:sSub>
                    </m:den>
                  </m:f>
                </m:e>
              </m:d>
              <m:ctrlPr>
                <w:rPr>
                  <w:rFonts w:ascii="Cambria Math" w:hAnsi="Cambria Math" w:cs="Arial"/>
                  <w:i/>
                </w:rPr>
              </m:ctrlPr>
            </m:e>
          </m:func>
        </m:oMath>
      </m:oMathPara>
    </w:p>
    <w:p w:rsidR="00247041" w:rsidRPr="00217346" w:rsidRDefault="00247041">
      <w:pPr>
        <w:rPr>
          <w:rFonts w:ascii="Arial" w:hAnsi="Arial" w:cs="Arial"/>
        </w:rPr>
      </w:pPr>
    </w:p>
    <w:p w:rsidR="004C1E1B" w:rsidRPr="00B47DB9" w:rsidRDefault="00305A8D">
      <w:pPr>
        <w:rPr>
          <w:rFonts w:ascii="Arial" w:hAnsi="Arial" w:cs="Arial"/>
        </w:rPr>
      </w:pPr>
      <w:r w:rsidRPr="00B47DB9">
        <w:rPr>
          <w:rFonts w:ascii="Arial" w:hAnsi="Arial" w:cs="Arial"/>
        </w:rPr>
        <w:t xml:space="preserve">Where </w:t>
      </w:r>
      <m:oMath>
        <m:sSub>
          <m:sSubPr>
            <m:ctrlPr>
              <w:rPr>
                <w:rFonts w:ascii="Cambria Math" w:hAnsi="Arial" w:cs="Arial"/>
                <w:i/>
              </w:rPr>
            </m:ctrlPr>
          </m:sSubPr>
          <m:e>
            <m:r>
              <w:rPr>
                <w:rFonts w:ascii="Cambria Math" w:hAnsi="Cambria Math" w:cs="Arial"/>
              </w:rPr>
              <m:t>S</m:t>
            </m:r>
          </m:e>
          <m:sub>
            <m:r>
              <w:rPr>
                <w:rFonts w:ascii="Cambria Math" w:hAnsi="Cambria Math" w:cs="Arial"/>
              </w:rPr>
              <m:t>gc</m:t>
            </m:r>
          </m:sub>
        </m:sSub>
      </m:oMath>
      <w:r w:rsidRPr="00B47DB9">
        <w:rPr>
          <w:rFonts w:ascii="Arial" w:hAnsi="Arial" w:cs="Arial"/>
        </w:rPr>
        <w:t xml:space="preserve"> </w:t>
      </w:r>
      <w:r w:rsidR="00801971" w:rsidRPr="00B47DB9">
        <w:rPr>
          <w:rFonts w:ascii="Arial" w:hAnsi="Arial" w:cs="Arial"/>
        </w:rPr>
        <w:t>is</w:t>
      </w:r>
      <w:r w:rsidRPr="00B47DB9">
        <w:rPr>
          <w:rFonts w:ascii="Arial" w:hAnsi="Arial" w:cs="Arial"/>
        </w:rPr>
        <w:t xml:space="preserve"> the standard deviation of expression across tumor samples for gene </w:t>
      </w:r>
      <w:r w:rsidRPr="00B47DB9">
        <w:rPr>
          <w:rFonts w:ascii="Arial" w:hAnsi="Arial" w:cs="Arial"/>
          <w:i/>
        </w:rPr>
        <w:t xml:space="preserve">g, </w:t>
      </w:r>
      <w:r w:rsidRPr="00B47DB9">
        <w:rPr>
          <w:rFonts w:ascii="Arial" w:hAnsi="Arial" w:cs="Arial"/>
        </w:rPr>
        <w:t xml:space="preserve">and </w:t>
      </w:r>
      <m:oMath>
        <m:sSub>
          <m:sSubPr>
            <m:ctrlPr>
              <w:rPr>
                <w:rFonts w:ascii="Cambria Math" w:hAnsi="Arial" w:cs="Arial"/>
                <w:i/>
              </w:rPr>
            </m:ctrlPr>
          </m:sSubPr>
          <m:e>
            <m:r>
              <w:rPr>
                <w:rFonts w:ascii="Cambria Math" w:hAnsi="Cambria Math" w:cs="Arial"/>
              </w:rPr>
              <m:t>S</m:t>
            </m:r>
          </m:e>
          <m:sub>
            <m:r>
              <w:rPr>
                <w:rFonts w:ascii="Cambria Math" w:hAnsi="Cambria Math" w:cs="Arial"/>
              </w:rPr>
              <m:t>gn</m:t>
            </m:r>
          </m:sub>
        </m:sSub>
      </m:oMath>
      <w:r w:rsidRPr="00B47DB9">
        <w:rPr>
          <w:rFonts w:ascii="Arial" w:hAnsi="Arial" w:cs="Arial"/>
        </w:rPr>
        <w:t xml:space="preserve"> </w:t>
      </w:r>
      <w:r w:rsidR="00801971" w:rsidRPr="00B47DB9">
        <w:rPr>
          <w:rFonts w:ascii="Arial" w:hAnsi="Arial" w:cs="Arial"/>
        </w:rPr>
        <w:t>is</w:t>
      </w:r>
      <w:r w:rsidRPr="00B47DB9">
        <w:rPr>
          <w:rFonts w:ascii="Arial" w:hAnsi="Arial" w:cs="Arial"/>
        </w:rPr>
        <w:t xml:space="preserve"> the analogous measurement for normal tissue. The authors selected all genes with </w:t>
      </w:r>
      <m:oMath>
        <m:sSub>
          <m:sSubPr>
            <m:ctrlPr>
              <w:rPr>
                <w:rFonts w:ascii="Cambria Math" w:hAnsi="Arial" w:cs="Arial"/>
                <w:i/>
              </w:rPr>
            </m:ctrlPr>
          </m:sSubPr>
          <m:e>
            <m:r>
              <w:rPr>
                <w:rFonts w:ascii="Cambria Math" w:hAnsi="Cambria Math" w:cs="Arial"/>
              </w:rPr>
              <m:t>r</m:t>
            </m:r>
          </m:e>
          <m:sub>
            <m:r>
              <w:rPr>
                <w:rFonts w:ascii="Cambria Math" w:hAnsi="Cambria Math" w:cs="Arial"/>
              </w:rPr>
              <m:t>g</m:t>
            </m:r>
          </m:sub>
        </m:sSub>
      </m:oMath>
      <w:r w:rsidRPr="00B47DB9">
        <w:rPr>
          <w:rFonts w:ascii="Arial" w:hAnsi="Arial" w:cs="Arial"/>
        </w:rPr>
        <w:t xml:space="preserve"> values greater than 1 to be in the so-called ‘anti-profile’ for a given tumor. Then a sample classifier statistic </w:t>
      </w:r>
      <w:r w:rsidR="00A14C59" w:rsidRPr="00B47DB9">
        <w:rPr>
          <w:rFonts w:ascii="Arial" w:hAnsi="Arial" w:cs="Arial"/>
        </w:rPr>
        <w:t>was</w:t>
      </w:r>
      <w:r w:rsidRPr="00B47DB9">
        <w:rPr>
          <w:rFonts w:ascii="Arial" w:hAnsi="Arial" w:cs="Arial"/>
        </w:rPr>
        <w:t xml:space="preserve"> calculated as the </w:t>
      </w:r>
      <w:r w:rsidR="00B070F1" w:rsidRPr="00B47DB9">
        <w:rPr>
          <w:rFonts w:ascii="Arial" w:hAnsi="Arial" w:cs="Arial"/>
        </w:rPr>
        <w:t>total number</w:t>
      </w:r>
      <w:r w:rsidRPr="00B47DB9">
        <w:rPr>
          <w:rFonts w:ascii="Arial" w:hAnsi="Arial" w:cs="Arial"/>
        </w:rPr>
        <w:t xml:space="preserve"> of anti-profile genes with expressions </w:t>
      </w:r>
      <w:r w:rsidR="00B070F1" w:rsidRPr="00B47DB9">
        <w:rPr>
          <w:rFonts w:ascii="Arial" w:hAnsi="Arial" w:cs="Arial"/>
        </w:rPr>
        <w:t xml:space="preserve">beyond 5 standard deviations </w:t>
      </w:r>
      <w:r w:rsidR="00A14C59" w:rsidRPr="00B47DB9">
        <w:rPr>
          <w:rFonts w:ascii="Arial" w:hAnsi="Arial" w:cs="Arial"/>
        </w:rPr>
        <w:t>of</w:t>
      </w:r>
      <w:r w:rsidR="00B070F1" w:rsidRPr="00B47DB9">
        <w:rPr>
          <w:rFonts w:ascii="Arial" w:hAnsi="Arial" w:cs="Arial"/>
        </w:rPr>
        <w:t xml:space="preserve"> the median normal expression value for that gene. The authors then learn a cutoff for this classifier statistic that maximizes the area under a ROC curve when applied to a test set.</w:t>
      </w:r>
      <w:r w:rsidR="00801971" w:rsidRPr="00B47DB9">
        <w:rPr>
          <w:rFonts w:ascii="Arial" w:hAnsi="Arial" w:cs="Arial"/>
        </w:rPr>
        <w:t xml:space="preserve"> This classification methodology </w:t>
      </w:r>
      <w:r w:rsidR="000D47F1" w:rsidRPr="00B47DB9">
        <w:rPr>
          <w:rFonts w:ascii="Arial" w:hAnsi="Arial" w:cs="Arial"/>
        </w:rPr>
        <w:t>achieved</w:t>
      </w:r>
      <w:r w:rsidR="00801971" w:rsidRPr="00B47DB9">
        <w:rPr>
          <w:rFonts w:ascii="Arial" w:hAnsi="Arial" w:cs="Arial"/>
        </w:rPr>
        <w:t xml:space="preserve"> </w:t>
      </w:r>
      <w:r w:rsidR="00A65AC9" w:rsidRPr="00B47DB9">
        <w:rPr>
          <w:rFonts w:ascii="Arial" w:hAnsi="Arial" w:cs="Arial"/>
        </w:rPr>
        <w:t xml:space="preserve">an impressive area under curve </w:t>
      </w:r>
      <w:r w:rsidR="007E55E9" w:rsidRPr="00B47DB9">
        <w:rPr>
          <w:rFonts w:ascii="Arial" w:hAnsi="Arial" w:cs="Arial"/>
        </w:rPr>
        <w:t xml:space="preserve">score of </w:t>
      </w:r>
      <w:r w:rsidR="00A65AC9" w:rsidRPr="00B47DB9">
        <w:rPr>
          <w:rFonts w:ascii="Arial" w:hAnsi="Arial" w:cs="Arial"/>
        </w:rPr>
        <w:t>&gt; 0.92</w:t>
      </w:r>
      <w:r w:rsidR="00801971" w:rsidRPr="00B47DB9">
        <w:rPr>
          <w:rFonts w:ascii="Arial" w:hAnsi="Arial" w:cs="Arial"/>
        </w:rPr>
        <w:t>.</w:t>
      </w:r>
    </w:p>
    <w:p w:rsidR="00801971" w:rsidRPr="00B47DB9" w:rsidRDefault="00801971">
      <w:pPr>
        <w:rPr>
          <w:rFonts w:ascii="Arial" w:hAnsi="Arial" w:cs="Arial"/>
          <w:highlight w:val="yellow"/>
        </w:rPr>
      </w:pPr>
    </w:p>
    <w:p w:rsidR="007E55E9" w:rsidRPr="00B47DB9" w:rsidRDefault="00F97430">
      <w:pPr>
        <w:rPr>
          <w:rFonts w:ascii="Arial" w:hAnsi="Arial" w:cs="Arial"/>
        </w:rPr>
      </w:pPr>
      <w:r w:rsidRPr="00B47DB9">
        <w:rPr>
          <w:rFonts w:ascii="Arial" w:hAnsi="Arial" w:cs="Arial"/>
        </w:rPr>
        <w:lastRenderedPageBreak/>
        <w:t>I believe the notion of h</w:t>
      </w:r>
      <w:r w:rsidR="00247041" w:rsidRPr="00B47DB9">
        <w:rPr>
          <w:rFonts w:ascii="Arial" w:hAnsi="Arial" w:cs="Arial"/>
        </w:rPr>
        <w:t xml:space="preserve">ypervariability </w:t>
      </w:r>
      <w:r w:rsidRPr="00B47DB9">
        <w:rPr>
          <w:rFonts w:ascii="Arial" w:hAnsi="Arial" w:cs="Arial"/>
        </w:rPr>
        <w:t xml:space="preserve">does indeed </w:t>
      </w:r>
      <w:r w:rsidR="00247041" w:rsidRPr="00B47DB9">
        <w:rPr>
          <w:rFonts w:ascii="Arial" w:hAnsi="Arial" w:cs="Arial"/>
        </w:rPr>
        <w:t xml:space="preserve">have merit in the context of single-cell </w:t>
      </w:r>
      <w:proofErr w:type="spellStart"/>
      <w:r w:rsidR="00247041" w:rsidRPr="00B47DB9">
        <w:rPr>
          <w:rFonts w:ascii="Arial" w:hAnsi="Arial" w:cs="Arial"/>
        </w:rPr>
        <w:t>rna</w:t>
      </w:r>
      <w:proofErr w:type="spellEnd"/>
      <w:r w:rsidR="00247041" w:rsidRPr="00B47DB9">
        <w:rPr>
          <w:rFonts w:ascii="Arial" w:hAnsi="Arial" w:cs="Arial"/>
        </w:rPr>
        <w:t>-seq</w:t>
      </w:r>
      <w:r w:rsidRPr="00B47DB9">
        <w:rPr>
          <w:rFonts w:ascii="Arial" w:hAnsi="Arial" w:cs="Arial"/>
        </w:rPr>
        <w:t>.</w:t>
      </w:r>
      <w:r w:rsidR="00C66834" w:rsidRPr="00B47DB9">
        <w:rPr>
          <w:rFonts w:ascii="Arial" w:hAnsi="Arial" w:cs="Arial"/>
        </w:rPr>
        <w:t xml:space="preserve"> Knowing what we know about the variance in single-cell data, it is likely that the standard deviation of the single-cell gene expression values underlying the microarray measurements in Bravo et al. were larger than </w:t>
      </w:r>
      <w:r w:rsidR="007E55E9" w:rsidRPr="00B47DB9">
        <w:rPr>
          <w:rFonts w:ascii="Arial" w:hAnsi="Arial" w:cs="Arial"/>
        </w:rPr>
        <w:t>the</w:t>
      </w:r>
      <w:r w:rsidR="00C66834" w:rsidRPr="00B47DB9">
        <w:rPr>
          <w:rFonts w:ascii="Arial" w:hAnsi="Arial" w:cs="Arial"/>
        </w:rPr>
        <w:t xml:space="preserve"> standard deviation of the</w:t>
      </w:r>
      <w:r w:rsidR="007E55E9" w:rsidRPr="00B47DB9">
        <w:rPr>
          <w:rFonts w:ascii="Arial" w:hAnsi="Arial" w:cs="Arial"/>
        </w:rPr>
        <w:t xml:space="preserve"> microarray values themselves. So, i</w:t>
      </w:r>
      <w:r w:rsidR="00C66834" w:rsidRPr="00B47DB9">
        <w:rPr>
          <w:rFonts w:ascii="Arial" w:hAnsi="Arial" w:cs="Arial"/>
        </w:rPr>
        <w:t>t’s no stretch of the imagination to picture this exact same methodology being applied to single-cell RNA-</w:t>
      </w:r>
      <w:proofErr w:type="spellStart"/>
      <w:r w:rsidR="00C66834" w:rsidRPr="00B47DB9">
        <w:rPr>
          <w:rFonts w:ascii="Arial" w:hAnsi="Arial" w:cs="Arial"/>
        </w:rPr>
        <w:t>seq</w:t>
      </w:r>
      <w:proofErr w:type="spellEnd"/>
      <w:r w:rsidR="00C66834" w:rsidRPr="00B47DB9">
        <w:rPr>
          <w:rFonts w:ascii="Arial" w:hAnsi="Arial" w:cs="Arial"/>
        </w:rPr>
        <w:t xml:space="preserve"> data successfully. Different anti-profile genes (no longer obscured by averaging effects) may, however, result. </w:t>
      </w:r>
      <w:r w:rsidR="007E55E9" w:rsidRPr="00B47DB9">
        <w:rPr>
          <w:rFonts w:ascii="Arial" w:hAnsi="Arial" w:cs="Arial"/>
        </w:rPr>
        <w:t xml:space="preserve">So, yes I think there is merit in applying hypervariability analysis to single-cell </w:t>
      </w:r>
      <w:proofErr w:type="spellStart"/>
      <w:r w:rsidR="007E55E9" w:rsidRPr="00B47DB9">
        <w:rPr>
          <w:rFonts w:ascii="Arial" w:hAnsi="Arial" w:cs="Arial"/>
        </w:rPr>
        <w:t>transcriptomics</w:t>
      </w:r>
      <w:proofErr w:type="spellEnd"/>
      <w:r w:rsidR="007E55E9" w:rsidRPr="00B47DB9">
        <w:rPr>
          <w:rFonts w:ascii="Arial" w:hAnsi="Arial" w:cs="Arial"/>
        </w:rPr>
        <w:t>.</w:t>
      </w:r>
    </w:p>
    <w:p w:rsidR="00446C85" w:rsidRPr="00B47DB9" w:rsidRDefault="007E55E9">
      <w:pPr>
        <w:rPr>
          <w:rFonts w:ascii="Arial" w:hAnsi="Arial" w:cs="Arial"/>
        </w:rPr>
      </w:pPr>
      <w:r w:rsidRPr="00B47DB9">
        <w:rPr>
          <w:rFonts w:ascii="Arial" w:hAnsi="Arial" w:cs="Arial"/>
        </w:rPr>
        <w:t>Before attempt to expand my proposed methodology</w:t>
      </w:r>
      <w:r w:rsidR="00772F25" w:rsidRPr="00B47DB9">
        <w:rPr>
          <w:rFonts w:ascii="Arial" w:hAnsi="Arial" w:cs="Arial"/>
        </w:rPr>
        <w:t>,</w:t>
      </w:r>
      <w:r w:rsidRPr="00B47DB9">
        <w:rPr>
          <w:rFonts w:ascii="Arial" w:hAnsi="Arial" w:cs="Arial"/>
        </w:rPr>
        <w:t xml:space="preserve"> we must understand something further. </w:t>
      </w:r>
      <w:r w:rsidR="00A14C59" w:rsidRPr="00B47DB9">
        <w:rPr>
          <w:rFonts w:ascii="Arial" w:hAnsi="Arial" w:cs="Arial"/>
        </w:rPr>
        <w:t>The entire notion of hypervariability</w:t>
      </w:r>
      <w:r w:rsidR="000F61A2" w:rsidRPr="00B47DB9">
        <w:rPr>
          <w:rFonts w:ascii="Arial" w:hAnsi="Arial" w:cs="Arial"/>
        </w:rPr>
        <w:t>, as evident by the equation above,</w:t>
      </w:r>
      <w:r w:rsidR="00A14C59" w:rsidRPr="00B47DB9">
        <w:rPr>
          <w:rFonts w:ascii="Arial" w:hAnsi="Arial" w:cs="Arial"/>
        </w:rPr>
        <w:t xml:space="preserve"> relies on the </w:t>
      </w:r>
      <w:r w:rsidR="000F61A2" w:rsidRPr="00B47DB9">
        <w:rPr>
          <w:rFonts w:ascii="Arial" w:hAnsi="Arial" w:cs="Arial"/>
        </w:rPr>
        <w:t>comparison of variance between two groups</w:t>
      </w:r>
      <w:r w:rsidR="00A14C59" w:rsidRPr="00B47DB9">
        <w:rPr>
          <w:rFonts w:ascii="Arial" w:hAnsi="Arial" w:cs="Arial"/>
        </w:rPr>
        <w:t xml:space="preserve">. </w:t>
      </w:r>
      <w:r w:rsidR="00C66834" w:rsidRPr="00B47DB9">
        <w:rPr>
          <w:rFonts w:ascii="Arial" w:hAnsi="Arial" w:cs="Arial"/>
        </w:rPr>
        <w:t xml:space="preserve">Bravo et al. </w:t>
      </w:r>
      <w:r w:rsidR="00443266" w:rsidRPr="00B47DB9">
        <w:rPr>
          <w:rFonts w:ascii="Arial" w:hAnsi="Arial" w:cs="Arial"/>
        </w:rPr>
        <w:t xml:space="preserve">was </w:t>
      </w:r>
      <w:r w:rsidR="000F61A2" w:rsidRPr="00B47DB9">
        <w:rPr>
          <w:rFonts w:ascii="Arial" w:hAnsi="Arial" w:cs="Arial"/>
        </w:rPr>
        <w:t xml:space="preserve">only </w:t>
      </w:r>
      <w:r w:rsidR="00443266" w:rsidRPr="00B47DB9">
        <w:rPr>
          <w:rFonts w:ascii="Arial" w:hAnsi="Arial" w:cs="Arial"/>
        </w:rPr>
        <w:t>able to identify</w:t>
      </w:r>
      <w:r w:rsidR="00446C85" w:rsidRPr="00B47DB9">
        <w:rPr>
          <w:rFonts w:ascii="Arial" w:hAnsi="Arial" w:cs="Arial"/>
        </w:rPr>
        <w:t xml:space="preserve"> samples </w:t>
      </w:r>
      <w:r w:rsidR="000F61A2" w:rsidRPr="00B47DB9">
        <w:rPr>
          <w:rFonts w:ascii="Arial" w:hAnsi="Arial" w:cs="Arial"/>
        </w:rPr>
        <w:t>with extreme</w:t>
      </w:r>
      <w:r w:rsidR="00446C85" w:rsidRPr="00B47DB9">
        <w:rPr>
          <w:rFonts w:ascii="Arial" w:hAnsi="Arial" w:cs="Arial"/>
        </w:rPr>
        <w:t xml:space="preserve"> </w:t>
      </w:r>
      <w:r w:rsidR="000F61A2" w:rsidRPr="00B47DB9">
        <w:rPr>
          <w:rFonts w:ascii="Arial" w:hAnsi="Arial" w:cs="Arial"/>
        </w:rPr>
        <w:t>expression values, by comparing values to the spread of a group to which that sample did not belong</w:t>
      </w:r>
      <w:r w:rsidR="00446C85" w:rsidRPr="00B47DB9">
        <w:rPr>
          <w:rFonts w:ascii="Arial" w:hAnsi="Arial" w:cs="Arial"/>
        </w:rPr>
        <w:t>. The set of bulk cancer tissue samples</w:t>
      </w:r>
      <w:r w:rsidR="00BE55A1" w:rsidRPr="00B47DB9">
        <w:rPr>
          <w:rFonts w:ascii="Arial" w:hAnsi="Arial" w:cs="Arial"/>
        </w:rPr>
        <w:t>’</w:t>
      </w:r>
      <w:r w:rsidR="00446C85" w:rsidRPr="00B47DB9">
        <w:rPr>
          <w:rFonts w:ascii="Arial" w:hAnsi="Arial" w:cs="Arial"/>
        </w:rPr>
        <w:t xml:space="preserve"> expression distributions were fatter than those for normal</w:t>
      </w:r>
      <w:r w:rsidR="00C66834" w:rsidRPr="00B47DB9">
        <w:rPr>
          <w:rFonts w:ascii="Arial" w:hAnsi="Arial" w:cs="Arial"/>
        </w:rPr>
        <w:t xml:space="preserve"> samples. The</w:t>
      </w:r>
      <w:r w:rsidR="00446C85" w:rsidRPr="00B47DB9">
        <w:rPr>
          <w:rFonts w:ascii="Arial" w:hAnsi="Arial" w:cs="Arial"/>
        </w:rPr>
        <w:t xml:space="preserve"> authors exploited this fact to derive a metric for a classifier. Perhaps, a similar </w:t>
      </w:r>
      <w:r w:rsidR="00772F25" w:rsidRPr="00B47DB9">
        <w:rPr>
          <w:rFonts w:ascii="Arial" w:hAnsi="Arial" w:cs="Arial"/>
        </w:rPr>
        <w:t>group comparison</w:t>
      </w:r>
      <w:r w:rsidR="00446C85" w:rsidRPr="00B47DB9">
        <w:rPr>
          <w:rFonts w:ascii="Arial" w:hAnsi="Arial" w:cs="Arial"/>
        </w:rPr>
        <w:t xml:space="preserve"> could be incorporated into </w:t>
      </w:r>
      <w:r w:rsidR="00F97430" w:rsidRPr="00B47DB9">
        <w:rPr>
          <w:rFonts w:ascii="Arial" w:hAnsi="Arial" w:cs="Arial"/>
        </w:rPr>
        <w:t>our proposal</w:t>
      </w:r>
      <w:r w:rsidR="00446C85" w:rsidRPr="00B47DB9">
        <w:rPr>
          <w:rFonts w:ascii="Arial" w:hAnsi="Arial" w:cs="Arial"/>
        </w:rPr>
        <w:t>.</w:t>
      </w:r>
    </w:p>
    <w:p w:rsidR="00446C85" w:rsidRPr="00B47DB9" w:rsidRDefault="00446C85">
      <w:pPr>
        <w:rPr>
          <w:rFonts w:ascii="Arial" w:hAnsi="Arial" w:cs="Arial"/>
        </w:rPr>
      </w:pPr>
    </w:p>
    <w:p w:rsidR="00887FAE" w:rsidRPr="00B47DB9" w:rsidRDefault="00F97430">
      <w:pPr>
        <w:rPr>
          <w:rFonts w:ascii="Arial" w:hAnsi="Arial" w:cs="Arial"/>
        </w:rPr>
      </w:pPr>
      <w:r w:rsidRPr="00B47DB9">
        <w:rPr>
          <w:rFonts w:ascii="Arial" w:hAnsi="Arial" w:cs="Arial"/>
        </w:rPr>
        <w:t xml:space="preserve">For inspiration, a quick review of the literature </w:t>
      </w:r>
      <w:r w:rsidR="002B0A1B" w:rsidRPr="00B47DB9">
        <w:rPr>
          <w:rFonts w:ascii="Arial" w:hAnsi="Arial" w:cs="Arial"/>
        </w:rPr>
        <w:t>reveals</w:t>
      </w:r>
      <w:r w:rsidRPr="00B47DB9">
        <w:rPr>
          <w:rFonts w:ascii="Arial" w:hAnsi="Arial" w:cs="Arial"/>
        </w:rPr>
        <w:t xml:space="preserve"> a predominance of</w:t>
      </w:r>
      <w:r w:rsidR="00887FAE" w:rsidRPr="00B47DB9">
        <w:rPr>
          <w:rFonts w:ascii="Arial" w:hAnsi="Arial" w:cs="Arial"/>
        </w:rPr>
        <w:t xml:space="preserve"> work </w:t>
      </w:r>
      <w:r w:rsidR="004207D2" w:rsidRPr="00B47DB9">
        <w:rPr>
          <w:rFonts w:ascii="Arial" w:hAnsi="Arial" w:cs="Arial"/>
        </w:rPr>
        <w:t xml:space="preserve">concerned with the change in </w:t>
      </w:r>
      <w:r w:rsidR="002B0A1B" w:rsidRPr="00B47DB9">
        <w:rPr>
          <w:rFonts w:ascii="Arial" w:hAnsi="Arial" w:cs="Arial"/>
        </w:rPr>
        <w:t xml:space="preserve">gene </w:t>
      </w:r>
      <w:r w:rsidR="004207D2" w:rsidRPr="00B47DB9">
        <w:rPr>
          <w:rFonts w:ascii="Arial" w:hAnsi="Arial" w:cs="Arial"/>
        </w:rPr>
        <w:t>variance due to pathology</w:t>
      </w:r>
      <w:r w:rsidR="00887FAE" w:rsidRPr="00B47DB9">
        <w:rPr>
          <w:rFonts w:ascii="Arial" w:hAnsi="Arial" w:cs="Arial"/>
        </w:rPr>
        <w:t xml:space="preserve">. </w:t>
      </w:r>
      <w:r w:rsidR="00772F25" w:rsidRPr="00B47DB9">
        <w:rPr>
          <w:rFonts w:ascii="Arial" w:hAnsi="Arial" w:cs="Arial"/>
        </w:rPr>
        <w:t xml:space="preserve">From this, </w:t>
      </w:r>
      <w:r w:rsidR="00887FAE" w:rsidRPr="00B47DB9">
        <w:rPr>
          <w:rFonts w:ascii="Arial" w:hAnsi="Arial" w:cs="Arial"/>
        </w:rPr>
        <w:t>I could imagine a version of</w:t>
      </w:r>
      <w:r w:rsidR="005D10C9" w:rsidRPr="00B47DB9">
        <w:rPr>
          <w:rFonts w:ascii="Arial" w:hAnsi="Arial" w:cs="Arial"/>
        </w:rPr>
        <w:t xml:space="preserve"> our gene</w:t>
      </w:r>
      <w:r w:rsidR="00887FAE" w:rsidRPr="00B47DB9">
        <w:rPr>
          <w:rFonts w:ascii="Arial" w:hAnsi="Arial" w:cs="Arial"/>
        </w:rPr>
        <w:t xml:space="preserve"> implication </w:t>
      </w:r>
      <w:r w:rsidR="005D10C9" w:rsidRPr="00B47DB9">
        <w:rPr>
          <w:rFonts w:ascii="Arial" w:hAnsi="Arial" w:cs="Arial"/>
        </w:rPr>
        <w:t xml:space="preserve">methodology </w:t>
      </w:r>
      <w:r w:rsidR="00887FAE" w:rsidRPr="00B47DB9">
        <w:rPr>
          <w:rFonts w:ascii="Arial" w:hAnsi="Arial" w:cs="Arial"/>
        </w:rPr>
        <w:t xml:space="preserve">based on </w:t>
      </w:r>
      <w:r w:rsidR="005D10C9" w:rsidRPr="00B47DB9">
        <w:rPr>
          <w:rFonts w:ascii="Arial" w:hAnsi="Arial" w:cs="Arial"/>
        </w:rPr>
        <w:t xml:space="preserve">hypervariability in </w:t>
      </w:r>
      <w:r w:rsidR="00772F25" w:rsidRPr="00B47DB9">
        <w:rPr>
          <w:rFonts w:ascii="Arial" w:hAnsi="Arial" w:cs="Arial"/>
        </w:rPr>
        <w:t xml:space="preserve">single-cell </w:t>
      </w:r>
      <w:r w:rsidR="005D10C9" w:rsidRPr="00B47DB9">
        <w:rPr>
          <w:rFonts w:ascii="Arial" w:hAnsi="Arial" w:cs="Arial"/>
        </w:rPr>
        <w:t xml:space="preserve">pathogenic datasets. Currently </w:t>
      </w:r>
      <w:r w:rsidR="00CE652A" w:rsidRPr="00B47DB9">
        <w:rPr>
          <w:rFonts w:ascii="Arial" w:hAnsi="Arial" w:cs="Arial"/>
        </w:rPr>
        <w:t xml:space="preserve">we </w:t>
      </w:r>
      <w:r w:rsidR="00772F25" w:rsidRPr="00B47DB9">
        <w:rPr>
          <w:rFonts w:ascii="Arial" w:hAnsi="Arial" w:cs="Arial"/>
        </w:rPr>
        <w:t xml:space="preserve">propose to </w:t>
      </w:r>
      <w:r w:rsidR="00CE652A" w:rsidRPr="00B47DB9">
        <w:rPr>
          <w:rFonts w:ascii="Arial" w:hAnsi="Arial" w:cs="Arial"/>
        </w:rPr>
        <w:t xml:space="preserve">capture implications of the form: </w:t>
      </w:r>
      <w:r w:rsidR="005D10C9" w:rsidRPr="00B47DB9">
        <w:rPr>
          <w:rFonts w:ascii="Arial" w:hAnsi="Arial" w:cs="Arial"/>
        </w:rPr>
        <w:t>“If gene A is highly expressed, then gene B is highly expressed”</w:t>
      </w:r>
      <w:r w:rsidR="00887FAE" w:rsidRPr="00B47DB9">
        <w:rPr>
          <w:rFonts w:ascii="Arial" w:hAnsi="Arial" w:cs="Arial"/>
        </w:rPr>
        <w:t>. What about the implicati</w:t>
      </w:r>
      <w:r w:rsidR="00E8371E" w:rsidRPr="00B47DB9">
        <w:rPr>
          <w:rFonts w:ascii="Arial" w:hAnsi="Arial" w:cs="Arial"/>
        </w:rPr>
        <w:t xml:space="preserve">ons between hypervariant genes? </w:t>
      </w:r>
      <w:r w:rsidR="00B40270" w:rsidRPr="00B47DB9">
        <w:rPr>
          <w:rFonts w:ascii="Arial" w:hAnsi="Arial" w:cs="Arial"/>
        </w:rPr>
        <w:t xml:space="preserve">If gene A is hyperexpressed, </w:t>
      </w:r>
      <w:r w:rsidR="00E8371E" w:rsidRPr="00B47DB9">
        <w:rPr>
          <w:rFonts w:ascii="Arial" w:hAnsi="Arial" w:cs="Arial"/>
        </w:rPr>
        <w:t xml:space="preserve">can we say anything regarding the </w:t>
      </w:r>
      <w:proofErr w:type="spellStart"/>
      <w:r w:rsidR="00E8371E" w:rsidRPr="00B47DB9">
        <w:rPr>
          <w:rFonts w:ascii="Arial" w:hAnsi="Arial" w:cs="Arial"/>
        </w:rPr>
        <w:t>hyperexpression</w:t>
      </w:r>
      <w:proofErr w:type="spellEnd"/>
      <w:r w:rsidR="00E8371E" w:rsidRPr="00B47DB9">
        <w:rPr>
          <w:rFonts w:ascii="Arial" w:hAnsi="Arial" w:cs="Arial"/>
        </w:rPr>
        <w:t xml:space="preserve"> of gene B? </w:t>
      </w:r>
      <w:r w:rsidR="00772F25" w:rsidRPr="00B47DB9">
        <w:rPr>
          <w:rFonts w:ascii="Arial" w:hAnsi="Arial" w:cs="Arial"/>
        </w:rPr>
        <w:t>Here w</w:t>
      </w:r>
      <w:r w:rsidR="00EA4ED6" w:rsidRPr="00B47DB9">
        <w:rPr>
          <w:rFonts w:ascii="Arial" w:hAnsi="Arial" w:cs="Arial"/>
        </w:rPr>
        <w:t>e</w:t>
      </w:r>
      <w:r w:rsidR="001D174B" w:rsidRPr="00B47DB9">
        <w:rPr>
          <w:rFonts w:ascii="Arial" w:hAnsi="Arial" w:cs="Arial"/>
        </w:rPr>
        <w:t xml:space="preserve"> consider</w:t>
      </w:r>
      <w:r w:rsidR="00CE652A" w:rsidRPr="00B47DB9">
        <w:rPr>
          <w:rFonts w:ascii="Arial" w:hAnsi="Arial" w:cs="Arial"/>
        </w:rPr>
        <w:t xml:space="preserve"> a gene </w:t>
      </w:r>
      <w:r w:rsidR="00EA4ED6" w:rsidRPr="00B47DB9">
        <w:rPr>
          <w:rFonts w:ascii="Arial" w:hAnsi="Arial" w:cs="Arial"/>
        </w:rPr>
        <w:t>to be</w:t>
      </w:r>
      <w:r w:rsidR="00CE652A" w:rsidRPr="00B47DB9">
        <w:rPr>
          <w:rFonts w:ascii="Arial" w:hAnsi="Arial" w:cs="Arial"/>
        </w:rPr>
        <w:t xml:space="preserve"> hyperexpressed in a sample, if its expression value </w:t>
      </w:r>
      <w:r w:rsidR="001A1C53" w:rsidRPr="00B47DB9">
        <w:rPr>
          <w:rFonts w:ascii="Arial" w:hAnsi="Arial" w:cs="Arial"/>
        </w:rPr>
        <w:t>lays</w:t>
      </w:r>
      <w:r w:rsidR="00CE652A" w:rsidRPr="00B47DB9">
        <w:rPr>
          <w:rFonts w:ascii="Arial" w:hAnsi="Arial" w:cs="Arial"/>
        </w:rPr>
        <w:t xml:space="preserve"> </w:t>
      </w:r>
      <w:r w:rsidR="00EA4ED6" w:rsidRPr="00B47DB9">
        <w:rPr>
          <w:rFonts w:ascii="Arial" w:hAnsi="Arial" w:cs="Arial"/>
        </w:rPr>
        <w:t xml:space="preserve">some number, </w:t>
      </w:r>
      <w:r w:rsidR="00EA4ED6" w:rsidRPr="00B47DB9">
        <w:rPr>
          <w:rFonts w:ascii="Arial" w:hAnsi="Arial" w:cs="Arial"/>
          <w:i/>
        </w:rPr>
        <w:t>k,</w:t>
      </w:r>
      <w:r w:rsidR="00EA4ED6" w:rsidRPr="00B47DB9">
        <w:rPr>
          <w:rFonts w:ascii="Arial" w:hAnsi="Arial" w:cs="Arial"/>
        </w:rPr>
        <w:t xml:space="preserve"> of</w:t>
      </w:r>
      <w:r w:rsidR="00CE652A" w:rsidRPr="00B47DB9">
        <w:rPr>
          <w:rFonts w:ascii="Arial" w:hAnsi="Arial" w:cs="Arial"/>
        </w:rPr>
        <w:t xml:space="preserve"> standard deviations from the median </w:t>
      </w:r>
      <w:r w:rsidR="00EA4ED6" w:rsidRPr="00B47DB9">
        <w:rPr>
          <w:rFonts w:ascii="Arial" w:hAnsi="Arial" w:cs="Arial"/>
        </w:rPr>
        <w:t>of</w:t>
      </w:r>
      <w:r w:rsidR="00CE652A" w:rsidRPr="00B47DB9">
        <w:rPr>
          <w:rFonts w:ascii="Arial" w:hAnsi="Arial" w:cs="Arial"/>
        </w:rPr>
        <w:t xml:space="preserve"> a group of comparison samples.</w:t>
      </w:r>
    </w:p>
    <w:p w:rsidR="00EA4ED6" w:rsidRPr="00B47DB9" w:rsidRDefault="00EA4ED6">
      <w:pPr>
        <w:rPr>
          <w:rFonts w:ascii="Arial" w:hAnsi="Arial" w:cs="Arial"/>
          <w:highlight w:val="yellow"/>
        </w:rPr>
      </w:pPr>
    </w:p>
    <w:p w:rsidR="00CD39EE" w:rsidRPr="00B47DB9" w:rsidRDefault="00772F25">
      <w:pPr>
        <w:rPr>
          <w:rFonts w:ascii="Arial" w:hAnsi="Arial" w:cs="Arial"/>
        </w:rPr>
      </w:pPr>
      <w:r w:rsidRPr="00B47DB9">
        <w:rPr>
          <w:rFonts w:ascii="Arial" w:hAnsi="Arial" w:cs="Arial"/>
        </w:rPr>
        <w:t xml:space="preserve">The next couple of steps are analogous to our proposed gene expression based implication methodology. </w:t>
      </w:r>
      <w:r w:rsidR="00EA4ED6" w:rsidRPr="00B47DB9">
        <w:rPr>
          <w:rFonts w:ascii="Arial" w:hAnsi="Arial" w:cs="Arial"/>
        </w:rPr>
        <w:t xml:space="preserve">We can compile a contingency table of </w:t>
      </w:r>
      <w:proofErr w:type="spellStart"/>
      <w:r w:rsidR="00EA4ED6" w:rsidRPr="00B47DB9">
        <w:rPr>
          <w:rFonts w:ascii="Arial" w:hAnsi="Arial" w:cs="Arial"/>
        </w:rPr>
        <w:t>hyperexpression</w:t>
      </w:r>
      <w:proofErr w:type="spellEnd"/>
      <w:r w:rsidR="00EA4ED6" w:rsidRPr="00B47DB9">
        <w:rPr>
          <w:rFonts w:ascii="Arial" w:hAnsi="Arial" w:cs="Arial"/>
        </w:rPr>
        <w:t xml:space="preserve"> between every pair of genes and test for sparse </w:t>
      </w:r>
      <w:r w:rsidR="002B0A1B" w:rsidRPr="00B47DB9">
        <w:rPr>
          <w:rFonts w:ascii="Arial" w:hAnsi="Arial" w:cs="Arial"/>
        </w:rPr>
        <w:t>table entries</w:t>
      </w:r>
      <w:r w:rsidR="00EA4ED6" w:rsidRPr="00B47DB9">
        <w:rPr>
          <w:rFonts w:ascii="Arial" w:hAnsi="Arial" w:cs="Arial"/>
        </w:rPr>
        <w:t xml:space="preserve">. </w:t>
      </w:r>
      <w:r w:rsidR="001B0E2E" w:rsidRPr="00B47DB9">
        <w:rPr>
          <w:rFonts w:ascii="Arial" w:hAnsi="Arial" w:cs="Arial"/>
        </w:rPr>
        <w:t xml:space="preserve">This will produce a number of implication classes similar to those introduced in our proposed methodology. </w:t>
      </w:r>
      <w:r w:rsidRPr="00B47DB9">
        <w:rPr>
          <w:rFonts w:ascii="Arial" w:hAnsi="Arial" w:cs="Arial"/>
        </w:rPr>
        <w:t>Implication classes in hand</w:t>
      </w:r>
      <w:r w:rsidR="002B0A1B" w:rsidRPr="00B47DB9">
        <w:rPr>
          <w:rFonts w:ascii="Arial" w:hAnsi="Arial" w:cs="Arial"/>
        </w:rPr>
        <w:t>,</w:t>
      </w:r>
      <w:r w:rsidR="001B0E2E" w:rsidRPr="00B47DB9">
        <w:rPr>
          <w:rFonts w:ascii="Arial" w:hAnsi="Arial" w:cs="Arial"/>
        </w:rPr>
        <w:t xml:space="preserve"> we can then construct a network of </w:t>
      </w:r>
      <w:proofErr w:type="spellStart"/>
      <w:r w:rsidR="001B0E2E" w:rsidRPr="00B47DB9">
        <w:rPr>
          <w:rFonts w:ascii="Arial" w:hAnsi="Arial" w:cs="Arial"/>
        </w:rPr>
        <w:t>hyperexpression</w:t>
      </w:r>
      <w:proofErr w:type="spellEnd"/>
      <w:r w:rsidR="001B0E2E" w:rsidRPr="00B47DB9">
        <w:rPr>
          <w:rFonts w:ascii="Arial" w:hAnsi="Arial" w:cs="Arial"/>
        </w:rPr>
        <w:t xml:space="preserve"> implication between genes for a subpopulation of samples with respect to some control subpopulation of samples.</w:t>
      </w:r>
      <w:r w:rsidR="000F551B" w:rsidRPr="00B47DB9">
        <w:rPr>
          <w:rFonts w:ascii="Arial" w:hAnsi="Arial" w:cs="Arial"/>
        </w:rPr>
        <w:t xml:space="preserve"> </w:t>
      </w:r>
    </w:p>
    <w:p w:rsidR="00CD39EE" w:rsidRPr="00B47DB9" w:rsidRDefault="00CD39EE">
      <w:pPr>
        <w:rPr>
          <w:rFonts w:ascii="Arial" w:hAnsi="Arial" w:cs="Arial"/>
        </w:rPr>
      </w:pPr>
    </w:p>
    <w:p w:rsidR="00EA4ED6" w:rsidRPr="00B47DB9" w:rsidRDefault="00772F25">
      <w:pPr>
        <w:rPr>
          <w:rFonts w:ascii="Arial" w:hAnsi="Arial" w:cs="Arial"/>
        </w:rPr>
      </w:pPr>
      <w:r w:rsidRPr="00B47DB9">
        <w:rPr>
          <w:rFonts w:ascii="Arial" w:hAnsi="Arial" w:cs="Arial"/>
        </w:rPr>
        <w:t xml:space="preserve">With the central workflow established we </w:t>
      </w:r>
      <w:r w:rsidR="00CD39EE" w:rsidRPr="00B47DB9">
        <w:rPr>
          <w:rFonts w:ascii="Arial" w:hAnsi="Arial" w:cs="Arial"/>
        </w:rPr>
        <w:t xml:space="preserve">dive into the details and utility of this construction. </w:t>
      </w:r>
      <w:r w:rsidR="000F551B" w:rsidRPr="00B47DB9">
        <w:rPr>
          <w:rFonts w:ascii="Arial" w:hAnsi="Arial" w:cs="Arial"/>
        </w:rPr>
        <w:t xml:space="preserve">I can imagine two possible </w:t>
      </w:r>
      <w:r w:rsidR="002C51A9" w:rsidRPr="00B47DB9">
        <w:rPr>
          <w:rFonts w:ascii="Arial" w:hAnsi="Arial" w:cs="Arial"/>
        </w:rPr>
        <w:t>implementations</w:t>
      </w:r>
      <w:r w:rsidR="000F551B" w:rsidRPr="00B47DB9">
        <w:rPr>
          <w:rFonts w:ascii="Arial" w:hAnsi="Arial" w:cs="Arial"/>
        </w:rPr>
        <w:t xml:space="preserve"> of </w:t>
      </w:r>
      <w:proofErr w:type="spellStart"/>
      <w:r w:rsidR="00CD39EE" w:rsidRPr="00B47DB9">
        <w:rPr>
          <w:rFonts w:ascii="Arial" w:hAnsi="Arial" w:cs="Arial"/>
        </w:rPr>
        <w:t>hyperexpression</w:t>
      </w:r>
      <w:proofErr w:type="spellEnd"/>
      <w:r w:rsidR="002C51A9" w:rsidRPr="00B47DB9">
        <w:rPr>
          <w:rFonts w:ascii="Arial" w:hAnsi="Arial" w:cs="Arial"/>
        </w:rPr>
        <w:t xml:space="preserve"> discretization</w:t>
      </w:r>
      <w:r w:rsidR="000F551B" w:rsidRPr="00B47DB9">
        <w:rPr>
          <w:rFonts w:ascii="Arial" w:hAnsi="Arial" w:cs="Arial"/>
        </w:rPr>
        <w:t>. I will call one ‘within-group</w:t>
      </w:r>
      <w:r w:rsidR="002C51A9" w:rsidRPr="00B47DB9">
        <w:rPr>
          <w:rFonts w:ascii="Arial" w:hAnsi="Arial" w:cs="Arial"/>
        </w:rPr>
        <w:t>’</w:t>
      </w:r>
      <w:r w:rsidR="000F551B" w:rsidRPr="00B47DB9">
        <w:rPr>
          <w:rFonts w:ascii="Arial" w:hAnsi="Arial" w:cs="Arial"/>
        </w:rPr>
        <w:t xml:space="preserve"> </w:t>
      </w:r>
      <w:r w:rsidR="002C51A9" w:rsidRPr="00B47DB9">
        <w:rPr>
          <w:rFonts w:ascii="Arial" w:hAnsi="Arial" w:cs="Arial"/>
        </w:rPr>
        <w:t xml:space="preserve">hypervariability </w:t>
      </w:r>
      <w:r w:rsidR="000F551B" w:rsidRPr="00B47DB9">
        <w:rPr>
          <w:rFonts w:ascii="Arial" w:hAnsi="Arial" w:cs="Arial"/>
        </w:rPr>
        <w:t xml:space="preserve">and another ‘between group’ </w:t>
      </w:r>
      <w:r w:rsidR="002C51A9" w:rsidRPr="00B47DB9">
        <w:rPr>
          <w:rFonts w:ascii="Arial" w:hAnsi="Arial" w:cs="Arial"/>
        </w:rPr>
        <w:t>hypervariability</w:t>
      </w:r>
      <w:r w:rsidR="000F551B" w:rsidRPr="00B47DB9">
        <w:rPr>
          <w:rFonts w:ascii="Arial" w:hAnsi="Arial" w:cs="Arial"/>
        </w:rPr>
        <w:t xml:space="preserve">. The original paper by Bravo et al. is an example of the latter, because they use the normal range of expression from one group of samples to categorized samples in another group. The within-group approach follows as a categorization of samples using the median and standard deviation </w:t>
      </w:r>
      <w:r w:rsidR="000F551B" w:rsidRPr="00B47DB9">
        <w:rPr>
          <w:rFonts w:ascii="Arial" w:hAnsi="Arial" w:cs="Arial"/>
        </w:rPr>
        <w:lastRenderedPageBreak/>
        <w:t>of all samples within that group. This second approach may pose some implicit obstacles, but investigation may still be fruitful.</w:t>
      </w:r>
    </w:p>
    <w:p w:rsidR="00887FAE" w:rsidRPr="00B47DB9" w:rsidRDefault="00887FAE">
      <w:pPr>
        <w:rPr>
          <w:rFonts w:ascii="Arial" w:hAnsi="Arial" w:cs="Arial"/>
        </w:rPr>
      </w:pPr>
    </w:p>
    <w:p w:rsidR="00C55072" w:rsidRPr="00B47DB9" w:rsidRDefault="000F551B">
      <w:pPr>
        <w:rPr>
          <w:rFonts w:ascii="Arial" w:hAnsi="Arial" w:cs="Arial"/>
        </w:rPr>
      </w:pPr>
      <w:r w:rsidRPr="00B47DB9">
        <w:rPr>
          <w:rFonts w:ascii="Arial" w:hAnsi="Arial" w:cs="Arial"/>
        </w:rPr>
        <w:t xml:space="preserve">Let’s look at implications that can be made using within-group hypervariability. </w:t>
      </w:r>
      <w:r w:rsidR="00482068" w:rsidRPr="00B47DB9">
        <w:rPr>
          <w:rFonts w:ascii="Arial" w:hAnsi="Arial" w:cs="Arial"/>
        </w:rPr>
        <w:t xml:space="preserve">Single-cell expression is known to be widely variable. Do </w:t>
      </w:r>
      <w:r w:rsidR="00851B93" w:rsidRPr="00B47DB9">
        <w:rPr>
          <w:rFonts w:ascii="Arial" w:hAnsi="Arial" w:cs="Arial"/>
        </w:rPr>
        <w:t>expressions</w:t>
      </w:r>
      <w:r w:rsidR="00482068" w:rsidRPr="00B47DB9">
        <w:rPr>
          <w:rFonts w:ascii="Arial" w:hAnsi="Arial" w:cs="Arial"/>
        </w:rPr>
        <w:t xml:space="preserve"> vary enough to make meaningful implications when the control and comparison groups are derived from the same populations? </w:t>
      </w:r>
      <w:r w:rsidR="00851B93" w:rsidRPr="00B47DB9">
        <w:rPr>
          <w:rFonts w:ascii="Arial" w:hAnsi="Arial" w:cs="Arial"/>
        </w:rPr>
        <w:t xml:space="preserve">Quite possibly, </w:t>
      </w:r>
      <w:proofErr w:type="spellStart"/>
      <w:r w:rsidR="00C55072" w:rsidRPr="00B47DB9">
        <w:rPr>
          <w:rFonts w:ascii="Arial" w:hAnsi="Arial" w:cs="Arial"/>
        </w:rPr>
        <w:t>Shalek</w:t>
      </w:r>
      <w:proofErr w:type="spellEnd"/>
      <w:r w:rsidR="00C55072" w:rsidRPr="00B47DB9">
        <w:rPr>
          <w:rFonts w:ascii="Arial" w:hAnsi="Arial" w:cs="Arial"/>
        </w:rPr>
        <w:t xml:space="preserve"> et al. </w:t>
      </w:r>
      <w:sdt>
        <w:sdtPr>
          <w:rPr>
            <w:rFonts w:ascii="Arial" w:hAnsi="Arial" w:cs="Arial"/>
          </w:rPr>
          <w:id w:val="582406091"/>
          <w:citation/>
        </w:sdtPr>
        <w:sdtEndPr/>
        <w:sdtContent>
          <w:r w:rsidR="007E4C7B">
            <w:rPr>
              <w:rFonts w:ascii="Arial" w:hAnsi="Arial" w:cs="Arial"/>
            </w:rPr>
            <w:fldChar w:fldCharType="begin"/>
          </w:r>
          <w:r w:rsidR="007E4C7B">
            <w:rPr>
              <w:rFonts w:ascii="Arial" w:hAnsi="Arial" w:cs="Arial"/>
            </w:rPr>
            <w:instrText xml:space="preserve"> CITATION Shalek2014 \l 1033 </w:instrText>
          </w:r>
          <w:r w:rsidR="007E4C7B">
            <w:rPr>
              <w:rFonts w:ascii="Arial" w:hAnsi="Arial" w:cs="Arial"/>
            </w:rPr>
            <w:fldChar w:fldCharType="separate"/>
          </w:r>
          <w:r w:rsidR="0075328C" w:rsidRPr="0075328C">
            <w:rPr>
              <w:rFonts w:ascii="Arial" w:hAnsi="Arial" w:cs="Arial"/>
              <w:noProof/>
            </w:rPr>
            <w:t>[13]</w:t>
          </w:r>
          <w:r w:rsidR="007E4C7B">
            <w:rPr>
              <w:rFonts w:ascii="Arial" w:hAnsi="Arial" w:cs="Arial"/>
            </w:rPr>
            <w:fldChar w:fldCharType="end"/>
          </w:r>
        </w:sdtContent>
      </w:sdt>
      <w:r w:rsidR="007E4C7B">
        <w:rPr>
          <w:rFonts w:ascii="Arial" w:hAnsi="Arial" w:cs="Arial"/>
        </w:rPr>
        <w:t xml:space="preserve"> </w:t>
      </w:r>
      <w:r w:rsidR="00C55072" w:rsidRPr="00B47DB9">
        <w:rPr>
          <w:rFonts w:ascii="Arial" w:hAnsi="Arial" w:cs="Arial"/>
        </w:rPr>
        <w:t>in an investigation of immune response gene pathways using single-cell RNA-</w:t>
      </w:r>
      <w:proofErr w:type="spellStart"/>
      <w:r w:rsidR="00C55072" w:rsidRPr="00B47DB9">
        <w:rPr>
          <w:rFonts w:ascii="Arial" w:hAnsi="Arial" w:cs="Arial"/>
        </w:rPr>
        <w:t>seq</w:t>
      </w:r>
      <w:proofErr w:type="spellEnd"/>
      <w:r w:rsidR="00C55072" w:rsidRPr="00B47DB9">
        <w:rPr>
          <w:rFonts w:ascii="Arial" w:hAnsi="Arial" w:cs="Arial"/>
        </w:rPr>
        <w:t xml:space="preserve"> technology reported instances of extreme variability. Approximately, 1000 fold-change ranges in gene expression were observed in the more extreme instances. </w:t>
      </w:r>
    </w:p>
    <w:p w:rsidR="00482068" w:rsidRPr="00B47DB9" w:rsidRDefault="00075460">
      <w:pPr>
        <w:rPr>
          <w:rFonts w:ascii="Arial" w:hAnsi="Arial" w:cs="Arial"/>
        </w:rPr>
      </w:pPr>
      <w:r w:rsidRPr="00B47DB9">
        <w:rPr>
          <w:rFonts w:ascii="Arial" w:hAnsi="Arial" w:cs="Arial"/>
        </w:rPr>
        <w:t>Figure 3A illustrates the major difference in the discretization step between the original proposed methodology and the new discre</w:t>
      </w:r>
      <w:r w:rsidR="000F551B" w:rsidRPr="00B47DB9">
        <w:rPr>
          <w:rFonts w:ascii="Arial" w:hAnsi="Arial" w:cs="Arial"/>
        </w:rPr>
        <w:t xml:space="preserve">tization step when considering </w:t>
      </w:r>
      <w:r w:rsidRPr="00B47DB9">
        <w:rPr>
          <w:rFonts w:ascii="Arial" w:hAnsi="Arial" w:cs="Arial"/>
        </w:rPr>
        <w:t>within-gr</w:t>
      </w:r>
      <w:r w:rsidR="000F551B" w:rsidRPr="00B47DB9">
        <w:rPr>
          <w:rFonts w:ascii="Arial" w:hAnsi="Arial" w:cs="Arial"/>
        </w:rPr>
        <w:t>oup</w:t>
      </w:r>
      <w:r w:rsidRPr="00B47DB9">
        <w:rPr>
          <w:rFonts w:ascii="Arial" w:hAnsi="Arial" w:cs="Arial"/>
        </w:rPr>
        <w:t xml:space="preserve"> hypervariability. </w:t>
      </w:r>
      <w:r w:rsidR="00482068" w:rsidRPr="00B47DB9">
        <w:rPr>
          <w:rFonts w:ascii="Arial" w:hAnsi="Arial" w:cs="Arial"/>
        </w:rPr>
        <w:t xml:space="preserve">Since both the control and comparison groups will have the same mean values. </w:t>
      </w:r>
      <w:r w:rsidR="000F551B" w:rsidRPr="00B47DB9">
        <w:rPr>
          <w:rFonts w:ascii="Arial" w:hAnsi="Arial" w:cs="Arial"/>
        </w:rPr>
        <w:t>We es</w:t>
      </w:r>
      <w:r w:rsidR="00482068" w:rsidRPr="00B47DB9">
        <w:rPr>
          <w:rFonts w:ascii="Arial" w:hAnsi="Arial" w:cs="Arial"/>
        </w:rPr>
        <w:t xml:space="preserve">sentially </w:t>
      </w:r>
      <w:r w:rsidR="000F551B" w:rsidRPr="00B47DB9">
        <w:rPr>
          <w:rFonts w:ascii="Arial" w:hAnsi="Arial" w:cs="Arial"/>
        </w:rPr>
        <w:t>label samples as either being ‘in’ –within a rectangle signifying non-extreme expression values—or ‘out’—those exhibiting extreme expression values in a given joint distribution. This is opposed to the original proposal in which fuzzy labels were ‘high’ and ‘low’.</w:t>
      </w:r>
    </w:p>
    <w:p w:rsidR="000F551B" w:rsidRPr="00217346" w:rsidRDefault="000F551B">
      <w:pPr>
        <w:rPr>
          <w:rFonts w:ascii="Arial" w:hAnsi="Arial" w:cs="Arial"/>
          <w:highlight w:val="yellow"/>
        </w:rPr>
      </w:pPr>
    </w:p>
    <w:p w:rsidR="003864AB" w:rsidRPr="00217346" w:rsidRDefault="003864AB" w:rsidP="003451AE">
      <w:pPr>
        <w:keepNext/>
        <w:jc w:val="center"/>
        <w:rPr>
          <w:rFonts w:ascii="Arial" w:hAnsi="Arial" w:cs="Arial"/>
          <w:highlight w:val="yellow"/>
        </w:rPr>
      </w:pPr>
      <w:r w:rsidRPr="00217346">
        <w:rPr>
          <w:rFonts w:ascii="Arial" w:hAnsi="Arial" w:cs="Arial"/>
          <w:noProof/>
          <w:highlight w:val="yellow"/>
        </w:rPr>
        <w:drawing>
          <wp:inline distT="0" distB="0" distL="0" distR="0">
            <wp:extent cx="5316279" cy="3317061"/>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9">
                      <a:extLst>
                        <a:ext uri="{BEBA8EAE-BF5A-486C-A8C5-ECC9F3942E4B}">
                          <a14:imgProps xmlns:a14="http://schemas.microsoft.com/office/drawing/2010/main">
                            <a14:imgLayer r:embed="rId20">
                              <a14:imgEffect>
                                <a14:colorTemperature colorTemp="4700"/>
                              </a14:imgEffect>
                              <a14:imgEffect>
                                <a14:brightnessContrast bright="40000" contrast="-20000"/>
                              </a14:imgEffect>
                            </a14:imgLayer>
                          </a14:imgProps>
                        </a:ext>
                        <a:ext uri="{28A0092B-C50C-407E-A947-70E740481C1C}">
                          <a14:useLocalDpi xmlns:a14="http://schemas.microsoft.com/office/drawing/2010/main" val="0"/>
                        </a:ext>
                      </a:extLst>
                    </a:blip>
                    <a:srcRect t="6977" r="3089" b="2324"/>
                    <a:stretch/>
                  </pic:blipFill>
                  <pic:spPr bwMode="auto">
                    <a:xfrm>
                      <a:off x="0" y="0"/>
                      <a:ext cx="5316894" cy="3317445"/>
                    </a:xfrm>
                    <a:prstGeom prst="rect">
                      <a:avLst/>
                    </a:prstGeom>
                    <a:noFill/>
                    <a:ln>
                      <a:noFill/>
                    </a:ln>
                    <a:extLst>
                      <a:ext uri="{53640926-AAD7-44d8-BBD7-CCE9431645EC}">
                        <a14:shadowObscured xmlns:a14="http://schemas.microsoft.com/office/drawing/2010/main"/>
                      </a:ext>
                    </a:extLst>
                  </pic:spPr>
                </pic:pic>
              </a:graphicData>
            </a:graphic>
          </wp:inline>
        </w:drawing>
      </w:r>
    </w:p>
    <w:p w:rsidR="00482068" w:rsidRPr="00217346" w:rsidRDefault="003451AE" w:rsidP="003864AB">
      <w:pPr>
        <w:pStyle w:val="Caption"/>
        <w:rPr>
          <w:rFonts w:ascii="Arial" w:hAnsi="Arial" w:cs="Arial"/>
          <w:color w:val="auto"/>
        </w:rPr>
      </w:pPr>
      <w:r w:rsidRPr="00217346">
        <w:rPr>
          <w:rFonts w:ascii="Arial" w:hAnsi="Arial" w:cs="Arial"/>
          <w:color w:val="auto"/>
        </w:rPr>
        <w:t xml:space="preserve">Figure </w:t>
      </w:r>
      <w:r w:rsidR="003864AB" w:rsidRPr="00217346">
        <w:rPr>
          <w:rFonts w:ascii="Arial" w:hAnsi="Arial" w:cs="Arial"/>
          <w:color w:val="auto"/>
        </w:rPr>
        <w:t>3A</w:t>
      </w:r>
      <w:r w:rsidRPr="00217346">
        <w:rPr>
          <w:rFonts w:ascii="Arial" w:hAnsi="Arial" w:cs="Arial"/>
          <w:color w:val="auto"/>
        </w:rPr>
        <w:t>|</w:t>
      </w:r>
      <w:r w:rsidR="003864AB" w:rsidRPr="00217346">
        <w:rPr>
          <w:rFonts w:ascii="Arial" w:hAnsi="Arial" w:cs="Arial"/>
          <w:color w:val="auto"/>
        </w:rPr>
        <w:t xml:space="preserve"> Comparison of ‘high’ </w:t>
      </w:r>
      <w:proofErr w:type="spellStart"/>
      <w:r w:rsidR="003864AB" w:rsidRPr="00217346">
        <w:rPr>
          <w:rFonts w:ascii="Arial" w:hAnsi="Arial" w:cs="Arial"/>
          <w:color w:val="auto"/>
        </w:rPr>
        <w:t>vs</w:t>
      </w:r>
      <w:proofErr w:type="spellEnd"/>
      <w:r w:rsidR="003864AB" w:rsidRPr="00217346">
        <w:rPr>
          <w:rFonts w:ascii="Arial" w:hAnsi="Arial" w:cs="Arial"/>
          <w:color w:val="auto"/>
        </w:rPr>
        <w:t xml:space="preserve"> ‘low’ discretization </w:t>
      </w:r>
      <w:proofErr w:type="gramStart"/>
      <w:r w:rsidR="003864AB" w:rsidRPr="00217346">
        <w:rPr>
          <w:rFonts w:ascii="Arial" w:hAnsi="Arial" w:cs="Arial"/>
          <w:color w:val="auto"/>
        </w:rPr>
        <w:t>of  gene</w:t>
      </w:r>
      <w:proofErr w:type="gramEnd"/>
      <w:r w:rsidR="003864AB" w:rsidRPr="00217346">
        <w:rPr>
          <w:rFonts w:ascii="Arial" w:hAnsi="Arial" w:cs="Arial"/>
          <w:color w:val="auto"/>
        </w:rPr>
        <w:t xml:space="preserve"> expression values in original proposal (</w:t>
      </w:r>
      <w:r w:rsidRPr="00217346">
        <w:rPr>
          <w:rFonts w:ascii="Arial" w:hAnsi="Arial" w:cs="Arial"/>
          <w:color w:val="auto"/>
        </w:rPr>
        <w:t>Blue</w:t>
      </w:r>
      <w:r w:rsidR="003864AB" w:rsidRPr="00217346">
        <w:rPr>
          <w:rFonts w:ascii="Arial" w:hAnsi="Arial" w:cs="Arial"/>
          <w:color w:val="auto"/>
        </w:rPr>
        <w:t>) versus the discretization of gene hypervariability (</w:t>
      </w:r>
      <w:r w:rsidRPr="00217346">
        <w:rPr>
          <w:rFonts w:ascii="Arial" w:hAnsi="Arial" w:cs="Arial"/>
          <w:color w:val="auto"/>
        </w:rPr>
        <w:t>Red</w:t>
      </w:r>
      <w:r w:rsidR="003864AB" w:rsidRPr="00217346">
        <w:rPr>
          <w:rFonts w:ascii="Arial" w:hAnsi="Arial" w:cs="Arial"/>
          <w:color w:val="auto"/>
        </w:rPr>
        <w:t>).</w:t>
      </w:r>
    </w:p>
    <w:p w:rsidR="00BE55A1" w:rsidRPr="00B47DB9" w:rsidRDefault="00C55072">
      <w:pPr>
        <w:rPr>
          <w:rFonts w:ascii="Arial" w:hAnsi="Arial" w:cs="Arial"/>
        </w:rPr>
      </w:pPr>
      <w:r w:rsidRPr="00B47DB9">
        <w:rPr>
          <w:rFonts w:ascii="Arial" w:hAnsi="Arial" w:cs="Arial"/>
        </w:rPr>
        <w:t>Let’s return to the consideration of a pathological sample versus a normal sample of single cells when considering h</w:t>
      </w:r>
      <w:r w:rsidR="001B0E2E" w:rsidRPr="00B47DB9">
        <w:rPr>
          <w:rFonts w:ascii="Arial" w:hAnsi="Arial" w:cs="Arial"/>
        </w:rPr>
        <w:t xml:space="preserve">ypervariability </w:t>
      </w:r>
      <w:r w:rsidRPr="00B47DB9">
        <w:rPr>
          <w:rFonts w:ascii="Arial" w:hAnsi="Arial" w:cs="Arial"/>
        </w:rPr>
        <w:t>between groups</w:t>
      </w:r>
      <w:r w:rsidR="001B0E2E" w:rsidRPr="00B47DB9">
        <w:rPr>
          <w:rFonts w:ascii="Arial" w:hAnsi="Arial" w:cs="Arial"/>
        </w:rPr>
        <w:t xml:space="preserve">. </w:t>
      </w:r>
      <w:r w:rsidR="009A5B2E" w:rsidRPr="00B47DB9">
        <w:rPr>
          <w:rFonts w:ascii="Arial" w:hAnsi="Arial" w:cs="Arial"/>
        </w:rPr>
        <w:t>Figure 3B illustrates what can be expected when discretizing between-group hypervariability versus within-group hypervariabilit</w:t>
      </w:r>
      <w:r w:rsidR="00F74121" w:rsidRPr="00B47DB9">
        <w:rPr>
          <w:rFonts w:ascii="Arial" w:hAnsi="Arial" w:cs="Arial"/>
        </w:rPr>
        <w:t>y. Note that the shift in median and ‘in-</w:t>
      </w:r>
      <w:r w:rsidR="009A5B2E" w:rsidRPr="00B47DB9">
        <w:rPr>
          <w:rFonts w:ascii="Arial" w:hAnsi="Arial" w:cs="Arial"/>
        </w:rPr>
        <w:t xml:space="preserve"> rectangle</w:t>
      </w:r>
      <w:r w:rsidR="00F74121" w:rsidRPr="00B47DB9">
        <w:rPr>
          <w:rFonts w:ascii="Arial" w:hAnsi="Arial" w:cs="Arial"/>
        </w:rPr>
        <w:t>’</w:t>
      </w:r>
      <w:r w:rsidR="009A5B2E" w:rsidRPr="00B47DB9">
        <w:rPr>
          <w:rFonts w:ascii="Arial" w:hAnsi="Arial" w:cs="Arial"/>
        </w:rPr>
        <w:t xml:space="preserve"> </w:t>
      </w:r>
      <w:r w:rsidR="00F74121" w:rsidRPr="00B47DB9">
        <w:rPr>
          <w:rFonts w:ascii="Arial" w:hAnsi="Arial" w:cs="Arial"/>
        </w:rPr>
        <w:t xml:space="preserve">seen in Figure 3B </w:t>
      </w:r>
      <w:r w:rsidR="009A5B2E" w:rsidRPr="00B47DB9">
        <w:rPr>
          <w:rFonts w:ascii="Arial" w:hAnsi="Arial" w:cs="Arial"/>
        </w:rPr>
        <w:t xml:space="preserve">is possible due to the decoupling of the control and comparison groups’ distributions. </w:t>
      </w:r>
      <w:r w:rsidR="008E2B93" w:rsidRPr="00B47DB9">
        <w:rPr>
          <w:rFonts w:ascii="Arial" w:hAnsi="Arial" w:cs="Arial"/>
        </w:rPr>
        <w:t xml:space="preserve">For both approaches, network </w:t>
      </w:r>
      <w:r w:rsidR="008E2B93" w:rsidRPr="00B47DB9">
        <w:rPr>
          <w:rFonts w:ascii="Arial" w:hAnsi="Arial" w:cs="Arial"/>
        </w:rPr>
        <w:lastRenderedPageBreak/>
        <w:t xml:space="preserve">construction follows with the same steps mentioned above. This concludes our discussion of the details of both the within-group and between-group hypervariability pipelines. </w:t>
      </w:r>
    </w:p>
    <w:p w:rsidR="003451AE" w:rsidRPr="00B47DB9" w:rsidRDefault="003451AE" w:rsidP="003451AE">
      <w:pPr>
        <w:keepNext/>
        <w:jc w:val="center"/>
        <w:rPr>
          <w:rFonts w:ascii="Arial" w:hAnsi="Arial" w:cs="Arial"/>
          <w:highlight w:val="yellow"/>
        </w:rPr>
      </w:pPr>
      <w:r w:rsidRPr="00B47DB9">
        <w:rPr>
          <w:rFonts w:ascii="Arial" w:hAnsi="Arial" w:cs="Arial"/>
          <w:noProof/>
          <w:highlight w:val="yellow"/>
        </w:rPr>
        <w:drawing>
          <wp:inline distT="0" distB="0" distL="0" distR="0">
            <wp:extent cx="4901610" cy="3657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colorTemperature colorTemp="5300"/>
                              </a14:imgEffect>
                              <a14:imgEffect>
                                <a14:brightnessContrast bright="40000"/>
                              </a14:imgEffect>
                            </a14:imgLayer>
                          </a14:imgProps>
                        </a:ext>
                        <a:ext uri="{28A0092B-C50C-407E-A947-70E740481C1C}">
                          <a14:useLocalDpi xmlns:a14="http://schemas.microsoft.com/office/drawing/2010/main" val="0"/>
                        </a:ext>
                      </a:extLst>
                    </a:blip>
                    <a:srcRect r="10659"/>
                    <a:stretch/>
                  </pic:blipFill>
                  <pic:spPr bwMode="auto">
                    <a:xfrm>
                      <a:off x="0" y="0"/>
                      <a:ext cx="4901610" cy="3657600"/>
                    </a:xfrm>
                    <a:prstGeom prst="rect">
                      <a:avLst/>
                    </a:prstGeom>
                    <a:noFill/>
                    <a:ln>
                      <a:noFill/>
                    </a:ln>
                    <a:extLst>
                      <a:ext uri="{53640926-AAD7-44d8-BBD7-CCE9431645EC}">
                        <a14:shadowObscured xmlns:a14="http://schemas.microsoft.com/office/drawing/2010/main"/>
                      </a:ext>
                    </a:extLst>
                  </pic:spPr>
                </pic:pic>
              </a:graphicData>
            </a:graphic>
          </wp:inline>
        </w:drawing>
      </w:r>
    </w:p>
    <w:p w:rsidR="00BE55A1" w:rsidRPr="00B47DB9" w:rsidRDefault="003451AE" w:rsidP="003451AE">
      <w:pPr>
        <w:pStyle w:val="Caption"/>
        <w:rPr>
          <w:rFonts w:ascii="Arial" w:hAnsi="Arial" w:cs="Arial"/>
          <w:color w:val="auto"/>
        </w:rPr>
      </w:pPr>
      <w:r w:rsidRPr="00B47DB9">
        <w:rPr>
          <w:rFonts w:ascii="Arial" w:hAnsi="Arial" w:cs="Arial"/>
          <w:color w:val="auto"/>
        </w:rPr>
        <w:t xml:space="preserve">Figure 3B| Comparison of within-group hypervariability (Red) and between-group hypervariability (Green). Note that there is no guarantee that the between-group </w:t>
      </w:r>
      <w:proofErr w:type="spellStart"/>
      <w:r w:rsidRPr="00B47DB9">
        <w:rPr>
          <w:rFonts w:ascii="Arial" w:hAnsi="Arial" w:cs="Arial"/>
          <w:color w:val="auto"/>
        </w:rPr>
        <w:t>hypervariability’s</w:t>
      </w:r>
      <w:proofErr w:type="spellEnd"/>
      <w:r w:rsidRPr="00B47DB9">
        <w:rPr>
          <w:rFonts w:ascii="Arial" w:hAnsi="Arial" w:cs="Arial"/>
          <w:color w:val="auto"/>
        </w:rPr>
        <w:t xml:space="preserve"> ‘in’ rectangle will be centered in the joint distribution. </w:t>
      </w:r>
    </w:p>
    <w:p w:rsidR="00AB1B6D" w:rsidRPr="00B47DB9" w:rsidRDefault="00AB1B6D" w:rsidP="00AB1B6D">
      <w:pPr>
        <w:rPr>
          <w:rFonts w:ascii="Arial" w:hAnsi="Arial" w:cs="Arial"/>
        </w:rPr>
      </w:pPr>
      <w:r w:rsidRPr="00B47DB9">
        <w:rPr>
          <w:rFonts w:ascii="Arial" w:hAnsi="Arial" w:cs="Arial"/>
        </w:rPr>
        <w:t xml:space="preserve">Currently I foresee sample size being a potential obstacle for implication analysis. Hypervariability for within-group comparisons will, by definition, only exhibit a fraction of </w:t>
      </w:r>
      <w:r w:rsidR="001A1C53" w:rsidRPr="00B47DB9">
        <w:rPr>
          <w:rFonts w:ascii="Arial" w:hAnsi="Arial" w:cs="Arial"/>
        </w:rPr>
        <w:t>‘out’ discretized samples relative to the total sample size</w:t>
      </w:r>
      <w:r w:rsidRPr="00B47DB9">
        <w:rPr>
          <w:rFonts w:ascii="Arial" w:hAnsi="Arial" w:cs="Arial"/>
        </w:rPr>
        <w:t>.</w:t>
      </w:r>
      <w:r w:rsidR="001A1C53" w:rsidRPr="00B47DB9">
        <w:rPr>
          <w:rFonts w:ascii="Arial" w:hAnsi="Arial" w:cs="Arial"/>
        </w:rPr>
        <w:t xml:space="preserve"> This problem can be addressed potentially by adjusting the parameter</w:t>
      </w:r>
      <w:r w:rsidR="001A1C53" w:rsidRPr="00B47DB9">
        <w:rPr>
          <w:rFonts w:ascii="Arial" w:hAnsi="Arial" w:cs="Arial"/>
          <w:i/>
        </w:rPr>
        <w:t xml:space="preserve"> k</w:t>
      </w:r>
      <w:r w:rsidR="001A1C53" w:rsidRPr="00B47DB9">
        <w:rPr>
          <w:rFonts w:ascii="Arial" w:hAnsi="Arial" w:cs="Arial"/>
        </w:rPr>
        <w:t xml:space="preserve">, which slides the hypervariability threshold. </w:t>
      </w:r>
    </w:p>
    <w:p w:rsidR="00887213" w:rsidRPr="00B47DB9" w:rsidRDefault="00887213">
      <w:pPr>
        <w:rPr>
          <w:rFonts w:ascii="Arial" w:hAnsi="Arial" w:cs="Arial"/>
          <w:highlight w:val="yellow"/>
        </w:rPr>
      </w:pPr>
    </w:p>
    <w:p w:rsidR="007D04C0" w:rsidRDefault="00377541" w:rsidP="00473AA9">
      <w:pPr>
        <w:rPr>
          <w:rFonts w:ascii="Arial" w:hAnsi="Arial" w:cs="Arial"/>
        </w:rPr>
      </w:pPr>
      <w:r w:rsidRPr="00B47DB9">
        <w:rPr>
          <w:rFonts w:ascii="Arial" w:hAnsi="Arial" w:cs="Arial"/>
        </w:rPr>
        <w:t xml:space="preserve">Informative biological hypotheses could potentially be drawn from hypervariability implication networks. </w:t>
      </w:r>
      <w:r w:rsidR="00887213" w:rsidRPr="00B47DB9">
        <w:rPr>
          <w:rFonts w:ascii="Arial" w:hAnsi="Arial" w:cs="Arial"/>
        </w:rPr>
        <w:t xml:space="preserve">We </w:t>
      </w:r>
      <w:r w:rsidR="0097092F" w:rsidRPr="00B47DB9">
        <w:rPr>
          <w:rFonts w:ascii="Arial" w:hAnsi="Arial" w:cs="Arial"/>
        </w:rPr>
        <w:t>could discuss hypervariability in the context of groups of functional genes</w:t>
      </w:r>
      <w:r w:rsidR="00887213" w:rsidRPr="00B47DB9">
        <w:rPr>
          <w:rFonts w:ascii="Arial" w:hAnsi="Arial" w:cs="Arial"/>
        </w:rPr>
        <w:t xml:space="preserve"> in general</w:t>
      </w:r>
      <w:r w:rsidR="0097092F" w:rsidRPr="00B47DB9">
        <w:rPr>
          <w:rFonts w:ascii="Arial" w:hAnsi="Arial" w:cs="Arial"/>
        </w:rPr>
        <w:t>. Again in the context of some pathology, one might expect to be able to mine gene modules from Boolean networks derived from the between-group hypervariability methodology outlined above. An ontology enrichment of such</w:t>
      </w:r>
      <w:r w:rsidR="002D695A" w:rsidRPr="00B47DB9">
        <w:rPr>
          <w:rFonts w:ascii="Arial" w:hAnsi="Arial" w:cs="Arial"/>
        </w:rPr>
        <w:t xml:space="preserve"> groups </w:t>
      </w:r>
      <w:r w:rsidR="008B1BA8" w:rsidRPr="00B47DB9">
        <w:rPr>
          <w:rFonts w:ascii="Arial" w:hAnsi="Arial" w:cs="Arial"/>
        </w:rPr>
        <w:t>may identify causal biological mechanism</w:t>
      </w:r>
      <w:r w:rsidR="00B84FE0" w:rsidRPr="00B47DB9">
        <w:rPr>
          <w:rFonts w:ascii="Arial" w:hAnsi="Arial" w:cs="Arial"/>
        </w:rPr>
        <w:t>s</w:t>
      </w:r>
      <w:r w:rsidR="008B1BA8" w:rsidRPr="00B47DB9">
        <w:rPr>
          <w:rFonts w:ascii="Arial" w:hAnsi="Arial" w:cs="Arial"/>
        </w:rPr>
        <w:t xml:space="preserve"> underlying extreme trends in variance. </w:t>
      </w:r>
      <w:r w:rsidR="00887213" w:rsidRPr="00B47DB9">
        <w:rPr>
          <w:rFonts w:ascii="Arial" w:hAnsi="Arial" w:cs="Arial"/>
        </w:rPr>
        <w:t xml:space="preserve">Aside from our implication network construction, </w:t>
      </w:r>
      <w:r w:rsidRPr="00B47DB9">
        <w:rPr>
          <w:rFonts w:ascii="Arial" w:hAnsi="Arial" w:cs="Arial"/>
        </w:rPr>
        <w:t xml:space="preserve">ontology enrichment of hypervariant functional groups could also be investigated in a standard gene </w:t>
      </w:r>
      <w:r w:rsidR="00B84FE0" w:rsidRPr="00B47DB9">
        <w:rPr>
          <w:rFonts w:ascii="Arial" w:hAnsi="Arial" w:cs="Arial"/>
        </w:rPr>
        <w:t xml:space="preserve">co-expression network. Assuming a control group of samples with which to compare </w:t>
      </w:r>
      <w:r w:rsidRPr="00B47DB9">
        <w:rPr>
          <w:rFonts w:ascii="Arial" w:hAnsi="Arial" w:cs="Arial"/>
        </w:rPr>
        <w:t xml:space="preserve">still </w:t>
      </w:r>
      <w:r w:rsidR="00B84FE0" w:rsidRPr="00B47DB9">
        <w:rPr>
          <w:rFonts w:ascii="Arial" w:hAnsi="Arial" w:cs="Arial"/>
        </w:rPr>
        <w:t>exits. We can label genes in a co</w:t>
      </w:r>
      <w:r w:rsidRPr="00B47DB9">
        <w:rPr>
          <w:rFonts w:ascii="Arial" w:hAnsi="Arial" w:cs="Arial"/>
        </w:rPr>
        <w:t>-</w:t>
      </w:r>
      <w:r w:rsidR="00B84FE0" w:rsidRPr="00B47DB9">
        <w:rPr>
          <w:rFonts w:ascii="Arial" w:hAnsi="Arial" w:cs="Arial"/>
        </w:rPr>
        <w:t xml:space="preserve">expression network </w:t>
      </w:r>
      <w:r w:rsidRPr="00B47DB9">
        <w:rPr>
          <w:rFonts w:ascii="Arial" w:hAnsi="Arial" w:cs="Arial"/>
        </w:rPr>
        <w:t>as either hypervariable or not by making use of a count of hyperexpressed samples per gene. We can then select modules with statistically significant numbe</w:t>
      </w:r>
      <w:r w:rsidR="00473AA9" w:rsidRPr="00B47DB9">
        <w:rPr>
          <w:rFonts w:ascii="Arial" w:hAnsi="Arial" w:cs="Arial"/>
        </w:rPr>
        <w:t>r of hyperexpressed genes, and perform enrichment.</w:t>
      </w:r>
      <w:r w:rsidRPr="00B47DB9">
        <w:rPr>
          <w:rFonts w:ascii="Arial" w:hAnsi="Arial" w:cs="Arial"/>
        </w:rPr>
        <w:t xml:space="preserve"> </w:t>
      </w:r>
    </w:p>
    <w:p w:rsidR="007D04C0" w:rsidRDefault="007D04C0">
      <w:pPr>
        <w:rPr>
          <w:rFonts w:ascii="Arial" w:hAnsi="Arial" w:cs="Arial"/>
        </w:rPr>
      </w:pPr>
      <w:r>
        <w:rPr>
          <w:rFonts w:ascii="Arial" w:hAnsi="Arial" w:cs="Arial"/>
        </w:rPr>
        <w:br w:type="page"/>
      </w:r>
    </w:p>
    <w:sdt>
      <w:sdtPr>
        <w:rPr>
          <w:rFonts w:asciiTheme="minorHAnsi" w:hAnsiTheme="minorHAnsi"/>
          <w:b w:val="0"/>
          <w:bCs w:val="0"/>
          <w:kern w:val="0"/>
          <w:sz w:val="24"/>
          <w:szCs w:val="24"/>
        </w:rPr>
        <w:id w:val="582406092"/>
        <w:docPartObj>
          <w:docPartGallery w:val="Bibliographies"/>
          <w:docPartUnique/>
        </w:docPartObj>
      </w:sdtPr>
      <w:sdtEndPr/>
      <w:sdtContent>
        <w:p w:rsidR="00FE4C28" w:rsidRDefault="00FE4C28">
          <w:pPr>
            <w:pStyle w:val="Heading1"/>
          </w:pPr>
          <w:r>
            <w:t>References</w:t>
          </w:r>
        </w:p>
        <w:p w:rsidR="0075328C" w:rsidRDefault="00FE4C28" w:rsidP="0075328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7"/>
            <w:gridCol w:w="8293"/>
          </w:tblGrid>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[1] </w:t>
                </w:r>
              </w:p>
            </w:tc>
            <w:tc>
              <w:tcPr>
                <w:tcW w:w="0" w:type="auto"/>
                <w:hideMark/>
              </w:tcPr>
              <w:p w:rsidR="0075328C" w:rsidRPr="005E7600" w:rsidRDefault="0075328C">
                <w:pPr>
                  <w:pStyle w:val="Bibliography"/>
                  <w:rPr>
                    <w:noProof/>
                    <w:sz w:val="20"/>
                    <w:szCs w:val="20"/>
                  </w:rPr>
                </w:pPr>
                <w:r w:rsidRPr="005E7600">
                  <w:rPr>
                    <w:noProof/>
                    <w:sz w:val="20"/>
                    <w:szCs w:val="20"/>
                  </w:rPr>
                  <w:t xml:space="preserve">L. JT and P. RD, </w:t>
                </w:r>
                <w:r w:rsidRPr="005E7600">
                  <w:rPr>
                    <w:i/>
                    <w:iCs/>
                    <w:noProof/>
                    <w:sz w:val="20"/>
                    <w:szCs w:val="20"/>
                  </w:rPr>
                  <w:t xml:space="preserve">Statistics: P values are just the tip of the iceberg., </w:t>
                </w:r>
                <w:r w:rsidRPr="005E7600">
                  <w:rPr>
                    <w:noProof/>
                    <w:sz w:val="20"/>
                    <w:szCs w:val="20"/>
                  </w:rPr>
                  <w:t>Johns Hopkins Bloomberg School of Public Health in Baltimore, Maryland, USA., pp.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[2] </w:t>
                </w:r>
              </w:p>
            </w:tc>
            <w:tc>
              <w:tcPr>
                <w:tcW w:w="0" w:type="auto"/>
                <w:hideMark/>
              </w:tcPr>
              <w:p w:rsidR="0075328C" w:rsidRPr="005E7600" w:rsidRDefault="0075328C">
                <w:pPr>
                  <w:pStyle w:val="Bibliography"/>
                  <w:rPr>
                    <w:noProof/>
                    <w:sz w:val="20"/>
                    <w:szCs w:val="20"/>
                  </w:rPr>
                </w:pPr>
                <w:r w:rsidRPr="005E7600">
                  <w:rPr>
                    <w:noProof/>
                    <w:sz w:val="20"/>
                    <w:szCs w:val="20"/>
                  </w:rPr>
                  <w:t xml:space="preserve">W. S. Noble, "How does multiple testing correction work?," </w:t>
                </w:r>
                <w:r w:rsidRPr="005E7600">
                  <w:rPr>
                    <w:i/>
                    <w:iCs/>
                    <w:noProof/>
                    <w:sz w:val="20"/>
                    <w:szCs w:val="20"/>
                  </w:rPr>
                  <w:t xml:space="preserve">Nat Biotech, </w:t>
                </w:r>
                <w:r w:rsidRPr="005E7600">
                  <w:rPr>
                    <w:noProof/>
                    <w:sz w:val="20"/>
                    <w:szCs w:val="20"/>
                  </w:rPr>
                  <w:t xml:space="preserve">vol. 27, no. 12, pp. 1135-1137, #dec# 2009.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[3] </w:t>
                </w:r>
              </w:p>
            </w:tc>
            <w:tc>
              <w:tcPr>
                <w:tcW w:w="0" w:type="auto"/>
                <w:hideMark/>
              </w:tcPr>
              <w:p w:rsidR="0075328C" w:rsidRPr="005E7600" w:rsidRDefault="0075328C">
                <w:pPr>
                  <w:pStyle w:val="Bibliography"/>
                  <w:rPr>
                    <w:noProof/>
                    <w:sz w:val="20"/>
                    <w:szCs w:val="20"/>
                  </w:rPr>
                </w:pPr>
                <w:r w:rsidRPr="005E7600">
                  <w:rPr>
                    <w:noProof/>
                    <w:sz w:val="20"/>
                    <w:szCs w:val="20"/>
                  </w:rPr>
                  <w:t xml:space="preserve">Y. Benjamini and Y. Hochberg, "Controlling the false discovery rate: a practical and powerful approach to multiple testing," </w:t>
                </w:r>
                <w:r w:rsidRPr="005E7600">
                  <w:rPr>
                    <w:i/>
                    <w:iCs/>
                    <w:noProof/>
                    <w:sz w:val="20"/>
                    <w:szCs w:val="20"/>
                  </w:rPr>
                  <w:t xml:space="preserve">Journal of the Royal Statistical Society. Series B (Methodological), </w:t>
                </w:r>
                <w:r w:rsidRPr="005E7600">
                  <w:rPr>
                    <w:noProof/>
                    <w:sz w:val="20"/>
                    <w:szCs w:val="20"/>
                  </w:rPr>
                  <w:t xml:space="preserve">pp. 289-300, 1995.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[4] </w:t>
                </w:r>
              </w:p>
            </w:tc>
            <w:tc>
              <w:tcPr>
                <w:tcW w:w="0" w:type="auto"/>
                <w:hideMark/>
              </w:tcPr>
              <w:p w:rsidR="0075328C" w:rsidRPr="005E7600" w:rsidRDefault="0075328C">
                <w:pPr>
                  <w:pStyle w:val="Bibliography"/>
                  <w:rPr>
                    <w:noProof/>
                    <w:sz w:val="20"/>
                    <w:szCs w:val="20"/>
                  </w:rPr>
                </w:pPr>
                <w:r w:rsidRPr="005E7600">
                  <w:rPr>
                    <w:noProof/>
                    <w:sz w:val="20"/>
                    <w:szCs w:val="20"/>
                  </w:rPr>
                  <w:t xml:space="preserve">A. Gelman, J. Hill and M. Yajima, </w:t>
                </w:r>
                <w:r w:rsidRPr="005E7600">
                  <w:rPr>
                    <w:i/>
                    <w:iCs/>
                    <w:noProof/>
                    <w:sz w:val="20"/>
                    <w:szCs w:val="20"/>
                  </w:rPr>
                  <w:t xml:space="preserve">Why we (usually) don’t have to worry about multiple comparisons ∗, </w:t>
                </w:r>
                <w:r w:rsidRPr="005E7600">
                  <w:rPr>
                    <w:noProof/>
                    <w:sz w:val="20"/>
                    <w:szCs w:val="20"/>
                  </w:rPr>
                  <w:t xml:space="preserve">2008.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[5] </w:t>
                </w:r>
              </w:p>
            </w:tc>
            <w:tc>
              <w:tcPr>
                <w:tcW w:w="0" w:type="auto"/>
                <w:hideMark/>
              </w:tcPr>
              <w:p w:rsidR="0075328C" w:rsidRPr="005E7600" w:rsidRDefault="0075328C">
                <w:pPr>
                  <w:pStyle w:val="Bibliography"/>
                  <w:rPr>
                    <w:noProof/>
                    <w:sz w:val="20"/>
                    <w:szCs w:val="20"/>
                  </w:rPr>
                </w:pPr>
                <w:r w:rsidRPr="005E7600">
                  <w:rPr>
                    <w:noProof/>
                    <w:sz w:val="20"/>
                    <w:szCs w:val="20"/>
                  </w:rPr>
                  <w:t xml:space="preserve">E. B and T. R, </w:t>
                </w:r>
                <w:r w:rsidRPr="005E7600">
                  <w:rPr>
                    <w:i/>
                    <w:iCs/>
                    <w:noProof/>
                    <w:sz w:val="20"/>
                    <w:szCs w:val="20"/>
                  </w:rPr>
                  <w:t xml:space="preserve">Empirical bayes methods and false discovery rates for microarrays., </w:t>
                </w:r>
                <w:r w:rsidRPr="005E7600">
                  <w:rPr>
                    <w:noProof/>
                    <w:sz w:val="20"/>
                    <w:szCs w:val="20"/>
                  </w:rPr>
                  <w:t>Department of Statistics and Division of Biostatistics, Stanford University, Stanford, California 94305, USA. FAU - Tibshirani, Robert, pp.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[6] </w:t>
                </w:r>
              </w:p>
            </w:tc>
            <w:tc>
              <w:tcPr>
                <w:tcW w:w="0" w:type="auto"/>
                <w:hideMark/>
              </w:tcPr>
              <w:p w:rsidR="0075328C" w:rsidRPr="005E7600" w:rsidRDefault="0075328C">
                <w:pPr>
                  <w:pStyle w:val="Bibliography"/>
                  <w:rPr>
                    <w:noProof/>
                    <w:sz w:val="20"/>
                    <w:szCs w:val="20"/>
                  </w:rPr>
                </w:pPr>
                <w:r w:rsidRPr="005E7600">
                  <w:rPr>
                    <w:noProof/>
                    <w:sz w:val="20"/>
                    <w:szCs w:val="20"/>
                  </w:rPr>
                  <w:t xml:space="preserve">T. Ching, S. Huang and L. X. Garmire, "Power analysis and sample size estimation for RNA-Seq differential expression," </w:t>
                </w:r>
                <w:r w:rsidRPr="005E7600">
                  <w:rPr>
                    <w:i/>
                    <w:iCs/>
                    <w:noProof/>
                    <w:sz w:val="20"/>
                    <w:szCs w:val="20"/>
                  </w:rPr>
                  <w:t xml:space="preserve">RNA, </w:t>
                </w:r>
                <w:r w:rsidRPr="005E7600">
                  <w:rPr>
                    <w:noProof/>
                    <w:sz w:val="20"/>
                    <w:szCs w:val="20"/>
                  </w:rPr>
                  <w:t xml:space="preserve">2014.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[7] </w:t>
                </w:r>
              </w:p>
            </w:tc>
            <w:tc>
              <w:tcPr>
                <w:tcW w:w="0" w:type="auto"/>
                <w:hideMark/>
              </w:tcPr>
              <w:p w:rsidR="0075328C" w:rsidRPr="005E7600" w:rsidRDefault="0075328C">
                <w:pPr>
                  <w:pStyle w:val="Bibliography"/>
                  <w:rPr>
                    <w:noProof/>
                    <w:sz w:val="20"/>
                    <w:szCs w:val="20"/>
                  </w:rPr>
                </w:pPr>
                <w:r w:rsidRPr="005E7600">
                  <w:rPr>
                    <w:noProof/>
                    <w:sz w:val="20"/>
                    <w:szCs w:val="20"/>
                  </w:rPr>
                  <w:t xml:space="preserve">S. Anders and W. Huber, "Differential expression analysis for sequence count data," </w:t>
                </w:r>
                <w:r w:rsidRPr="005E7600">
                  <w:rPr>
                    <w:i/>
                    <w:iCs/>
                    <w:noProof/>
                    <w:sz w:val="20"/>
                    <w:szCs w:val="20"/>
                  </w:rPr>
                  <w:t xml:space="preserve">Genome Biology, </w:t>
                </w:r>
                <w:r w:rsidRPr="005E7600">
                  <w:rPr>
                    <w:noProof/>
                    <w:sz w:val="20"/>
                    <w:szCs w:val="20"/>
                  </w:rPr>
                  <w:t xml:space="preserve">vol. 11, no. 10, p. R106, 2010.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[8] </w:t>
                </w:r>
              </w:p>
            </w:tc>
            <w:tc>
              <w:tcPr>
                <w:tcW w:w="0" w:type="auto"/>
                <w:hideMark/>
              </w:tcPr>
              <w:p w:rsidR="0075328C" w:rsidRPr="005E7600" w:rsidRDefault="0075328C">
                <w:pPr>
                  <w:pStyle w:val="Bibliography"/>
                  <w:rPr>
                    <w:noProof/>
                    <w:sz w:val="20"/>
                    <w:szCs w:val="20"/>
                  </w:rPr>
                </w:pPr>
                <w:r w:rsidRPr="005E7600">
                  <w:rPr>
                    <w:noProof/>
                    <w:sz w:val="20"/>
                    <w:szCs w:val="20"/>
                  </w:rPr>
                  <w:t xml:space="preserve">M. D. Robinson, D. J. McCarthy and G. K. Smyth, "edgeR: a Bioconductor package for differential expression analysis of digital gene expression data," </w:t>
                </w:r>
                <w:r w:rsidRPr="005E7600">
                  <w:rPr>
                    <w:i/>
                    <w:iCs/>
                    <w:noProof/>
                    <w:sz w:val="20"/>
                    <w:szCs w:val="20"/>
                  </w:rPr>
                  <w:t xml:space="preserve">Bioinformatics, </w:t>
                </w:r>
                <w:r w:rsidRPr="005E7600">
                  <w:rPr>
                    <w:noProof/>
                    <w:sz w:val="20"/>
                    <w:szCs w:val="20"/>
                  </w:rPr>
                  <w:t xml:space="preserve">vol. 26, no. 1, pp. 139-140, #oct# 2009.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[9] </w:t>
                </w:r>
              </w:p>
            </w:tc>
            <w:tc>
              <w:tcPr>
                <w:tcW w:w="0" w:type="auto"/>
                <w:hideMark/>
              </w:tcPr>
              <w:p w:rsidR="0075328C" w:rsidRPr="005E7600" w:rsidRDefault="0075328C">
                <w:pPr>
                  <w:pStyle w:val="Bibliography"/>
                  <w:rPr>
                    <w:noProof/>
                    <w:sz w:val="20"/>
                    <w:szCs w:val="20"/>
                  </w:rPr>
                </w:pPr>
                <w:r w:rsidRPr="005E7600">
                  <w:rPr>
                    <w:noProof/>
                    <w:sz w:val="20"/>
                    <w:szCs w:val="20"/>
                  </w:rPr>
                  <w:t xml:space="preserve">L. G. Halsey, D. Curran-Everett, S. L. Vowler and G. B. Drummond, "The fickle P value generates irreproducible results," </w:t>
                </w:r>
                <w:r w:rsidRPr="005E7600">
                  <w:rPr>
                    <w:i/>
                    <w:iCs/>
                    <w:noProof/>
                    <w:sz w:val="20"/>
                    <w:szCs w:val="20"/>
                  </w:rPr>
                  <w:t xml:space="preserve">Nat Meth, </w:t>
                </w:r>
                <w:r w:rsidRPr="005E7600">
                  <w:rPr>
                    <w:noProof/>
                    <w:sz w:val="20"/>
                    <w:szCs w:val="20"/>
                  </w:rPr>
                  <w:t xml:space="preserve">vol. 12, no. 3, pp. 179-185, #mar# 2015.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[10] </w:t>
                </w:r>
              </w:p>
            </w:tc>
            <w:tc>
              <w:tcPr>
                <w:tcW w:w="0" w:type="auto"/>
                <w:hideMark/>
              </w:tcPr>
              <w:p w:rsidR="0075328C" w:rsidRPr="005E7600" w:rsidRDefault="0075328C">
                <w:pPr>
                  <w:pStyle w:val="Bibliography"/>
                  <w:rPr>
                    <w:noProof/>
                    <w:sz w:val="20"/>
                    <w:szCs w:val="20"/>
                  </w:rPr>
                </w:pPr>
                <w:r w:rsidRPr="005E7600">
                  <w:rPr>
                    <w:noProof/>
                    <w:sz w:val="20"/>
                    <w:szCs w:val="20"/>
                  </w:rPr>
                  <w:t xml:space="preserve">P. Brennecke, S. Anders, J. K. Kim, A. A. Kolodziejczyk, X. Zhang, V. Proserpio, B. Baying, V. Benes, S. A. Teichmann, J. C. Marioni and M. G. Heisler, "Accounting for technical noise in single-cell RNA-seq experiments," </w:t>
                </w:r>
                <w:r w:rsidRPr="005E7600">
                  <w:rPr>
                    <w:i/>
                    <w:iCs/>
                    <w:noProof/>
                    <w:sz w:val="20"/>
                    <w:szCs w:val="20"/>
                  </w:rPr>
                  <w:t xml:space="preserve">Nat Meth, </w:t>
                </w:r>
                <w:r w:rsidRPr="005E7600">
                  <w:rPr>
                    <w:noProof/>
                    <w:sz w:val="20"/>
                    <w:szCs w:val="20"/>
                  </w:rPr>
                  <w:t xml:space="preserve">vol. 10, no. 11, pp. 1093-1095, #nov# 2013.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[11] </w:t>
                </w:r>
              </w:p>
            </w:tc>
            <w:tc>
              <w:tcPr>
                <w:tcW w:w="0" w:type="auto"/>
                <w:hideMark/>
              </w:tcPr>
              <w:p w:rsidR="0075328C" w:rsidRPr="005E7600" w:rsidRDefault="0075328C">
                <w:pPr>
                  <w:pStyle w:val="Bibliography"/>
                  <w:rPr>
                    <w:noProof/>
                    <w:sz w:val="20"/>
                    <w:szCs w:val="20"/>
                  </w:rPr>
                </w:pPr>
                <w:r w:rsidRPr="005E7600">
                  <w:rPr>
                    <w:noProof/>
                    <w:sz w:val="20"/>
                    <w:szCs w:val="20"/>
                  </w:rPr>
                  <w:t xml:space="preserve">A. Oberg, B. Bot, D. Grill, G. Poland and T. Therneau, "Technical and biological variance structure in mRNA-Seq data: life in the real world," </w:t>
                </w:r>
                <w:r w:rsidRPr="005E7600">
                  <w:rPr>
                    <w:i/>
                    <w:iCs/>
                    <w:noProof/>
                    <w:sz w:val="20"/>
                    <w:szCs w:val="20"/>
                  </w:rPr>
                  <w:t xml:space="preserve">BMC Genomics, </w:t>
                </w:r>
                <w:r w:rsidRPr="005E7600">
                  <w:rPr>
                    <w:noProof/>
                    <w:sz w:val="20"/>
                    <w:szCs w:val="20"/>
                  </w:rPr>
                  <w:t xml:space="preserve">vol. 13, no. 1, p. 304, 2012.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[12] </w:t>
                </w:r>
              </w:p>
            </w:tc>
            <w:tc>
              <w:tcPr>
                <w:tcW w:w="0" w:type="auto"/>
                <w:hideMark/>
              </w:tcPr>
              <w:p w:rsidR="0075328C" w:rsidRPr="005E7600" w:rsidRDefault="0075328C">
                <w:pPr>
                  <w:pStyle w:val="Bibliography"/>
                  <w:rPr>
                    <w:noProof/>
                    <w:sz w:val="20"/>
                    <w:szCs w:val="20"/>
                  </w:rPr>
                </w:pPr>
                <w:r w:rsidRPr="005E7600">
                  <w:rPr>
                    <w:noProof/>
                    <w:sz w:val="20"/>
                    <w:szCs w:val="20"/>
                  </w:rPr>
                  <w:t xml:space="preserve">B. Ding, L. Zheng, Y. Zhu, N. Li, H. Jia, R. Ai, A. Wildberg and W. Wang, "Normalization and noise reduction for single cell RNA-seq experiments," </w:t>
                </w:r>
                <w:r w:rsidRPr="005E7600">
                  <w:rPr>
                    <w:i/>
                    <w:iCs/>
                    <w:noProof/>
                    <w:sz w:val="20"/>
                    <w:szCs w:val="20"/>
                  </w:rPr>
                  <w:t xml:space="preserve">Bioinformatics, </w:t>
                </w:r>
                <w:r w:rsidRPr="005E7600">
                  <w:rPr>
                    <w:noProof/>
                    <w:sz w:val="20"/>
                    <w:szCs w:val="20"/>
                  </w:rPr>
                  <w:t xml:space="preserve">2015.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[13] </w:t>
                </w:r>
              </w:p>
            </w:tc>
            <w:tc>
              <w:tcPr>
                <w:tcW w:w="0" w:type="auto"/>
                <w:hideMark/>
              </w:tcPr>
              <w:p w:rsidR="0075328C" w:rsidRPr="005E7600" w:rsidRDefault="0075328C">
                <w:pPr>
                  <w:pStyle w:val="Bibliography"/>
                  <w:rPr>
                    <w:noProof/>
                    <w:sz w:val="20"/>
                    <w:szCs w:val="20"/>
                  </w:rPr>
                </w:pPr>
                <w:r w:rsidRPr="005E7600">
                  <w:rPr>
                    <w:noProof/>
                    <w:sz w:val="20"/>
                    <w:szCs w:val="20"/>
                  </w:rPr>
                  <w:t xml:space="preserve">A. K. Shalek, R. Satija, J. Shuga, J. J. Trombetta, D. Gennert, D. Lu, P. Chen, R. S. Gertner, J. T. Gaublomme, N. Yosef, S. Schwartz, B. Fowler, S. Weaver, J. Wang, X. Wang, R. Ding, R. Raychowdhury, N. Friedman, N. Hacohen, H. Park, A. P. May and A. Regev, "Single-cell RNA-seq reveals dynamic paracrine control of cellular variation," </w:t>
                </w:r>
                <w:r w:rsidRPr="005E7600">
                  <w:rPr>
                    <w:i/>
                    <w:iCs/>
                    <w:noProof/>
                    <w:sz w:val="20"/>
                    <w:szCs w:val="20"/>
                  </w:rPr>
                  <w:t xml:space="preserve">Nature, </w:t>
                </w:r>
                <w:r w:rsidRPr="005E7600">
                  <w:rPr>
                    <w:noProof/>
                    <w:sz w:val="20"/>
                    <w:szCs w:val="20"/>
                  </w:rPr>
                  <w:t xml:space="preserve">vol. 510, no. 7505, pp. 363-369, #jun# 2014.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[14] </w:t>
                </w:r>
              </w:p>
            </w:tc>
            <w:tc>
              <w:tcPr>
                <w:tcW w:w="0" w:type="auto"/>
                <w:hideMark/>
              </w:tcPr>
              <w:p w:rsidR="0075328C" w:rsidRPr="005E7600" w:rsidRDefault="0075328C">
                <w:pPr>
                  <w:pStyle w:val="Bibliography"/>
                  <w:rPr>
                    <w:noProof/>
                    <w:sz w:val="20"/>
                    <w:szCs w:val="20"/>
                  </w:rPr>
                </w:pPr>
                <w:r w:rsidRPr="005E7600">
                  <w:rPr>
                    <w:noProof/>
                    <w:sz w:val="20"/>
                    <w:szCs w:val="20"/>
                  </w:rPr>
                  <w:t xml:space="preserve">E. MB, E. D. Levine AJ FAU Siggia, P. S. Siggia ED FAU Swain and S. PS, </w:t>
                </w:r>
                <w:r w:rsidRPr="005E7600">
                  <w:rPr>
                    <w:i/>
                    <w:iCs/>
                    <w:noProof/>
                    <w:sz w:val="20"/>
                    <w:szCs w:val="20"/>
                  </w:rPr>
                  <w:t xml:space="preserve">Stochastic gene expression in a single cell., </w:t>
                </w:r>
                <w:r w:rsidRPr="005E7600">
                  <w:rPr>
                    <w:noProof/>
                    <w:sz w:val="20"/>
                    <w:szCs w:val="20"/>
                  </w:rPr>
                  <w:t>Laboratory of Cancer Biology, Center for Studies in Physics and Biology, Rockefeller University, New York, NY 10021, USA. elowitm@rockefeller.edu FAU - Levine, Arnold J, pp.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[15] </w:t>
                </w:r>
              </w:p>
            </w:tc>
            <w:tc>
              <w:tcPr>
                <w:tcW w:w="0" w:type="auto"/>
                <w:hideMark/>
              </w:tcPr>
              <w:p w:rsidR="0075328C" w:rsidRPr="005E7600" w:rsidRDefault="0075328C">
                <w:pPr>
                  <w:pStyle w:val="Bibliography"/>
                  <w:rPr>
                    <w:noProof/>
                    <w:sz w:val="20"/>
                    <w:szCs w:val="20"/>
                  </w:rPr>
                </w:pPr>
                <w:r w:rsidRPr="005E7600">
                  <w:rPr>
                    <w:noProof/>
                    <w:sz w:val="20"/>
                    <w:szCs w:val="20"/>
                  </w:rPr>
                  <w:t xml:space="preserve">M. Morelli, R. Allen and P. ReinÂ tenÂ Wolde, "Effects of Macromolecular Crowding on Genetic Networks," </w:t>
                </w:r>
                <w:r w:rsidRPr="005E7600">
                  <w:rPr>
                    <w:i/>
                    <w:iCs/>
                    <w:noProof/>
                    <w:sz w:val="20"/>
                    <w:szCs w:val="20"/>
                  </w:rPr>
                  <w:t xml:space="preserve">Biophysical Journal , </w:t>
                </w:r>
                <w:r w:rsidRPr="005E7600">
                  <w:rPr>
                    <w:noProof/>
                    <w:sz w:val="20"/>
                    <w:szCs w:val="20"/>
                  </w:rPr>
                  <w:t xml:space="preserve">vol. 101, no. 12, pp. 2882-2891, 2011.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[16] </w:t>
                </w:r>
              </w:p>
            </w:tc>
            <w:tc>
              <w:tcPr>
                <w:tcW w:w="0" w:type="auto"/>
                <w:hideMark/>
              </w:tcPr>
              <w:p w:rsidR="0075328C" w:rsidRPr="005E7600" w:rsidRDefault="0075328C">
                <w:pPr>
                  <w:pStyle w:val="Bibliography"/>
                  <w:rPr>
                    <w:noProof/>
                    <w:sz w:val="20"/>
                    <w:szCs w:val="20"/>
                  </w:rPr>
                </w:pPr>
                <w:r w:rsidRPr="005E7600">
                  <w:rPr>
                    <w:noProof/>
                    <w:sz w:val="20"/>
                    <w:szCs w:val="20"/>
                  </w:rPr>
                  <w:t xml:space="preserve">G. I, S. M. Paulsson J FAU Zawilski, E. C. Zawilski SM FAU Cox and C. EC, </w:t>
                </w:r>
                <w:r w:rsidRPr="005E7600">
                  <w:rPr>
                    <w:i/>
                    <w:iCs/>
                    <w:noProof/>
                    <w:sz w:val="20"/>
                    <w:szCs w:val="20"/>
                  </w:rPr>
                  <w:t xml:space="preserve">Real-time kinetics of gene activity in individual bacteria., </w:t>
                </w:r>
                <w:r w:rsidRPr="005E7600">
                  <w:rPr>
                    <w:noProof/>
                    <w:sz w:val="20"/>
                    <w:szCs w:val="20"/>
                  </w:rPr>
                  <w:t>Department of Molecular Biology, Princeton University, Princeton, NJ 08544, USA. igolding@princeton.edu FAU - Paulsson, Johan, pp.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[17] </w:t>
                </w:r>
              </w:p>
            </w:tc>
            <w:tc>
              <w:tcPr>
                <w:tcW w:w="0" w:type="auto"/>
                <w:hideMark/>
              </w:tcPr>
              <w:p w:rsidR="0075328C" w:rsidRPr="005E7600" w:rsidRDefault="0075328C">
                <w:pPr>
                  <w:pStyle w:val="Bibliography"/>
                  <w:rPr>
                    <w:noProof/>
                    <w:sz w:val="20"/>
                    <w:szCs w:val="20"/>
                  </w:rPr>
                </w:pPr>
                <w:r w:rsidRPr="005E7600">
                  <w:rPr>
                    <w:noProof/>
                    <w:sz w:val="20"/>
                    <w:szCs w:val="20"/>
                  </w:rPr>
                  <w:t xml:space="preserve">J. R. S. Newman, S. Ghaemmaghami, J. Ihmels, D. K. Breslow, M. Noble, J. L. DeRisi and J. S. Weissman, "Single-cell proteomic analysis of S. cerevisiae reveals the architecture of biological noise," </w:t>
                </w:r>
                <w:r w:rsidRPr="005E7600">
                  <w:rPr>
                    <w:i/>
                    <w:iCs/>
                    <w:noProof/>
                    <w:sz w:val="20"/>
                    <w:szCs w:val="20"/>
                  </w:rPr>
                  <w:t xml:space="preserve">Nature, </w:t>
                </w:r>
                <w:r w:rsidRPr="005E7600">
                  <w:rPr>
                    <w:noProof/>
                    <w:sz w:val="20"/>
                    <w:szCs w:val="20"/>
                  </w:rPr>
                  <w:t xml:space="preserve">vol. 441, no. 7095, pp. 840-846, #jun# 2006.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lastRenderedPageBreak/>
                  <w:t xml:space="preserve">[18] </w:t>
                </w:r>
              </w:p>
            </w:tc>
            <w:tc>
              <w:tcPr>
                <w:tcW w:w="0" w:type="auto"/>
                <w:hideMark/>
              </w:tcPr>
              <w:p w:rsidR="0075328C" w:rsidRPr="005E7600" w:rsidRDefault="0075328C">
                <w:pPr>
                  <w:pStyle w:val="Bibliography"/>
                  <w:rPr>
                    <w:noProof/>
                    <w:sz w:val="20"/>
                    <w:szCs w:val="20"/>
                  </w:rPr>
                </w:pPr>
                <w:r w:rsidRPr="005E7600">
                  <w:rPr>
                    <w:noProof/>
                    <w:sz w:val="20"/>
                    <w:szCs w:val="20"/>
                  </w:rPr>
                  <w:t xml:space="preserve">I. G. a. G. B. a. N. R. P. d. a. E. T. a. I. F. J. a. J. N. S. Johnston, "Mitochondrial Variability as a Source of Extrinsic Cellular Noise," </w:t>
                </w:r>
                <w:r w:rsidRPr="005E7600">
                  <w:rPr>
                    <w:i/>
                    <w:iCs/>
                    <w:noProof/>
                    <w:sz w:val="20"/>
                    <w:szCs w:val="20"/>
                  </w:rPr>
                  <w:t xml:space="preserve">PLoS Comput Biol, </w:t>
                </w:r>
                <w:r w:rsidRPr="005E7600">
                  <w:rPr>
                    <w:noProof/>
                    <w:sz w:val="20"/>
                    <w:szCs w:val="20"/>
                  </w:rPr>
                  <w:t xml:space="preserve">vol. 8, no. 3, p. e1002416, 03 2012.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[19] </w:t>
                </w:r>
              </w:p>
            </w:tc>
            <w:tc>
              <w:tcPr>
                <w:tcW w:w="0" w:type="auto"/>
                <w:hideMark/>
              </w:tcPr>
              <w:p w:rsidR="0075328C" w:rsidRPr="005E7600" w:rsidRDefault="0075328C">
                <w:pPr>
                  <w:pStyle w:val="Bibliography"/>
                  <w:rPr>
                    <w:noProof/>
                    <w:sz w:val="20"/>
                    <w:szCs w:val="20"/>
                  </w:rPr>
                </w:pPr>
                <w:r w:rsidRPr="005E7600">
                  <w:rPr>
                    <w:noProof/>
                    <w:sz w:val="20"/>
                    <w:szCs w:val="20"/>
                  </w:rPr>
                  <w:t xml:space="preserve">D. Huh and J. Paulsson, "Random partitioning of molecules at cell division," </w:t>
                </w:r>
                <w:r w:rsidRPr="005E7600">
                  <w:rPr>
                    <w:i/>
                    <w:iCs/>
                    <w:noProof/>
                    <w:sz w:val="20"/>
                    <w:szCs w:val="20"/>
                  </w:rPr>
                  <w:t xml:space="preserve">Proceedings of the National Academy of Sciences, </w:t>
                </w:r>
                <w:r w:rsidRPr="005E7600">
                  <w:rPr>
                    <w:noProof/>
                    <w:sz w:val="20"/>
                    <w:szCs w:val="20"/>
                  </w:rPr>
                  <w:t xml:space="preserve">vol. 108, no. 36, pp. 15004-15009, 2011.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[20] </w:t>
                </w:r>
              </w:p>
            </w:tc>
            <w:tc>
              <w:tcPr>
                <w:tcW w:w="0" w:type="auto"/>
                <w:hideMark/>
              </w:tcPr>
              <w:p w:rsidR="0075328C" w:rsidRPr="005E7600" w:rsidRDefault="0075328C">
                <w:pPr>
                  <w:pStyle w:val="Bibliography"/>
                  <w:rPr>
                    <w:noProof/>
                    <w:sz w:val="20"/>
                    <w:szCs w:val="20"/>
                  </w:rPr>
                </w:pPr>
                <w:r w:rsidRPr="005E7600">
                  <w:rPr>
                    <w:noProof/>
                    <w:sz w:val="20"/>
                    <w:szCs w:val="20"/>
                  </w:rPr>
                  <w:t xml:space="preserve">G. K. Marinov, B. A. Williams, K. McCue, G. P. Schroth, J. Gertz, R. M. Myers and B. J. Wold, "From single-cell to cell-pool transcriptomes: Stochasticity in gene expression and RNA splicing," </w:t>
                </w:r>
                <w:r w:rsidRPr="005E7600">
                  <w:rPr>
                    <w:i/>
                    <w:iCs/>
                    <w:noProof/>
                    <w:sz w:val="20"/>
                    <w:szCs w:val="20"/>
                  </w:rPr>
                  <w:t xml:space="preserve">Genome Research, </w:t>
                </w:r>
                <w:r w:rsidRPr="005E7600">
                  <w:rPr>
                    <w:noProof/>
                    <w:sz w:val="20"/>
                    <w:szCs w:val="20"/>
                  </w:rPr>
                  <w:t xml:space="preserve">vol. 24, no. 3, pp. 496-510, 2014.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[21] </w:t>
                </w:r>
              </w:p>
            </w:tc>
            <w:tc>
              <w:tcPr>
                <w:tcW w:w="0" w:type="auto"/>
                <w:hideMark/>
              </w:tcPr>
              <w:p w:rsidR="0075328C" w:rsidRPr="005E7600" w:rsidRDefault="0075328C">
                <w:pPr>
                  <w:pStyle w:val="Bibliography"/>
                  <w:rPr>
                    <w:noProof/>
                    <w:sz w:val="20"/>
                    <w:szCs w:val="20"/>
                  </w:rPr>
                </w:pPr>
                <w:r w:rsidRPr="005E7600">
                  <w:rPr>
                    <w:noProof/>
                    <w:sz w:val="20"/>
                    <w:szCs w:val="20"/>
                  </w:rPr>
                  <w:t xml:space="preserve">D. J and M. M, </w:t>
                </w:r>
                <w:r w:rsidRPr="005E7600">
                  <w:rPr>
                    <w:i/>
                    <w:iCs/>
                    <w:noProof/>
                    <w:sz w:val="20"/>
                    <w:szCs w:val="20"/>
                  </w:rPr>
                  <w:t xml:space="preserve">Length and GC-biases during sequencing library amplification: a comparison of various polymerase-buffer systems with ancient and modern DNA sequencing libraries., </w:t>
                </w:r>
                <w:r w:rsidRPr="005E7600">
                  <w:rPr>
                    <w:noProof/>
                    <w:sz w:val="20"/>
                    <w:szCs w:val="20"/>
                  </w:rPr>
                  <w:t>Department of Evolutionary Genetics, Max Planck Institute for Evolutionary Anthropology, Leipzig, Germany. jesse_dabney@eva.mpg.de FAU - Meyer, Matthias, pp.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[22] </w:t>
                </w:r>
              </w:p>
            </w:tc>
            <w:tc>
              <w:tcPr>
                <w:tcW w:w="0" w:type="auto"/>
                <w:hideMark/>
              </w:tcPr>
              <w:p w:rsidR="0075328C" w:rsidRPr="005E7600" w:rsidRDefault="0075328C">
                <w:pPr>
                  <w:pStyle w:val="Bibliography"/>
                  <w:rPr>
                    <w:noProof/>
                    <w:sz w:val="20"/>
                    <w:szCs w:val="20"/>
                  </w:rPr>
                </w:pPr>
                <w:r w:rsidRPr="005E7600">
                  <w:rPr>
                    <w:noProof/>
                    <w:sz w:val="20"/>
                    <w:szCs w:val="20"/>
                  </w:rPr>
                  <w:t xml:space="preserve">D. Grun, L. Kester and A. van Oudenaarden, "Validation of noise models for single-cell transcriptomics," </w:t>
                </w:r>
                <w:r w:rsidRPr="005E7600">
                  <w:rPr>
                    <w:i/>
                    <w:iCs/>
                    <w:noProof/>
                    <w:sz w:val="20"/>
                    <w:szCs w:val="20"/>
                  </w:rPr>
                  <w:t xml:space="preserve">Nat Meth, </w:t>
                </w:r>
                <w:r w:rsidRPr="005E7600">
                  <w:rPr>
                    <w:noProof/>
                    <w:sz w:val="20"/>
                    <w:szCs w:val="20"/>
                  </w:rPr>
                  <w:t xml:space="preserve">vol. 11, no. 6, pp. 637-640, #jun# 2014.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[23] </w:t>
                </w:r>
              </w:p>
            </w:tc>
            <w:tc>
              <w:tcPr>
                <w:tcW w:w="0" w:type="auto"/>
                <w:hideMark/>
              </w:tcPr>
              <w:p w:rsidR="0075328C" w:rsidRPr="005E7600" w:rsidRDefault="0075328C">
                <w:pPr>
                  <w:pStyle w:val="Bibliography"/>
                  <w:rPr>
                    <w:noProof/>
                    <w:sz w:val="20"/>
                    <w:szCs w:val="20"/>
                  </w:rPr>
                </w:pPr>
                <w:r w:rsidRPr="005E7600">
                  <w:rPr>
                    <w:noProof/>
                    <w:sz w:val="20"/>
                    <w:szCs w:val="20"/>
                  </w:rPr>
                  <w:t xml:space="preserve">G. P, </w:t>
                </w:r>
                <w:r w:rsidRPr="005E7600">
                  <w:rPr>
                    <w:i/>
                    <w:iCs/>
                    <w:noProof/>
                    <w:sz w:val="20"/>
                    <w:szCs w:val="20"/>
                  </w:rPr>
                  <w:t xml:space="preserve">Does replication-induced transcription regulate synthesis of the myriad low copy number proteins of Escherichia coli?, </w:t>
                </w:r>
                <w:r w:rsidRPr="005E7600">
                  <w:rPr>
                    <w:noProof/>
                    <w:sz w:val="20"/>
                    <w:szCs w:val="20"/>
                  </w:rPr>
                  <w:t>Centre for Cellular and Molecular Biology, Hyderabad, India., pp.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[24] </w:t>
                </w:r>
              </w:p>
            </w:tc>
            <w:tc>
              <w:tcPr>
                <w:tcW w:w="0" w:type="auto"/>
                <w:hideMark/>
              </w:tcPr>
              <w:p w:rsidR="0075328C" w:rsidRPr="005E7600" w:rsidRDefault="0075328C">
                <w:pPr>
                  <w:pStyle w:val="Bibliography"/>
                  <w:rPr>
                    <w:noProof/>
                    <w:sz w:val="20"/>
                    <w:szCs w:val="20"/>
                  </w:rPr>
                </w:pPr>
                <w:r w:rsidRPr="005E7600">
                  <w:rPr>
                    <w:noProof/>
                    <w:sz w:val="20"/>
                    <w:szCs w:val="20"/>
                  </w:rPr>
                  <w:t xml:space="preserve">S. Islam, A. Zeisel, S. Joost, G. La Manno, P. Zajac, M. Kasper, P. Lonnerberg and S. Linnarsson, "Quantitative single-cell RNA-seq with unique molecular identifiers," </w:t>
                </w:r>
                <w:r w:rsidRPr="005E7600">
                  <w:rPr>
                    <w:i/>
                    <w:iCs/>
                    <w:noProof/>
                    <w:sz w:val="20"/>
                    <w:szCs w:val="20"/>
                  </w:rPr>
                  <w:t xml:space="preserve">Nat Meth, </w:t>
                </w:r>
                <w:r w:rsidRPr="005E7600">
                  <w:rPr>
                    <w:noProof/>
                    <w:sz w:val="20"/>
                    <w:szCs w:val="20"/>
                  </w:rPr>
                  <w:t xml:space="preserve">vol. 11, no. 2, pp. 163-166, #feb# 2014.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[25] </w:t>
                </w:r>
              </w:p>
            </w:tc>
            <w:tc>
              <w:tcPr>
                <w:tcW w:w="0" w:type="auto"/>
                <w:hideMark/>
              </w:tcPr>
              <w:p w:rsidR="0075328C" w:rsidRPr="005E7600" w:rsidRDefault="0075328C">
                <w:pPr>
                  <w:pStyle w:val="Bibliography"/>
                  <w:rPr>
                    <w:noProof/>
                    <w:sz w:val="20"/>
                    <w:szCs w:val="20"/>
                  </w:rPr>
                </w:pPr>
                <w:r w:rsidRPr="005E7600">
                  <w:rPr>
                    <w:noProof/>
                    <w:sz w:val="20"/>
                    <w:szCs w:val="20"/>
                  </w:rPr>
                  <w:t xml:space="preserve">E. Macosko, A. Basu, R. Satija, J. Nemesh, K. Shekhar, M. Goldman, I. Tirosh, A. Bialas, N. Kamitaki, E. Martersteck, J. Trombetta, D. Weitz, J. Sanes, A. Shalek, A. Regev and S. McCarroll, "Highly Parallel Genome-wide Expression Profiling of Individual Cells Using Nanoliter Droplets," </w:t>
                </w:r>
                <w:r w:rsidRPr="005E7600">
                  <w:rPr>
                    <w:i/>
                    <w:iCs/>
                    <w:noProof/>
                    <w:sz w:val="20"/>
                    <w:szCs w:val="20"/>
                  </w:rPr>
                  <w:t xml:space="preserve">Cell, </w:t>
                </w:r>
                <w:r w:rsidRPr="005E7600">
                  <w:rPr>
                    <w:noProof/>
                    <w:sz w:val="20"/>
                    <w:szCs w:val="20"/>
                  </w:rPr>
                  <w:t xml:space="preserve">vol. 161, no. 5, pp. 1202-1214.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[26] </w:t>
                </w:r>
              </w:p>
            </w:tc>
            <w:tc>
              <w:tcPr>
                <w:tcW w:w="0" w:type="auto"/>
                <w:hideMark/>
              </w:tcPr>
              <w:p w:rsidR="0075328C" w:rsidRPr="005E7600" w:rsidRDefault="0075328C">
                <w:pPr>
                  <w:pStyle w:val="Bibliography"/>
                  <w:rPr>
                    <w:noProof/>
                    <w:sz w:val="20"/>
                    <w:szCs w:val="20"/>
                  </w:rPr>
                </w:pPr>
                <w:r w:rsidRPr="005E7600">
                  <w:rPr>
                    <w:noProof/>
                    <w:sz w:val="20"/>
                    <w:szCs w:val="20"/>
                  </w:rPr>
                  <w:t xml:space="preserve">L. Mamanova, A. J. Coffey, C. E. Scott, I. Kozarewa, E. H. Turner, A. Kumar, E. Howard, J. Shendure and D. J. Turner, "Target-enrichment strategies for next-generation sequencing," </w:t>
                </w:r>
                <w:r w:rsidRPr="005E7600">
                  <w:rPr>
                    <w:i/>
                    <w:iCs/>
                    <w:noProof/>
                    <w:sz w:val="20"/>
                    <w:szCs w:val="20"/>
                  </w:rPr>
                  <w:t xml:space="preserve">Nat Meth, </w:t>
                </w:r>
                <w:r w:rsidRPr="005E7600">
                  <w:rPr>
                    <w:noProof/>
                    <w:sz w:val="20"/>
                    <w:szCs w:val="20"/>
                  </w:rPr>
                  <w:t xml:space="preserve">vol. 7, no. 2, pp. 111-118, #feb# 2010.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[27] </w:t>
                </w:r>
              </w:p>
            </w:tc>
            <w:tc>
              <w:tcPr>
                <w:tcW w:w="0" w:type="auto"/>
                <w:hideMark/>
              </w:tcPr>
              <w:p w:rsidR="0075328C" w:rsidRPr="005E7600" w:rsidRDefault="0075328C">
                <w:pPr>
                  <w:pStyle w:val="Bibliography"/>
                  <w:rPr>
                    <w:noProof/>
                    <w:sz w:val="20"/>
                    <w:szCs w:val="20"/>
                  </w:rPr>
                </w:pPr>
                <w:r w:rsidRPr="005E7600">
                  <w:rPr>
                    <w:noProof/>
                    <w:sz w:val="20"/>
                    <w:szCs w:val="20"/>
                  </w:rPr>
                  <w:t xml:space="preserve">L. T. a. L. D. a. R. T. a. C. X. a. T. J. a. M. P. M. a. R. D. a. C. A. M. a. K.-S. C. a. M. C. A. Sam, "A Comparison of Single Molecule and Amplification Based Sequencing of Cancer Transcriptomes," </w:t>
                </w:r>
                <w:r w:rsidRPr="005E7600">
                  <w:rPr>
                    <w:i/>
                    <w:iCs/>
                    <w:noProof/>
                    <w:sz w:val="20"/>
                    <w:szCs w:val="20"/>
                  </w:rPr>
                  <w:t xml:space="preserve">PLoS ONE, </w:t>
                </w:r>
                <w:r w:rsidRPr="005E7600">
                  <w:rPr>
                    <w:noProof/>
                    <w:sz w:val="20"/>
                    <w:szCs w:val="20"/>
                  </w:rPr>
                  <w:t xml:space="preserve">vol. 6, no. 3, p. e17305, 03 2011.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[28] </w:t>
                </w:r>
              </w:p>
            </w:tc>
            <w:tc>
              <w:tcPr>
                <w:tcW w:w="0" w:type="auto"/>
                <w:hideMark/>
              </w:tcPr>
              <w:p w:rsidR="0075328C" w:rsidRPr="005E7600" w:rsidRDefault="0075328C">
                <w:pPr>
                  <w:pStyle w:val="Bibliography"/>
                  <w:rPr>
                    <w:noProof/>
                    <w:sz w:val="20"/>
                    <w:szCs w:val="20"/>
                  </w:rPr>
                </w:pPr>
                <w:r w:rsidRPr="005E7600">
                  <w:rPr>
                    <w:noProof/>
                    <w:sz w:val="20"/>
                    <w:szCs w:val="20"/>
                  </w:rPr>
                  <w:t xml:space="preserve">D. Aird, M. Ross, W.-S. Chen, M. Danielsson, T. Fennell, C. Russ, D. Jaffe, C. Nusbaum and A. Gnirke, "Analyzing and minimizing PCR amplification bias in Illumina sequencing libraries," </w:t>
                </w:r>
                <w:r w:rsidRPr="005E7600">
                  <w:rPr>
                    <w:i/>
                    <w:iCs/>
                    <w:noProof/>
                    <w:sz w:val="20"/>
                    <w:szCs w:val="20"/>
                  </w:rPr>
                  <w:t xml:space="preserve">Genome Biology, </w:t>
                </w:r>
                <w:r w:rsidRPr="005E7600">
                  <w:rPr>
                    <w:noProof/>
                    <w:sz w:val="20"/>
                    <w:szCs w:val="20"/>
                  </w:rPr>
                  <w:t xml:space="preserve">vol. 12, no. 2, p. R18, 2011.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[29] </w:t>
                </w:r>
              </w:p>
            </w:tc>
            <w:tc>
              <w:tcPr>
                <w:tcW w:w="0" w:type="auto"/>
                <w:hideMark/>
              </w:tcPr>
              <w:p w:rsidR="0075328C" w:rsidRPr="005E7600" w:rsidRDefault="0075328C">
                <w:pPr>
                  <w:pStyle w:val="Bibliography"/>
                  <w:rPr>
                    <w:noProof/>
                    <w:sz w:val="20"/>
                    <w:szCs w:val="20"/>
                  </w:rPr>
                </w:pPr>
                <w:r w:rsidRPr="005E7600">
                  <w:rPr>
                    <w:noProof/>
                    <w:sz w:val="20"/>
                    <w:szCs w:val="20"/>
                  </w:rPr>
                  <w:t xml:space="preserve">P. V. Kharchenko, L. Silberstein and D. T. Scadden, "Bayesian approach to single-cell differential expression analysis," </w:t>
                </w:r>
                <w:r w:rsidRPr="005E7600">
                  <w:rPr>
                    <w:i/>
                    <w:iCs/>
                    <w:noProof/>
                    <w:sz w:val="20"/>
                    <w:szCs w:val="20"/>
                  </w:rPr>
                  <w:t xml:space="preserve">Nat Meth, </w:t>
                </w:r>
                <w:r w:rsidRPr="005E7600">
                  <w:rPr>
                    <w:noProof/>
                    <w:sz w:val="20"/>
                    <w:szCs w:val="20"/>
                  </w:rPr>
                  <w:t xml:space="preserve">vol. 11, no. 7, pp. 740-742, #jul# 2014.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[30] </w:t>
                </w:r>
              </w:p>
            </w:tc>
            <w:tc>
              <w:tcPr>
                <w:tcW w:w="0" w:type="auto"/>
                <w:hideMark/>
              </w:tcPr>
              <w:p w:rsidR="0075328C" w:rsidRPr="005E7600" w:rsidRDefault="0075328C">
                <w:pPr>
                  <w:pStyle w:val="Bibliography"/>
                  <w:rPr>
                    <w:noProof/>
                    <w:sz w:val="20"/>
                    <w:szCs w:val="20"/>
                  </w:rPr>
                </w:pPr>
                <w:r w:rsidRPr="005E7600">
                  <w:rPr>
                    <w:noProof/>
                    <w:sz w:val="20"/>
                    <w:szCs w:val="20"/>
                  </w:rPr>
                  <w:t xml:space="preserve">F. Buettner, K. N. Natarajan, F. P. Casale, V. Proserpio, A. Scialdone, F. J. Theis, S. A. Teichmann, J. C. Marioni and O. Stegle, "Computational analysis of cell-to-cell heterogeneity in single-cell RNA-sequencing data reveals hidden subpopulations of cells," </w:t>
                </w:r>
                <w:r w:rsidRPr="005E7600">
                  <w:rPr>
                    <w:i/>
                    <w:iCs/>
                    <w:noProof/>
                    <w:sz w:val="20"/>
                    <w:szCs w:val="20"/>
                  </w:rPr>
                  <w:t xml:space="preserve">Nat Biotech, </w:t>
                </w:r>
                <w:r w:rsidRPr="005E7600">
                  <w:rPr>
                    <w:noProof/>
                    <w:sz w:val="20"/>
                    <w:szCs w:val="20"/>
                  </w:rPr>
                  <w:t xml:space="preserve">vol. 33, no. 2, pp. 155-160, #feb# 2015.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[31] </w:t>
                </w:r>
              </w:p>
            </w:tc>
            <w:tc>
              <w:tcPr>
                <w:tcW w:w="0" w:type="auto"/>
                <w:hideMark/>
              </w:tcPr>
              <w:p w:rsidR="0075328C" w:rsidRPr="005E7600" w:rsidRDefault="0075328C">
                <w:pPr>
                  <w:pStyle w:val="Bibliography"/>
                  <w:rPr>
                    <w:noProof/>
                    <w:sz w:val="20"/>
                    <w:szCs w:val="20"/>
                  </w:rPr>
                </w:pPr>
                <w:r w:rsidRPr="005E7600">
                  <w:rPr>
                    <w:noProof/>
                    <w:sz w:val="20"/>
                    <w:szCs w:val="20"/>
                  </w:rPr>
                  <w:t xml:space="preserve">C. Trapnell, D. Cacchiarelli, J. Grimsby, P. Pokharel, S. Li, M. Morse, N. J. Lennon, K. J. Livak, T. S. Mikkelsen and J. L. Rinn, "The dynamics and regulators of cell fate decisions are revealed by pseudotemporal ordering of single cells," </w:t>
                </w:r>
                <w:r w:rsidRPr="005E7600">
                  <w:rPr>
                    <w:i/>
                    <w:iCs/>
                    <w:noProof/>
                    <w:sz w:val="20"/>
                    <w:szCs w:val="20"/>
                  </w:rPr>
                  <w:t xml:space="preserve">Nat Biotech, </w:t>
                </w:r>
                <w:r w:rsidRPr="005E7600">
                  <w:rPr>
                    <w:noProof/>
                    <w:sz w:val="20"/>
                    <w:szCs w:val="20"/>
                  </w:rPr>
                  <w:t xml:space="preserve">vol. 32, no. 4, pp. 381-386, #apr# 2014.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[32] </w:t>
                </w:r>
              </w:p>
            </w:tc>
            <w:tc>
              <w:tcPr>
                <w:tcW w:w="0" w:type="auto"/>
                <w:hideMark/>
              </w:tcPr>
              <w:p w:rsidR="0075328C" w:rsidRPr="005E7600" w:rsidRDefault="0075328C">
                <w:pPr>
                  <w:pStyle w:val="Bibliography"/>
                  <w:rPr>
                    <w:noProof/>
                    <w:sz w:val="20"/>
                    <w:szCs w:val="20"/>
                  </w:rPr>
                </w:pPr>
                <w:r w:rsidRPr="005E7600">
                  <w:rPr>
                    <w:noProof/>
                    <w:sz w:val="20"/>
                    <w:szCs w:val="20"/>
                  </w:rPr>
                  <w:t xml:space="preserve">L. JT and P. RD, </w:t>
                </w:r>
                <w:r w:rsidRPr="005E7600">
                  <w:rPr>
                    <w:i/>
                    <w:iCs/>
                    <w:noProof/>
                    <w:sz w:val="20"/>
                    <w:szCs w:val="20"/>
                  </w:rPr>
                  <w:t xml:space="preserve">Statistics: P values are just the tip of the iceberg., </w:t>
                </w:r>
                <w:r w:rsidRPr="005E7600">
                  <w:rPr>
                    <w:noProof/>
                    <w:sz w:val="20"/>
                    <w:szCs w:val="20"/>
                  </w:rPr>
                  <w:t>Johns Hopkins Bloomberg School of Public Health in Baltimore, Maryland, USA., pp.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[33] </w:t>
                </w:r>
              </w:p>
            </w:tc>
            <w:tc>
              <w:tcPr>
                <w:tcW w:w="0" w:type="auto"/>
                <w:hideMark/>
              </w:tcPr>
              <w:p w:rsidR="0075328C" w:rsidRPr="005E7600" w:rsidRDefault="0075328C">
                <w:pPr>
                  <w:pStyle w:val="Bibliography"/>
                  <w:rPr>
                    <w:noProof/>
                    <w:sz w:val="20"/>
                    <w:szCs w:val="20"/>
                  </w:rPr>
                </w:pPr>
                <w:r w:rsidRPr="005E7600">
                  <w:rPr>
                    <w:noProof/>
                    <w:sz w:val="20"/>
                    <w:szCs w:val="20"/>
                  </w:rPr>
                  <w:t xml:space="preserve">A. R. Wu, N. F. Neff, T. Kalisky, P. Dalerba, B. Treutlein, M. E. Rothenberg, F. M. Mburu, G. L. Mantalas, S. Sim, M. F. Clarke and S. R. Quake, "Quantitative assessment of single-cell RNA-sequencing methods," </w:t>
                </w:r>
                <w:r w:rsidRPr="005E7600">
                  <w:rPr>
                    <w:i/>
                    <w:iCs/>
                    <w:noProof/>
                    <w:sz w:val="20"/>
                    <w:szCs w:val="20"/>
                  </w:rPr>
                  <w:t xml:space="preserve">Nat Meth, </w:t>
                </w:r>
                <w:r w:rsidRPr="005E7600">
                  <w:rPr>
                    <w:noProof/>
                    <w:sz w:val="20"/>
                    <w:szCs w:val="20"/>
                  </w:rPr>
                  <w:t xml:space="preserve">vol. 11, no. 1, pp. 41-46, #jan# 2014.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[34] </w:t>
                </w:r>
              </w:p>
            </w:tc>
            <w:tc>
              <w:tcPr>
                <w:tcW w:w="0" w:type="auto"/>
                <w:hideMark/>
              </w:tcPr>
              <w:p w:rsidR="0075328C" w:rsidRPr="005E7600" w:rsidRDefault="0075328C">
                <w:pPr>
                  <w:pStyle w:val="Bibliography"/>
                  <w:rPr>
                    <w:noProof/>
                    <w:sz w:val="20"/>
                    <w:szCs w:val="20"/>
                  </w:rPr>
                </w:pPr>
                <w:r w:rsidRPr="005E7600">
                  <w:rPr>
                    <w:noProof/>
                    <w:sz w:val="20"/>
                    <w:szCs w:val="20"/>
                  </w:rPr>
                  <w:t xml:space="preserve">D. W and B. HC, </w:t>
                </w:r>
                <w:r w:rsidRPr="005E7600">
                  <w:rPr>
                    <w:i/>
                    <w:iCs/>
                    <w:noProof/>
                    <w:sz w:val="20"/>
                    <w:szCs w:val="20"/>
                  </w:rPr>
                  <w:t xml:space="preserve">Gene Expression Signatures Based on Variability can Robustly Predict Tumor Progression and Prognosis., </w:t>
                </w:r>
                <w:r w:rsidRPr="005E7600">
                  <w:rPr>
                    <w:noProof/>
                    <w:sz w:val="20"/>
                    <w:szCs w:val="20"/>
                  </w:rPr>
                  <w:t>Center for Bioinformatics and Computational Biology, Department of Computer Science and UMIACS, University of Maryland, College Park, MD, USA., pp.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[35] </w:t>
                </w:r>
              </w:p>
            </w:tc>
            <w:tc>
              <w:tcPr>
                <w:tcW w:w="0" w:type="auto"/>
                <w:hideMark/>
              </w:tcPr>
              <w:p w:rsidR="0075328C" w:rsidRPr="005E7600" w:rsidRDefault="0075328C">
                <w:pPr>
                  <w:pStyle w:val="Bibliography"/>
                  <w:rPr>
                    <w:noProof/>
                    <w:sz w:val="20"/>
                    <w:szCs w:val="20"/>
                  </w:rPr>
                </w:pPr>
                <w:r w:rsidRPr="005E7600">
                  <w:rPr>
                    <w:noProof/>
                    <w:sz w:val="20"/>
                    <w:szCs w:val="20"/>
                  </w:rPr>
                  <w:t xml:space="preserve">N. R, </w:t>
                </w:r>
                <w:r w:rsidRPr="005E7600">
                  <w:rPr>
                    <w:i/>
                    <w:iCs/>
                    <w:noProof/>
                    <w:sz w:val="20"/>
                    <w:szCs w:val="20"/>
                  </w:rPr>
                  <w:t xml:space="preserve">Scientific method: statistical errors., </w:t>
                </w:r>
                <w:r w:rsidRPr="005E7600">
                  <w:rPr>
                    <w:noProof/>
                    <w:sz w:val="20"/>
                    <w:szCs w:val="20"/>
                  </w:rPr>
                  <w:t>Gallaudet University in Washington DC., pp.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[36] </w:t>
                </w:r>
              </w:p>
            </w:tc>
            <w:tc>
              <w:tcPr>
                <w:tcW w:w="0" w:type="auto"/>
                <w:hideMark/>
              </w:tcPr>
              <w:p w:rsidR="0075328C" w:rsidRPr="005E7600" w:rsidRDefault="0075328C">
                <w:pPr>
                  <w:pStyle w:val="Bibliography"/>
                  <w:rPr>
                    <w:noProof/>
                    <w:sz w:val="20"/>
                    <w:szCs w:val="20"/>
                  </w:rPr>
                </w:pPr>
                <w:r w:rsidRPr="005E7600">
                  <w:rPr>
                    <w:noProof/>
                    <w:sz w:val="20"/>
                    <w:szCs w:val="20"/>
                  </w:rPr>
                  <w:t xml:space="preserve">E. MB, E. D. Levine AJ FAU Siggia, P. S. Siggia ED FAU Swain and S. PS, </w:t>
                </w:r>
                <w:r w:rsidRPr="005E7600">
                  <w:rPr>
                    <w:i/>
                    <w:iCs/>
                    <w:noProof/>
                    <w:sz w:val="20"/>
                    <w:szCs w:val="20"/>
                  </w:rPr>
                  <w:t xml:space="preserve">Stochastic gene expression </w:t>
                </w:r>
                <w:r w:rsidRPr="005E7600">
                  <w:rPr>
                    <w:i/>
                    <w:iCs/>
                    <w:noProof/>
                    <w:sz w:val="20"/>
                    <w:szCs w:val="20"/>
                  </w:rPr>
                  <w:lastRenderedPageBreak/>
                  <w:t xml:space="preserve">in a single cell., </w:t>
                </w:r>
                <w:r w:rsidRPr="005E7600">
                  <w:rPr>
                    <w:noProof/>
                    <w:sz w:val="20"/>
                    <w:szCs w:val="20"/>
                  </w:rPr>
                  <w:t>Laboratory of Cancer Biology, Center for Studies in Physics and Biology, Rockefeller University, New York, NY 10021, USA. elowitm@rockefeller.edu FAU - Levine, Arnold J, pp.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lastRenderedPageBreak/>
                  <w:t xml:space="preserve">[37] </w:t>
                </w:r>
              </w:p>
            </w:tc>
            <w:tc>
              <w:tcPr>
                <w:tcW w:w="0" w:type="auto"/>
                <w:hideMark/>
              </w:tcPr>
              <w:p w:rsidR="0075328C" w:rsidRPr="005E7600" w:rsidRDefault="0075328C">
                <w:pPr>
                  <w:pStyle w:val="Bibliography"/>
                  <w:rPr>
                    <w:noProof/>
                    <w:sz w:val="20"/>
                    <w:szCs w:val="20"/>
                  </w:rPr>
                </w:pPr>
                <w:r w:rsidRPr="005E7600">
                  <w:rPr>
                    <w:noProof/>
                    <w:sz w:val="20"/>
                    <w:szCs w:val="20"/>
                  </w:rPr>
                  <w:t xml:space="preserve">M. I. Love, W. Huber and S. Anders, "Moderated estimation of fold change and dispersion for RNA-Seq data with DESeq2," </w:t>
                </w:r>
                <w:r w:rsidRPr="005E7600">
                  <w:rPr>
                    <w:i/>
                    <w:iCs/>
                    <w:noProof/>
                    <w:sz w:val="20"/>
                    <w:szCs w:val="20"/>
                  </w:rPr>
                  <w:t xml:space="preserve">bioRxiv, </w:t>
                </w:r>
                <w:r w:rsidRPr="005E7600">
                  <w:rPr>
                    <w:noProof/>
                    <w:sz w:val="20"/>
                    <w:szCs w:val="20"/>
                  </w:rPr>
                  <w:t xml:space="preserve">2014.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[38] </w:t>
                </w:r>
              </w:p>
            </w:tc>
            <w:tc>
              <w:tcPr>
                <w:tcW w:w="0" w:type="auto"/>
                <w:hideMark/>
              </w:tcPr>
              <w:p w:rsidR="0075328C" w:rsidRPr="005E7600" w:rsidRDefault="0075328C">
                <w:pPr>
                  <w:pStyle w:val="Bibliography"/>
                  <w:rPr>
                    <w:noProof/>
                    <w:sz w:val="20"/>
                    <w:szCs w:val="20"/>
                  </w:rPr>
                </w:pPr>
                <w:r w:rsidRPr="005E7600">
                  <w:rPr>
                    <w:noProof/>
                    <w:sz w:val="20"/>
                    <w:szCs w:val="20"/>
                  </w:rPr>
                  <w:t xml:space="preserve">M. Komorowski, J. MiÄ™kisz and M. Stumpf, "Decomposing Noise in Biochemical Signaling Systems Highlights the Role of Protein Degradation," </w:t>
                </w:r>
                <w:r w:rsidRPr="005E7600">
                  <w:rPr>
                    <w:i/>
                    <w:iCs/>
                    <w:noProof/>
                    <w:sz w:val="20"/>
                    <w:szCs w:val="20"/>
                  </w:rPr>
                  <w:t xml:space="preserve">Biophysical Journal , </w:t>
                </w:r>
                <w:r w:rsidRPr="005E7600">
                  <w:rPr>
                    <w:noProof/>
                    <w:sz w:val="20"/>
                    <w:szCs w:val="20"/>
                  </w:rPr>
                  <w:t xml:space="preserve">vol. 104, no. 8, pp. 1783-1793, 2013.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[39] </w:t>
                </w:r>
              </w:p>
            </w:tc>
            <w:tc>
              <w:tcPr>
                <w:tcW w:w="0" w:type="auto"/>
                <w:hideMark/>
              </w:tcPr>
              <w:p w:rsidR="0075328C" w:rsidRPr="005E7600" w:rsidRDefault="0075328C">
                <w:pPr>
                  <w:pStyle w:val="Bibliography"/>
                  <w:rPr>
                    <w:noProof/>
                    <w:sz w:val="20"/>
                    <w:szCs w:val="20"/>
                  </w:rPr>
                </w:pPr>
                <w:r w:rsidRPr="005E7600">
                  <w:rPr>
                    <w:noProof/>
                    <w:sz w:val="20"/>
                    <w:szCs w:val="20"/>
                  </w:rPr>
                  <w:t xml:space="preserve">L. JT and P. RD, </w:t>
                </w:r>
                <w:r w:rsidRPr="005E7600">
                  <w:rPr>
                    <w:i/>
                    <w:iCs/>
                    <w:noProof/>
                    <w:sz w:val="20"/>
                    <w:szCs w:val="20"/>
                  </w:rPr>
                  <w:t xml:space="preserve">Statistics: P values are just the tip of the iceberg., </w:t>
                </w:r>
                <w:r w:rsidRPr="005E7600">
                  <w:rPr>
                    <w:noProof/>
                    <w:sz w:val="20"/>
                    <w:szCs w:val="20"/>
                  </w:rPr>
                  <w:t>Johns Hopkins Bloomberg School of Public Health in Baltimore, Maryland, USA., pp.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[40] </w:t>
                </w:r>
              </w:p>
            </w:tc>
            <w:tc>
              <w:tcPr>
                <w:tcW w:w="0" w:type="auto"/>
                <w:hideMark/>
              </w:tcPr>
              <w:p w:rsidR="0075328C" w:rsidRPr="005E7600" w:rsidRDefault="0075328C">
                <w:pPr>
                  <w:pStyle w:val="Bibliography"/>
                  <w:rPr>
                    <w:noProof/>
                    <w:sz w:val="20"/>
                    <w:szCs w:val="20"/>
                  </w:rPr>
                </w:pPr>
                <w:r w:rsidRPr="005E7600">
                  <w:rPr>
                    <w:noProof/>
                    <w:sz w:val="20"/>
                    <w:szCs w:val="20"/>
                  </w:rPr>
                  <w:t xml:space="preserve">D. A. Jaitin, E. Kenigsberg, H. Keren-Shaul, N. Elefant, F. Paul, I. Zaretsky, A. Mildner, N. Cohen, S. Jung, A. Tanay and I. Amit, "Massively Parallel Single-Cell RNA-Seq for Marker-Free Decomposition of Tissues into Cell Types," </w:t>
                </w:r>
                <w:r w:rsidRPr="005E7600">
                  <w:rPr>
                    <w:i/>
                    <w:iCs/>
                    <w:noProof/>
                    <w:sz w:val="20"/>
                    <w:szCs w:val="20"/>
                  </w:rPr>
                  <w:t xml:space="preserve">Science, </w:t>
                </w:r>
                <w:r w:rsidRPr="005E7600">
                  <w:rPr>
                    <w:noProof/>
                    <w:sz w:val="20"/>
                    <w:szCs w:val="20"/>
                  </w:rPr>
                  <w:t xml:space="preserve">vol. 343, no. 6172, pp. 776-779, 2014.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[41] </w:t>
                </w:r>
              </w:p>
            </w:tc>
            <w:tc>
              <w:tcPr>
                <w:tcW w:w="0" w:type="auto"/>
                <w:hideMark/>
              </w:tcPr>
              <w:p w:rsidR="0075328C" w:rsidRPr="005E7600" w:rsidRDefault="0075328C">
                <w:pPr>
                  <w:pStyle w:val="Bibliography"/>
                  <w:rPr>
                    <w:noProof/>
                    <w:sz w:val="20"/>
                    <w:szCs w:val="20"/>
                  </w:rPr>
                </w:pPr>
                <w:r w:rsidRPr="005E7600">
                  <w:rPr>
                    <w:noProof/>
                    <w:sz w:val="20"/>
                    <w:szCs w:val="20"/>
                  </w:rPr>
                  <w:t xml:space="preserve">B. HC, M. Pihur V FAU McCall, R. A. McCall M FAU Irizarry, J. T. Irizarry RA FAU Leek and L. JT, </w:t>
                </w:r>
                <w:r w:rsidRPr="005E7600">
                  <w:rPr>
                    <w:i/>
                    <w:iCs/>
                    <w:noProof/>
                    <w:sz w:val="20"/>
                    <w:szCs w:val="20"/>
                  </w:rPr>
                  <w:t xml:space="preserve">Gene expression anti-profiles as a basis for accurate universal cancer signatures., </w:t>
                </w:r>
                <w:r w:rsidRPr="005E7600">
                  <w:rPr>
                    <w:noProof/>
                    <w:sz w:val="20"/>
                    <w:szCs w:val="20"/>
                  </w:rPr>
                  <w:t>Department of Computer Science, Center for Bioinformatics and Computational Biology, University of Maryland, College Park, MD, USA. hcorrada@umiacs.umd.edu FAU - Pihur, Vasyl, pp.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[42] </w:t>
                </w:r>
              </w:p>
            </w:tc>
            <w:tc>
              <w:tcPr>
                <w:tcW w:w="0" w:type="auto"/>
                <w:hideMark/>
              </w:tcPr>
              <w:p w:rsidR="0075328C" w:rsidRPr="005E7600" w:rsidRDefault="0075328C">
                <w:pPr>
                  <w:pStyle w:val="Bibliography"/>
                  <w:rPr>
                    <w:noProof/>
                    <w:sz w:val="20"/>
                    <w:szCs w:val="20"/>
                  </w:rPr>
                </w:pPr>
                <w:r w:rsidRPr="005E7600">
                  <w:rPr>
                    <w:noProof/>
                    <w:sz w:val="20"/>
                    <w:szCs w:val="20"/>
                  </w:rPr>
                  <w:t xml:space="preserve">W. Dinalankara and H. C. Bravo, "Gene Expression Signatures Based on Variability can Robustly Predict Tumor Progression and Prognosis," </w:t>
                </w:r>
                <w:r w:rsidRPr="005E7600">
                  <w:rPr>
                    <w:i/>
                    <w:iCs/>
                    <w:noProof/>
                    <w:sz w:val="20"/>
                    <w:szCs w:val="20"/>
                  </w:rPr>
                  <w:t xml:space="preserve">Cancer Informatics, </w:t>
                </w:r>
                <w:r w:rsidRPr="005E7600">
                  <w:rPr>
                    <w:noProof/>
                    <w:sz w:val="20"/>
                    <w:szCs w:val="20"/>
                  </w:rPr>
                  <w:t xml:space="preserve">vol. 14, pp. 71-81, #mar# 2015.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[43] </w:t>
                </w:r>
              </w:p>
            </w:tc>
            <w:tc>
              <w:tcPr>
                <w:tcW w:w="0" w:type="auto"/>
                <w:hideMark/>
              </w:tcPr>
              <w:p w:rsidR="0075328C" w:rsidRPr="005E7600" w:rsidRDefault="0075328C">
                <w:pPr>
                  <w:pStyle w:val="Bibliography"/>
                  <w:rPr>
                    <w:noProof/>
                    <w:sz w:val="20"/>
                    <w:szCs w:val="20"/>
                  </w:rPr>
                </w:pPr>
                <w:r w:rsidRPr="005E7600">
                  <w:rPr>
                    <w:noProof/>
                    <w:sz w:val="20"/>
                    <w:szCs w:val="20"/>
                  </w:rPr>
                  <w:t xml:space="preserve">D. Di Carlo, H. Tse and D. Gossett, "Introduction: Why Analyze Single Cells?," in </w:t>
                </w:r>
                <w:r w:rsidRPr="005E7600">
                  <w:rPr>
                    <w:i/>
                    <w:iCs/>
                    <w:noProof/>
                    <w:sz w:val="20"/>
                    <w:szCs w:val="20"/>
                  </w:rPr>
                  <w:t>Methods in Molecular Biology</w:t>
                </w:r>
                <w:r w:rsidRPr="005E7600">
                  <w:rPr>
                    <w:noProof/>
                    <w:sz w:val="20"/>
                    <w:szCs w:val="20"/>
                  </w:rPr>
                  <w:t>, vol. 853, S. LindstrÃ¶m and H. Andersson-Svahn, Eds., Humana Press, 2012, pp. 1-10--.</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[44] </w:t>
                </w:r>
              </w:p>
            </w:tc>
            <w:tc>
              <w:tcPr>
                <w:tcW w:w="0" w:type="auto"/>
                <w:hideMark/>
              </w:tcPr>
              <w:p w:rsidR="0075328C" w:rsidRPr="005E7600" w:rsidRDefault="0075328C">
                <w:pPr>
                  <w:pStyle w:val="Bibliography"/>
                  <w:rPr>
                    <w:noProof/>
                    <w:sz w:val="20"/>
                    <w:szCs w:val="20"/>
                  </w:rPr>
                </w:pPr>
                <w:r w:rsidRPr="005E7600">
                  <w:rPr>
                    <w:noProof/>
                    <w:sz w:val="20"/>
                    <w:szCs w:val="20"/>
                  </w:rPr>
                  <w:t xml:space="preserve">N. de Souza, "Single-cell methods," </w:t>
                </w:r>
                <w:r w:rsidRPr="005E7600">
                  <w:rPr>
                    <w:i/>
                    <w:iCs/>
                    <w:noProof/>
                    <w:sz w:val="20"/>
                    <w:szCs w:val="20"/>
                  </w:rPr>
                  <w:t xml:space="preserve">Nat Meth, </w:t>
                </w:r>
                <w:r w:rsidRPr="005E7600">
                  <w:rPr>
                    <w:noProof/>
                    <w:sz w:val="20"/>
                    <w:szCs w:val="20"/>
                  </w:rPr>
                  <w:t xml:space="preserve">vol. 9, no. 1, pp. 35-35, #jan# 2012.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[45] </w:t>
                </w:r>
              </w:p>
            </w:tc>
            <w:tc>
              <w:tcPr>
                <w:tcW w:w="0" w:type="auto"/>
                <w:hideMark/>
              </w:tcPr>
              <w:p w:rsidR="0075328C" w:rsidRPr="005E7600" w:rsidRDefault="0075328C">
                <w:pPr>
                  <w:pStyle w:val="Bibliography"/>
                  <w:rPr>
                    <w:noProof/>
                    <w:sz w:val="20"/>
                    <w:szCs w:val="20"/>
                  </w:rPr>
                </w:pPr>
                <w:r w:rsidRPr="005E7600">
                  <w:rPr>
                    <w:noProof/>
                    <w:sz w:val="20"/>
                    <w:szCs w:val="20"/>
                  </w:rPr>
                  <w:t xml:space="preserve">J. Dabney, M. Meyer and S. Pääbo, "Ancient DNA Damage," </w:t>
                </w:r>
                <w:r w:rsidRPr="005E7600">
                  <w:rPr>
                    <w:i/>
                    <w:iCs/>
                    <w:noProof/>
                    <w:sz w:val="20"/>
                    <w:szCs w:val="20"/>
                  </w:rPr>
                  <w:t xml:space="preserve">Cold Spring Harbor Perspectives in Biology, </w:t>
                </w:r>
                <w:r w:rsidRPr="005E7600">
                  <w:rPr>
                    <w:noProof/>
                    <w:sz w:val="20"/>
                    <w:szCs w:val="20"/>
                  </w:rPr>
                  <w:t xml:space="preserve">2013.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[46] </w:t>
                </w:r>
              </w:p>
            </w:tc>
            <w:tc>
              <w:tcPr>
                <w:tcW w:w="0" w:type="auto"/>
                <w:hideMark/>
              </w:tcPr>
              <w:p w:rsidR="0075328C" w:rsidRPr="005E7600" w:rsidRDefault="0075328C">
                <w:pPr>
                  <w:pStyle w:val="Bibliography"/>
                  <w:rPr>
                    <w:noProof/>
                    <w:sz w:val="20"/>
                    <w:szCs w:val="20"/>
                  </w:rPr>
                </w:pPr>
                <w:r w:rsidRPr="005E7600">
                  <w:rPr>
                    <w:noProof/>
                    <w:sz w:val="20"/>
                    <w:szCs w:val="20"/>
                  </w:rPr>
                  <w:t xml:space="preserve">H. Corrada Bravo, V. Pihur, M. McCall, R. A. Irizarry and J. T. Leek, "Gene expression anti-profiles as a basis for accurate universal cancer signatures," </w:t>
                </w:r>
                <w:r w:rsidRPr="005E7600">
                  <w:rPr>
                    <w:i/>
                    <w:iCs/>
                    <w:noProof/>
                    <w:sz w:val="20"/>
                    <w:szCs w:val="20"/>
                  </w:rPr>
                  <w:t xml:space="preserve">BMC Bioinformatics, </w:t>
                </w:r>
                <w:r w:rsidRPr="005E7600">
                  <w:rPr>
                    <w:noProof/>
                    <w:sz w:val="20"/>
                    <w:szCs w:val="20"/>
                  </w:rPr>
                  <w:t xml:space="preserve">vol. 13, pp. 272-272, #oct# 2012.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[47] </w:t>
                </w:r>
              </w:p>
            </w:tc>
            <w:tc>
              <w:tcPr>
                <w:tcW w:w="0" w:type="auto"/>
                <w:hideMark/>
              </w:tcPr>
              <w:p w:rsidR="0075328C" w:rsidRPr="005E7600" w:rsidRDefault="0075328C">
                <w:pPr>
                  <w:pStyle w:val="Bibliography"/>
                  <w:rPr>
                    <w:noProof/>
                    <w:sz w:val="20"/>
                    <w:szCs w:val="20"/>
                  </w:rPr>
                </w:pPr>
                <w:r w:rsidRPr="005E7600">
                  <w:rPr>
                    <w:noProof/>
                    <w:sz w:val="20"/>
                    <w:szCs w:val="20"/>
                  </w:rPr>
                  <w:t xml:space="preserve">C. A. Athale and H. Chaudhari, "Population length variability and nucleoid numbers in Escherichia coli," </w:t>
                </w:r>
                <w:r w:rsidRPr="005E7600">
                  <w:rPr>
                    <w:i/>
                    <w:iCs/>
                    <w:noProof/>
                    <w:sz w:val="20"/>
                    <w:szCs w:val="20"/>
                  </w:rPr>
                  <w:t xml:space="preserve">Bioinformatics, </w:t>
                </w:r>
                <w:r w:rsidRPr="005E7600">
                  <w:rPr>
                    <w:noProof/>
                    <w:sz w:val="20"/>
                    <w:szCs w:val="20"/>
                  </w:rPr>
                  <w:t xml:space="preserve">vol. 27, no. 21, pp. 2944-2948, 2011. </w:t>
                </w:r>
              </w:p>
            </w:tc>
          </w:tr>
          <w:tr w:rsidR="0075328C">
            <w:trPr>
              <w:tblCellSpacing w:w="15" w:type="dxa"/>
            </w:trPr>
            <w:tc>
              <w:tcPr>
                <w:tcW w:w="50" w:type="pct"/>
                <w:hideMark/>
              </w:tcPr>
              <w:p w:rsidR="0075328C" w:rsidRPr="005E7600" w:rsidRDefault="0075328C">
                <w:pPr>
                  <w:pStyle w:val="Bibliography"/>
                  <w:rPr>
                    <w:noProof/>
                    <w:sz w:val="20"/>
                    <w:szCs w:val="20"/>
                  </w:rPr>
                </w:pPr>
                <w:r w:rsidRPr="005E7600">
                  <w:rPr>
                    <w:noProof/>
                    <w:sz w:val="20"/>
                    <w:szCs w:val="20"/>
                  </w:rPr>
                  <w:t xml:space="preserve">[48] </w:t>
                </w:r>
              </w:p>
            </w:tc>
            <w:tc>
              <w:tcPr>
                <w:tcW w:w="0" w:type="auto"/>
                <w:hideMark/>
              </w:tcPr>
              <w:p w:rsidR="0075328C" w:rsidRPr="005E7600" w:rsidRDefault="0075328C">
                <w:pPr>
                  <w:pStyle w:val="Bibliography"/>
                  <w:rPr>
                    <w:noProof/>
                    <w:sz w:val="20"/>
                    <w:szCs w:val="20"/>
                  </w:rPr>
                </w:pPr>
                <w:r w:rsidRPr="005E7600">
                  <w:rPr>
                    <w:noProof/>
                    <w:sz w:val="20"/>
                    <w:szCs w:val="20"/>
                  </w:rPr>
                  <w:t xml:space="preserve">S. AK, X. Satija R FAU Adiconis, R. S. Adiconis X FAU Gertner, J. T. Gertner RS FAU Gaublomme, R. Gaublomme JT FAU Raychowdhury, S. Raychowdhury R FAU Schwartz, N. Schwartz S FAU Yosef, C. Yosef N FAU Malboeuf, D. Malboeuf C FAU Lu, J. J. Lu D FAU Trombetta, D. Trombetta JJ FAU Gennert, A. Gennert D FAU Gnirke, A. Gnirke A FAU Goren, N. Goren A FAU Hacohen, J. Z. Hacohen N FAU Levin, H. Levin JZ FAU Park, A. Park H FAU Regev and R. A, </w:t>
                </w:r>
                <w:r w:rsidRPr="005E7600">
                  <w:rPr>
                    <w:i/>
                    <w:iCs/>
                    <w:noProof/>
                    <w:sz w:val="20"/>
                    <w:szCs w:val="20"/>
                  </w:rPr>
                  <w:t xml:space="preserve">Single-cell transcriptomics reveals bimodality in expression and splicing in immune cells., </w:t>
                </w:r>
                <w:r w:rsidRPr="005E7600">
                  <w:rPr>
                    <w:noProof/>
                    <w:sz w:val="20"/>
                    <w:szCs w:val="20"/>
                  </w:rPr>
                  <w:t>Department of Chemistry and Chemical Biology, Harvard University, 12 Oxford Street, Cambridge, Massachusetts 02138, USA. FAU - Satija, Rahul, pp. --.</w:t>
                </w:r>
              </w:p>
            </w:tc>
          </w:tr>
        </w:tbl>
        <w:p w:rsidR="0075328C" w:rsidRDefault="0075328C">
          <w:pPr>
            <w:rPr>
              <w:rFonts w:eastAsia="Times New Roman"/>
              <w:noProof/>
            </w:rPr>
          </w:pPr>
        </w:p>
        <w:p w:rsidR="004925E7" w:rsidRPr="0075328C" w:rsidRDefault="00FE4C28">
          <w:r>
            <w:fldChar w:fldCharType="end"/>
          </w:r>
        </w:p>
      </w:sdtContent>
    </w:sdt>
    <w:sectPr w:rsidR="004925E7" w:rsidRPr="0075328C" w:rsidSect="0075328C">
      <w:footerReference w:type="default" r:id="rId2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8CC" w:rsidRDefault="00C138CC" w:rsidP="0075328C">
      <w:r>
        <w:separator/>
      </w:r>
    </w:p>
  </w:endnote>
  <w:endnote w:type="continuationSeparator" w:id="0">
    <w:p w:rsidR="00C138CC" w:rsidRDefault="00C138CC" w:rsidP="00753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7295"/>
      <w:docPartObj>
        <w:docPartGallery w:val="Page Numbers (Bottom of Page)"/>
        <w:docPartUnique/>
      </w:docPartObj>
    </w:sdtPr>
    <w:sdtEndPr/>
    <w:sdtContent>
      <w:p w:rsidR="0075328C" w:rsidRDefault="00FC24FC">
        <w:pPr>
          <w:pStyle w:val="Footer"/>
          <w:jc w:val="right"/>
        </w:pPr>
        <w:r>
          <w:fldChar w:fldCharType="begin"/>
        </w:r>
        <w:r>
          <w:instrText xml:space="preserve"> PAGE  </w:instrText>
        </w:r>
        <w:r>
          <w:instrText xml:space="preserve"> \* MERGEFORMAT </w:instrText>
        </w:r>
        <w:r>
          <w:fldChar w:fldCharType="separate"/>
        </w:r>
        <w:r>
          <w:rPr>
            <w:noProof/>
          </w:rPr>
          <w:t>19</w:t>
        </w:r>
        <w:r>
          <w:rPr>
            <w:noProof/>
          </w:rPr>
          <w:fldChar w:fldCharType="end"/>
        </w:r>
      </w:p>
    </w:sdtContent>
  </w:sdt>
  <w:p w:rsidR="0075328C" w:rsidRDefault="007532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8CC" w:rsidRDefault="00C138CC" w:rsidP="0075328C">
      <w:r>
        <w:separator/>
      </w:r>
    </w:p>
  </w:footnote>
  <w:footnote w:type="continuationSeparator" w:id="0">
    <w:p w:rsidR="00C138CC" w:rsidRDefault="00C138CC" w:rsidP="007532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4B9F"/>
    <w:multiLevelType w:val="hybridMultilevel"/>
    <w:tmpl w:val="54A4A8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A90A5F"/>
    <w:multiLevelType w:val="multilevel"/>
    <w:tmpl w:val="3C0E2DC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06A2363D"/>
    <w:multiLevelType w:val="multilevel"/>
    <w:tmpl w:val="FEF811D0"/>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3">
    <w:nsid w:val="23A10519"/>
    <w:multiLevelType w:val="multilevel"/>
    <w:tmpl w:val="8B3E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852CEE"/>
    <w:multiLevelType w:val="hybridMultilevel"/>
    <w:tmpl w:val="C74E7B3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A885192"/>
    <w:multiLevelType w:val="multilevel"/>
    <w:tmpl w:val="08E232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5D205A2"/>
    <w:multiLevelType w:val="hybridMultilevel"/>
    <w:tmpl w:val="D1FC3B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E64089D"/>
    <w:multiLevelType w:val="multilevel"/>
    <w:tmpl w:val="61F46B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6CD455B"/>
    <w:multiLevelType w:val="hybridMultilevel"/>
    <w:tmpl w:val="0246A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DD71F5"/>
    <w:multiLevelType w:val="multilevel"/>
    <w:tmpl w:val="25DCC6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9696685"/>
    <w:multiLevelType w:val="hybridMultilevel"/>
    <w:tmpl w:val="7954F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16527BB"/>
    <w:multiLevelType w:val="hybridMultilevel"/>
    <w:tmpl w:val="BB52AAB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2"/>
  </w:num>
  <w:num w:numId="4">
    <w:abstractNumId w:val="7"/>
  </w:num>
  <w:num w:numId="5">
    <w:abstractNumId w:val="5"/>
  </w:num>
  <w:num w:numId="6">
    <w:abstractNumId w:val="6"/>
  </w:num>
  <w:num w:numId="7">
    <w:abstractNumId w:val="0"/>
  </w:num>
  <w:num w:numId="8">
    <w:abstractNumId w:val="4"/>
  </w:num>
  <w:num w:numId="9">
    <w:abstractNumId w:val="11"/>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C2F"/>
    <w:rsid w:val="00002850"/>
    <w:rsid w:val="00004F5F"/>
    <w:rsid w:val="000064BA"/>
    <w:rsid w:val="00013803"/>
    <w:rsid w:val="00022360"/>
    <w:rsid w:val="00033D85"/>
    <w:rsid w:val="00052B20"/>
    <w:rsid w:val="000579B1"/>
    <w:rsid w:val="0006248B"/>
    <w:rsid w:val="000705CF"/>
    <w:rsid w:val="00075460"/>
    <w:rsid w:val="000815CE"/>
    <w:rsid w:val="0009189E"/>
    <w:rsid w:val="00097A58"/>
    <w:rsid w:val="000A0530"/>
    <w:rsid w:val="000A394D"/>
    <w:rsid w:val="000A5D9D"/>
    <w:rsid w:val="000B0D01"/>
    <w:rsid w:val="000D47F1"/>
    <w:rsid w:val="000E36E6"/>
    <w:rsid w:val="000F1BC4"/>
    <w:rsid w:val="000F551B"/>
    <w:rsid w:val="000F61A2"/>
    <w:rsid w:val="00100ED2"/>
    <w:rsid w:val="0011156E"/>
    <w:rsid w:val="00112507"/>
    <w:rsid w:val="00124127"/>
    <w:rsid w:val="00133995"/>
    <w:rsid w:val="0013404D"/>
    <w:rsid w:val="00135C52"/>
    <w:rsid w:val="001467A9"/>
    <w:rsid w:val="001616AC"/>
    <w:rsid w:val="001932E9"/>
    <w:rsid w:val="0019614D"/>
    <w:rsid w:val="001963F2"/>
    <w:rsid w:val="001A1C53"/>
    <w:rsid w:val="001A786E"/>
    <w:rsid w:val="001B0E2E"/>
    <w:rsid w:val="001C42C2"/>
    <w:rsid w:val="001D174B"/>
    <w:rsid w:val="001F4648"/>
    <w:rsid w:val="00211183"/>
    <w:rsid w:val="00217346"/>
    <w:rsid w:val="00247041"/>
    <w:rsid w:val="00247FF6"/>
    <w:rsid w:val="002602ED"/>
    <w:rsid w:val="00266D44"/>
    <w:rsid w:val="0027053B"/>
    <w:rsid w:val="00277B17"/>
    <w:rsid w:val="00291AEF"/>
    <w:rsid w:val="002A129E"/>
    <w:rsid w:val="002A4465"/>
    <w:rsid w:val="002B0A1B"/>
    <w:rsid w:val="002B3190"/>
    <w:rsid w:val="002C165E"/>
    <w:rsid w:val="002C2725"/>
    <w:rsid w:val="002C51A9"/>
    <w:rsid w:val="002C5C2B"/>
    <w:rsid w:val="002D695A"/>
    <w:rsid w:val="00300146"/>
    <w:rsid w:val="00305A2C"/>
    <w:rsid w:val="00305A8D"/>
    <w:rsid w:val="003256D9"/>
    <w:rsid w:val="00327AAC"/>
    <w:rsid w:val="00330B73"/>
    <w:rsid w:val="003451AE"/>
    <w:rsid w:val="00357CE5"/>
    <w:rsid w:val="00367ADA"/>
    <w:rsid w:val="00377541"/>
    <w:rsid w:val="00381C1D"/>
    <w:rsid w:val="003864AB"/>
    <w:rsid w:val="00391187"/>
    <w:rsid w:val="003D1959"/>
    <w:rsid w:val="003D4B13"/>
    <w:rsid w:val="003D69FE"/>
    <w:rsid w:val="00401E8F"/>
    <w:rsid w:val="0041067D"/>
    <w:rsid w:val="004146CC"/>
    <w:rsid w:val="004207D2"/>
    <w:rsid w:val="00434D18"/>
    <w:rsid w:val="00435EB8"/>
    <w:rsid w:val="00443266"/>
    <w:rsid w:val="00446C85"/>
    <w:rsid w:val="004609DB"/>
    <w:rsid w:val="00472927"/>
    <w:rsid w:val="00472CA9"/>
    <w:rsid w:val="00473AA9"/>
    <w:rsid w:val="00482068"/>
    <w:rsid w:val="00486105"/>
    <w:rsid w:val="00487080"/>
    <w:rsid w:val="004925E7"/>
    <w:rsid w:val="0049674A"/>
    <w:rsid w:val="004B6C16"/>
    <w:rsid w:val="004C1E1B"/>
    <w:rsid w:val="004C21B3"/>
    <w:rsid w:val="004C6848"/>
    <w:rsid w:val="004C6EE7"/>
    <w:rsid w:val="004D1C86"/>
    <w:rsid w:val="004E1222"/>
    <w:rsid w:val="00501D49"/>
    <w:rsid w:val="005114D3"/>
    <w:rsid w:val="005266B0"/>
    <w:rsid w:val="00526765"/>
    <w:rsid w:val="00554FA6"/>
    <w:rsid w:val="00555C00"/>
    <w:rsid w:val="00566456"/>
    <w:rsid w:val="005756C5"/>
    <w:rsid w:val="005859A6"/>
    <w:rsid w:val="005950FC"/>
    <w:rsid w:val="00595592"/>
    <w:rsid w:val="005A5A82"/>
    <w:rsid w:val="005B1120"/>
    <w:rsid w:val="005B2473"/>
    <w:rsid w:val="005D10C9"/>
    <w:rsid w:val="005D28BE"/>
    <w:rsid w:val="005D47CE"/>
    <w:rsid w:val="005D53EE"/>
    <w:rsid w:val="005D55C7"/>
    <w:rsid w:val="005E7600"/>
    <w:rsid w:val="005F02B3"/>
    <w:rsid w:val="005F3187"/>
    <w:rsid w:val="006029B2"/>
    <w:rsid w:val="00622B94"/>
    <w:rsid w:val="00642ACD"/>
    <w:rsid w:val="00645336"/>
    <w:rsid w:val="0065236E"/>
    <w:rsid w:val="00657BB9"/>
    <w:rsid w:val="006909BA"/>
    <w:rsid w:val="006A6A09"/>
    <w:rsid w:val="006B3A3F"/>
    <w:rsid w:val="006B58E5"/>
    <w:rsid w:val="006D35F9"/>
    <w:rsid w:val="006E2236"/>
    <w:rsid w:val="006F4DDA"/>
    <w:rsid w:val="00704BCD"/>
    <w:rsid w:val="00706627"/>
    <w:rsid w:val="00714AE3"/>
    <w:rsid w:val="007253EC"/>
    <w:rsid w:val="0075328C"/>
    <w:rsid w:val="0077172A"/>
    <w:rsid w:val="00772F25"/>
    <w:rsid w:val="00783469"/>
    <w:rsid w:val="0079083C"/>
    <w:rsid w:val="00790A94"/>
    <w:rsid w:val="00795404"/>
    <w:rsid w:val="007956D2"/>
    <w:rsid w:val="007B0C2F"/>
    <w:rsid w:val="007B205C"/>
    <w:rsid w:val="007D04C0"/>
    <w:rsid w:val="007E25E1"/>
    <w:rsid w:val="007E4C7B"/>
    <w:rsid w:val="007E55E9"/>
    <w:rsid w:val="007F5828"/>
    <w:rsid w:val="00801971"/>
    <w:rsid w:val="008346C3"/>
    <w:rsid w:val="00843301"/>
    <w:rsid w:val="008447E3"/>
    <w:rsid w:val="00851B93"/>
    <w:rsid w:val="00874CE3"/>
    <w:rsid w:val="00887213"/>
    <w:rsid w:val="00887FAE"/>
    <w:rsid w:val="008937BE"/>
    <w:rsid w:val="008B1BA8"/>
    <w:rsid w:val="008C0C1E"/>
    <w:rsid w:val="008C6645"/>
    <w:rsid w:val="008C6E6C"/>
    <w:rsid w:val="008E2B93"/>
    <w:rsid w:val="008E3DB6"/>
    <w:rsid w:val="008E40C6"/>
    <w:rsid w:val="008E6DEE"/>
    <w:rsid w:val="00917910"/>
    <w:rsid w:val="00923E0D"/>
    <w:rsid w:val="0093646D"/>
    <w:rsid w:val="00937BE0"/>
    <w:rsid w:val="00957263"/>
    <w:rsid w:val="00963CF5"/>
    <w:rsid w:val="0097092F"/>
    <w:rsid w:val="00972965"/>
    <w:rsid w:val="00986C94"/>
    <w:rsid w:val="00990E9F"/>
    <w:rsid w:val="00997708"/>
    <w:rsid w:val="009A5B2E"/>
    <w:rsid w:val="009C61C2"/>
    <w:rsid w:val="009C7C73"/>
    <w:rsid w:val="009D5797"/>
    <w:rsid w:val="009D7A60"/>
    <w:rsid w:val="00A0005E"/>
    <w:rsid w:val="00A10815"/>
    <w:rsid w:val="00A14C59"/>
    <w:rsid w:val="00A24EBA"/>
    <w:rsid w:val="00A453EB"/>
    <w:rsid w:val="00A4626E"/>
    <w:rsid w:val="00A60E3C"/>
    <w:rsid w:val="00A6181E"/>
    <w:rsid w:val="00A65A58"/>
    <w:rsid w:val="00A65AC9"/>
    <w:rsid w:val="00A71090"/>
    <w:rsid w:val="00AA208D"/>
    <w:rsid w:val="00AB1417"/>
    <w:rsid w:val="00AB1B6D"/>
    <w:rsid w:val="00AB25F3"/>
    <w:rsid w:val="00AC044F"/>
    <w:rsid w:val="00AD3C02"/>
    <w:rsid w:val="00AE571C"/>
    <w:rsid w:val="00AF214E"/>
    <w:rsid w:val="00AF3F0F"/>
    <w:rsid w:val="00AF4799"/>
    <w:rsid w:val="00AF5187"/>
    <w:rsid w:val="00AF717A"/>
    <w:rsid w:val="00B070F1"/>
    <w:rsid w:val="00B0755A"/>
    <w:rsid w:val="00B15660"/>
    <w:rsid w:val="00B22084"/>
    <w:rsid w:val="00B226C7"/>
    <w:rsid w:val="00B34A70"/>
    <w:rsid w:val="00B40270"/>
    <w:rsid w:val="00B40356"/>
    <w:rsid w:val="00B47DB9"/>
    <w:rsid w:val="00B676DC"/>
    <w:rsid w:val="00B71E70"/>
    <w:rsid w:val="00B84FE0"/>
    <w:rsid w:val="00B9031F"/>
    <w:rsid w:val="00B97029"/>
    <w:rsid w:val="00BA0719"/>
    <w:rsid w:val="00BD6699"/>
    <w:rsid w:val="00BE31FC"/>
    <w:rsid w:val="00BE55A1"/>
    <w:rsid w:val="00BF1021"/>
    <w:rsid w:val="00BF248B"/>
    <w:rsid w:val="00BF5067"/>
    <w:rsid w:val="00BF64F2"/>
    <w:rsid w:val="00C077AC"/>
    <w:rsid w:val="00C138CC"/>
    <w:rsid w:val="00C207B6"/>
    <w:rsid w:val="00C354FD"/>
    <w:rsid w:val="00C55072"/>
    <w:rsid w:val="00C60618"/>
    <w:rsid w:val="00C62EF4"/>
    <w:rsid w:val="00C63BA3"/>
    <w:rsid w:val="00C66834"/>
    <w:rsid w:val="00C81C1F"/>
    <w:rsid w:val="00C90FE5"/>
    <w:rsid w:val="00C936FD"/>
    <w:rsid w:val="00CB70E7"/>
    <w:rsid w:val="00CC6080"/>
    <w:rsid w:val="00CD39EE"/>
    <w:rsid w:val="00CD3C55"/>
    <w:rsid w:val="00CE652A"/>
    <w:rsid w:val="00D059F8"/>
    <w:rsid w:val="00D317C9"/>
    <w:rsid w:val="00D337A7"/>
    <w:rsid w:val="00D61F0D"/>
    <w:rsid w:val="00D645C8"/>
    <w:rsid w:val="00D64E14"/>
    <w:rsid w:val="00D9125F"/>
    <w:rsid w:val="00D96642"/>
    <w:rsid w:val="00DA49DE"/>
    <w:rsid w:val="00DB29EE"/>
    <w:rsid w:val="00DC23B1"/>
    <w:rsid w:val="00DC288D"/>
    <w:rsid w:val="00DD43F6"/>
    <w:rsid w:val="00DD6694"/>
    <w:rsid w:val="00DD69D2"/>
    <w:rsid w:val="00DE3691"/>
    <w:rsid w:val="00E06B1A"/>
    <w:rsid w:val="00E26D0D"/>
    <w:rsid w:val="00E340DE"/>
    <w:rsid w:val="00E51D47"/>
    <w:rsid w:val="00E57F65"/>
    <w:rsid w:val="00E766BD"/>
    <w:rsid w:val="00E8371E"/>
    <w:rsid w:val="00E90E23"/>
    <w:rsid w:val="00EA4ED6"/>
    <w:rsid w:val="00EA6707"/>
    <w:rsid w:val="00EB6ABB"/>
    <w:rsid w:val="00EE38B6"/>
    <w:rsid w:val="00EF36F2"/>
    <w:rsid w:val="00EF7CA8"/>
    <w:rsid w:val="00F02F5A"/>
    <w:rsid w:val="00F139B0"/>
    <w:rsid w:val="00F74121"/>
    <w:rsid w:val="00F829E4"/>
    <w:rsid w:val="00F90A62"/>
    <w:rsid w:val="00F97430"/>
    <w:rsid w:val="00FA352F"/>
    <w:rsid w:val="00FC24FC"/>
    <w:rsid w:val="00FE1D2E"/>
    <w:rsid w:val="00FE4C28"/>
    <w:rsid w:val="00FE6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044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6D44"/>
    <w:pPr>
      <w:spacing w:line="276" w:lineRule="auto"/>
    </w:pPr>
    <w:rPr>
      <w:rFonts w:ascii="Arial" w:eastAsia="Arial" w:hAnsi="Arial" w:cs="Arial"/>
      <w:color w:val="000000"/>
      <w:sz w:val="22"/>
      <w:szCs w:val="22"/>
    </w:rPr>
  </w:style>
  <w:style w:type="character" w:styleId="PlaceholderText">
    <w:name w:val="Placeholder Text"/>
    <w:basedOn w:val="DefaultParagraphFont"/>
    <w:uiPriority w:val="99"/>
    <w:semiHidden/>
    <w:rsid w:val="00AF5187"/>
    <w:rPr>
      <w:color w:val="808080"/>
    </w:rPr>
  </w:style>
  <w:style w:type="paragraph" w:styleId="BalloonText">
    <w:name w:val="Balloon Text"/>
    <w:basedOn w:val="Normal"/>
    <w:link w:val="BalloonTextChar"/>
    <w:uiPriority w:val="99"/>
    <w:semiHidden/>
    <w:unhideWhenUsed/>
    <w:rsid w:val="00AF51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5187"/>
    <w:rPr>
      <w:rFonts w:ascii="Lucida Grande" w:hAnsi="Lucida Grande" w:cs="Lucida Grande"/>
      <w:sz w:val="18"/>
      <w:szCs w:val="18"/>
    </w:rPr>
  </w:style>
  <w:style w:type="character" w:customStyle="1" w:styleId="Heading1Char">
    <w:name w:val="Heading 1 Char"/>
    <w:basedOn w:val="DefaultParagraphFont"/>
    <w:link w:val="Heading1"/>
    <w:uiPriority w:val="9"/>
    <w:rsid w:val="00AC044F"/>
    <w:rPr>
      <w:rFonts w:ascii="Times" w:hAnsi="Times"/>
      <w:b/>
      <w:bCs/>
      <w:kern w:val="36"/>
      <w:sz w:val="48"/>
      <w:szCs w:val="48"/>
    </w:rPr>
  </w:style>
  <w:style w:type="paragraph" w:styleId="ListParagraph">
    <w:name w:val="List Paragraph"/>
    <w:basedOn w:val="Normal"/>
    <w:uiPriority w:val="34"/>
    <w:qFormat/>
    <w:rsid w:val="00AC044F"/>
    <w:pPr>
      <w:ind w:left="720"/>
      <w:contextualSpacing/>
    </w:pPr>
  </w:style>
  <w:style w:type="character" w:styleId="CommentReference">
    <w:name w:val="annotation reference"/>
    <w:basedOn w:val="DefaultParagraphFont"/>
    <w:uiPriority w:val="99"/>
    <w:semiHidden/>
    <w:unhideWhenUsed/>
    <w:rsid w:val="00022360"/>
    <w:rPr>
      <w:sz w:val="18"/>
      <w:szCs w:val="18"/>
    </w:rPr>
  </w:style>
  <w:style w:type="paragraph" w:styleId="CommentText">
    <w:name w:val="annotation text"/>
    <w:basedOn w:val="Normal"/>
    <w:link w:val="CommentTextChar"/>
    <w:uiPriority w:val="99"/>
    <w:semiHidden/>
    <w:unhideWhenUsed/>
    <w:rsid w:val="00022360"/>
  </w:style>
  <w:style w:type="character" w:customStyle="1" w:styleId="CommentTextChar">
    <w:name w:val="Comment Text Char"/>
    <w:basedOn w:val="DefaultParagraphFont"/>
    <w:link w:val="CommentText"/>
    <w:uiPriority w:val="99"/>
    <w:semiHidden/>
    <w:rsid w:val="00022360"/>
  </w:style>
  <w:style w:type="paragraph" w:styleId="CommentSubject">
    <w:name w:val="annotation subject"/>
    <w:basedOn w:val="CommentText"/>
    <w:next w:val="CommentText"/>
    <w:link w:val="CommentSubjectChar"/>
    <w:uiPriority w:val="99"/>
    <w:semiHidden/>
    <w:unhideWhenUsed/>
    <w:rsid w:val="00022360"/>
    <w:rPr>
      <w:b/>
      <w:bCs/>
      <w:sz w:val="20"/>
      <w:szCs w:val="20"/>
    </w:rPr>
  </w:style>
  <w:style w:type="character" w:customStyle="1" w:styleId="CommentSubjectChar">
    <w:name w:val="Comment Subject Char"/>
    <w:basedOn w:val="CommentTextChar"/>
    <w:link w:val="CommentSubject"/>
    <w:uiPriority w:val="99"/>
    <w:semiHidden/>
    <w:rsid w:val="00022360"/>
    <w:rPr>
      <w:b/>
      <w:bCs/>
      <w:sz w:val="20"/>
      <w:szCs w:val="20"/>
    </w:rPr>
  </w:style>
  <w:style w:type="character" w:styleId="Hyperlink">
    <w:name w:val="Hyperlink"/>
    <w:basedOn w:val="DefaultParagraphFont"/>
    <w:uiPriority w:val="99"/>
    <w:unhideWhenUsed/>
    <w:rsid w:val="00B22084"/>
    <w:rPr>
      <w:color w:val="0000FF" w:themeColor="hyperlink"/>
      <w:u w:val="single"/>
    </w:rPr>
  </w:style>
  <w:style w:type="paragraph" w:styleId="NormalWeb">
    <w:name w:val="Normal (Web)"/>
    <w:basedOn w:val="Normal"/>
    <w:uiPriority w:val="99"/>
    <w:semiHidden/>
    <w:unhideWhenUsed/>
    <w:rsid w:val="006F4DDA"/>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C207B6"/>
    <w:rPr>
      <w:color w:val="800080" w:themeColor="followedHyperlink"/>
      <w:u w:val="single"/>
    </w:rPr>
  </w:style>
  <w:style w:type="character" w:customStyle="1" w:styleId="apple-converted-space">
    <w:name w:val="apple-converted-space"/>
    <w:basedOn w:val="DefaultParagraphFont"/>
    <w:rsid w:val="00BF248B"/>
  </w:style>
  <w:style w:type="paragraph" w:styleId="Caption">
    <w:name w:val="caption"/>
    <w:basedOn w:val="Normal"/>
    <w:next w:val="Normal"/>
    <w:uiPriority w:val="35"/>
    <w:unhideWhenUsed/>
    <w:qFormat/>
    <w:rsid w:val="003864AB"/>
    <w:pPr>
      <w:spacing w:after="200"/>
    </w:pPr>
    <w:rPr>
      <w:b/>
      <w:bCs/>
      <w:color w:val="4F81BD" w:themeColor="accent1"/>
      <w:sz w:val="18"/>
      <w:szCs w:val="18"/>
    </w:rPr>
  </w:style>
  <w:style w:type="character" w:customStyle="1" w:styleId="fn">
    <w:name w:val="fn"/>
    <w:basedOn w:val="DefaultParagraphFont"/>
    <w:rsid w:val="002C5C2B"/>
  </w:style>
  <w:style w:type="paragraph" w:styleId="Bibliography">
    <w:name w:val="Bibliography"/>
    <w:basedOn w:val="Normal"/>
    <w:next w:val="Normal"/>
    <w:uiPriority w:val="37"/>
    <w:unhideWhenUsed/>
    <w:rsid w:val="00FE4C28"/>
  </w:style>
  <w:style w:type="paragraph" w:styleId="Header">
    <w:name w:val="header"/>
    <w:basedOn w:val="Normal"/>
    <w:link w:val="HeaderChar"/>
    <w:uiPriority w:val="99"/>
    <w:semiHidden/>
    <w:unhideWhenUsed/>
    <w:rsid w:val="0075328C"/>
    <w:pPr>
      <w:tabs>
        <w:tab w:val="center" w:pos="4680"/>
        <w:tab w:val="right" w:pos="9360"/>
      </w:tabs>
    </w:pPr>
  </w:style>
  <w:style w:type="character" w:customStyle="1" w:styleId="HeaderChar">
    <w:name w:val="Header Char"/>
    <w:basedOn w:val="DefaultParagraphFont"/>
    <w:link w:val="Header"/>
    <w:uiPriority w:val="99"/>
    <w:semiHidden/>
    <w:rsid w:val="0075328C"/>
  </w:style>
  <w:style w:type="paragraph" w:styleId="Footer">
    <w:name w:val="footer"/>
    <w:basedOn w:val="Normal"/>
    <w:link w:val="FooterChar"/>
    <w:uiPriority w:val="99"/>
    <w:unhideWhenUsed/>
    <w:rsid w:val="0075328C"/>
    <w:pPr>
      <w:tabs>
        <w:tab w:val="center" w:pos="4680"/>
        <w:tab w:val="right" w:pos="9360"/>
      </w:tabs>
    </w:pPr>
  </w:style>
  <w:style w:type="character" w:customStyle="1" w:styleId="FooterChar">
    <w:name w:val="Footer Char"/>
    <w:basedOn w:val="DefaultParagraphFont"/>
    <w:link w:val="Footer"/>
    <w:uiPriority w:val="99"/>
    <w:rsid w:val="007532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044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6D44"/>
    <w:pPr>
      <w:spacing w:line="276" w:lineRule="auto"/>
    </w:pPr>
    <w:rPr>
      <w:rFonts w:ascii="Arial" w:eastAsia="Arial" w:hAnsi="Arial" w:cs="Arial"/>
      <w:color w:val="000000"/>
      <w:sz w:val="22"/>
      <w:szCs w:val="22"/>
    </w:rPr>
  </w:style>
  <w:style w:type="character" w:styleId="PlaceholderText">
    <w:name w:val="Placeholder Text"/>
    <w:basedOn w:val="DefaultParagraphFont"/>
    <w:uiPriority w:val="99"/>
    <w:semiHidden/>
    <w:rsid w:val="00AF5187"/>
    <w:rPr>
      <w:color w:val="808080"/>
    </w:rPr>
  </w:style>
  <w:style w:type="paragraph" w:styleId="BalloonText">
    <w:name w:val="Balloon Text"/>
    <w:basedOn w:val="Normal"/>
    <w:link w:val="BalloonTextChar"/>
    <w:uiPriority w:val="99"/>
    <w:semiHidden/>
    <w:unhideWhenUsed/>
    <w:rsid w:val="00AF51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5187"/>
    <w:rPr>
      <w:rFonts w:ascii="Lucida Grande" w:hAnsi="Lucida Grande" w:cs="Lucida Grande"/>
      <w:sz w:val="18"/>
      <w:szCs w:val="18"/>
    </w:rPr>
  </w:style>
  <w:style w:type="character" w:customStyle="1" w:styleId="Heading1Char">
    <w:name w:val="Heading 1 Char"/>
    <w:basedOn w:val="DefaultParagraphFont"/>
    <w:link w:val="Heading1"/>
    <w:uiPriority w:val="9"/>
    <w:rsid w:val="00AC044F"/>
    <w:rPr>
      <w:rFonts w:ascii="Times" w:hAnsi="Times"/>
      <w:b/>
      <w:bCs/>
      <w:kern w:val="36"/>
      <w:sz w:val="48"/>
      <w:szCs w:val="48"/>
    </w:rPr>
  </w:style>
  <w:style w:type="paragraph" w:styleId="ListParagraph">
    <w:name w:val="List Paragraph"/>
    <w:basedOn w:val="Normal"/>
    <w:uiPriority w:val="34"/>
    <w:qFormat/>
    <w:rsid w:val="00AC044F"/>
    <w:pPr>
      <w:ind w:left="720"/>
      <w:contextualSpacing/>
    </w:pPr>
  </w:style>
  <w:style w:type="character" w:styleId="CommentReference">
    <w:name w:val="annotation reference"/>
    <w:basedOn w:val="DefaultParagraphFont"/>
    <w:uiPriority w:val="99"/>
    <w:semiHidden/>
    <w:unhideWhenUsed/>
    <w:rsid w:val="00022360"/>
    <w:rPr>
      <w:sz w:val="18"/>
      <w:szCs w:val="18"/>
    </w:rPr>
  </w:style>
  <w:style w:type="paragraph" w:styleId="CommentText">
    <w:name w:val="annotation text"/>
    <w:basedOn w:val="Normal"/>
    <w:link w:val="CommentTextChar"/>
    <w:uiPriority w:val="99"/>
    <w:semiHidden/>
    <w:unhideWhenUsed/>
    <w:rsid w:val="00022360"/>
  </w:style>
  <w:style w:type="character" w:customStyle="1" w:styleId="CommentTextChar">
    <w:name w:val="Comment Text Char"/>
    <w:basedOn w:val="DefaultParagraphFont"/>
    <w:link w:val="CommentText"/>
    <w:uiPriority w:val="99"/>
    <w:semiHidden/>
    <w:rsid w:val="00022360"/>
  </w:style>
  <w:style w:type="paragraph" w:styleId="CommentSubject">
    <w:name w:val="annotation subject"/>
    <w:basedOn w:val="CommentText"/>
    <w:next w:val="CommentText"/>
    <w:link w:val="CommentSubjectChar"/>
    <w:uiPriority w:val="99"/>
    <w:semiHidden/>
    <w:unhideWhenUsed/>
    <w:rsid w:val="00022360"/>
    <w:rPr>
      <w:b/>
      <w:bCs/>
      <w:sz w:val="20"/>
      <w:szCs w:val="20"/>
    </w:rPr>
  </w:style>
  <w:style w:type="character" w:customStyle="1" w:styleId="CommentSubjectChar">
    <w:name w:val="Comment Subject Char"/>
    <w:basedOn w:val="CommentTextChar"/>
    <w:link w:val="CommentSubject"/>
    <w:uiPriority w:val="99"/>
    <w:semiHidden/>
    <w:rsid w:val="00022360"/>
    <w:rPr>
      <w:b/>
      <w:bCs/>
      <w:sz w:val="20"/>
      <w:szCs w:val="20"/>
    </w:rPr>
  </w:style>
  <w:style w:type="character" w:styleId="Hyperlink">
    <w:name w:val="Hyperlink"/>
    <w:basedOn w:val="DefaultParagraphFont"/>
    <w:uiPriority w:val="99"/>
    <w:unhideWhenUsed/>
    <w:rsid w:val="00B22084"/>
    <w:rPr>
      <w:color w:val="0000FF" w:themeColor="hyperlink"/>
      <w:u w:val="single"/>
    </w:rPr>
  </w:style>
  <w:style w:type="paragraph" w:styleId="NormalWeb">
    <w:name w:val="Normal (Web)"/>
    <w:basedOn w:val="Normal"/>
    <w:uiPriority w:val="99"/>
    <w:semiHidden/>
    <w:unhideWhenUsed/>
    <w:rsid w:val="006F4DDA"/>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C207B6"/>
    <w:rPr>
      <w:color w:val="800080" w:themeColor="followedHyperlink"/>
      <w:u w:val="single"/>
    </w:rPr>
  </w:style>
  <w:style w:type="character" w:customStyle="1" w:styleId="apple-converted-space">
    <w:name w:val="apple-converted-space"/>
    <w:basedOn w:val="DefaultParagraphFont"/>
    <w:rsid w:val="00BF248B"/>
  </w:style>
  <w:style w:type="paragraph" w:styleId="Caption">
    <w:name w:val="caption"/>
    <w:basedOn w:val="Normal"/>
    <w:next w:val="Normal"/>
    <w:uiPriority w:val="35"/>
    <w:unhideWhenUsed/>
    <w:qFormat/>
    <w:rsid w:val="003864AB"/>
    <w:pPr>
      <w:spacing w:after="200"/>
    </w:pPr>
    <w:rPr>
      <w:b/>
      <w:bCs/>
      <w:color w:val="4F81BD" w:themeColor="accent1"/>
      <w:sz w:val="18"/>
      <w:szCs w:val="18"/>
    </w:rPr>
  </w:style>
  <w:style w:type="character" w:customStyle="1" w:styleId="fn">
    <w:name w:val="fn"/>
    <w:basedOn w:val="DefaultParagraphFont"/>
    <w:rsid w:val="002C5C2B"/>
  </w:style>
  <w:style w:type="paragraph" w:styleId="Bibliography">
    <w:name w:val="Bibliography"/>
    <w:basedOn w:val="Normal"/>
    <w:next w:val="Normal"/>
    <w:uiPriority w:val="37"/>
    <w:unhideWhenUsed/>
    <w:rsid w:val="00FE4C28"/>
  </w:style>
  <w:style w:type="paragraph" w:styleId="Header">
    <w:name w:val="header"/>
    <w:basedOn w:val="Normal"/>
    <w:link w:val="HeaderChar"/>
    <w:uiPriority w:val="99"/>
    <w:semiHidden/>
    <w:unhideWhenUsed/>
    <w:rsid w:val="0075328C"/>
    <w:pPr>
      <w:tabs>
        <w:tab w:val="center" w:pos="4680"/>
        <w:tab w:val="right" w:pos="9360"/>
      </w:tabs>
    </w:pPr>
  </w:style>
  <w:style w:type="character" w:customStyle="1" w:styleId="HeaderChar">
    <w:name w:val="Header Char"/>
    <w:basedOn w:val="DefaultParagraphFont"/>
    <w:link w:val="Header"/>
    <w:uiPriority w:val="99"/>
    <w:semiHidden/>
    <w:rsid w:val="0075328C"/>
  </w:style>
  <w:style w:type="paragraph" w:styleId="Footer">
    <w:name w:val="footer"/>
    <w:basedOn w:val="Normal"/>
    <w:link w:val="FooterChar"/>
    <w:uiPriority w:val="99"/>
    <w:unhideWhenUsed/>
    <w:rsid w:val="0075328C"/>
    <w:pPr>
      <w:tabs>
        <w:tab w:val="center" w:pos="4680"/>
        <w:tab w:val="right" w:pos="9360"/>
      </w:tabs>
    </w:pPr>
  </w:style>
  <w:style w:type="character" w:customStyle="1" w:styleId="FooterChar">
    <w:name w:val="Footer Char"/>
    <w:basedOn w:val="DefaultParagraphFont"/>
    <w:link w:val="Footer"/>
    <w:uiPriority w:val="99"/>
    <w:rsid w:val="00753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7460">
      <w:bodyDiv w:val="1"/>
      <w:marLeft w:val="0"/>
      <w:marRight w:val="0"/>
      <w:marTop w:val="0"/>
      <w:marBottom w:val="0"/>
      <w:divBdr>
        <w:top w:val="none" w:sz="0" w:space="0" w:color="auto"/>
        <w:left w:val="none" w:sz="0" w:space="0" w:color="auto"/>
        <w:bottom w:val="none" w:sz="0" w:space="0" w:color="auto"/>
        <w:right w:val="none" w:sz="0" w:space="0" w:color="auto"/>
      </w:divBdr>
    </w:div>
    <w:div w:id="31079813">
      <w:bodyDiv w:val="1"/>
      <w:marLeft w:val="0"/>
      <w:marRight w:val="0"/>
      <w:marTop w:val="0"/>
      <w:marBottom w:val="0"/>
      <w:divBdr>
        <w:top w:val="none" w:sz="0" w:space="0" w:color="auto"/>
        <w:left w:val="none" w:sz="0" w:space="0" w:color="auto"/>
        <w:bottom w:val="none" w:sz="0" w:space="0" w:color="auto"/>
        <w:right w:val="none" w:sz="0" w:space="0" w:color="auto"/>
      </w:divBdr>
    </w:div>
    <w:div w:id="55133694">
      <w:bodyDiv w:val="1"/>
      <w:marLeft w:val="0"/>
      <w:marRight w:val="0"/>
      <w:marTop w:val="0"/>
      <w:marBottom w:val="0"/>
      <w:divBdr>
        <w:top w:val="none" w:sz="0" w:space="0" w:color="auto"/>
        <w:left w:val="none" w:sz="0" w:space="0" w:color="auto"/>
        <w:bottom w:val="none" w:sz="0" w:space="0" w:color="auto"/>
        <w:right w:val="none" w:sz="0" w:space="0" w:color="auto"/>
      </w:divBdr>
    </w:div>
    <w:div w:id="97649057">
      <w:bodyDiv w:val="1"/>
      <w:marLeft w:val="0"/>
      <w:marRight w:val="0"/>
      <w:marTop w:val="0"/>
      <w:marBottom w:val="0"/>
      <w:divBdr>
        <w:top w:val="none" w:sz="0" w:space="0" w:color="auto"/>
        <w:left w:val="none" w:sz="0" w:space="0" w:color="auto"/>
        <w:bottom w:val="none" w:sz="0" w:space="0" w:color="auto"/>
        <w:right w:val="none" w:sz="0" w:space="0" w:color="auto"/>
      </w:divBdr>
    </w:div>
    <w:div w:id="177357757">
      <w:bodyDiv w:val="1"/>
      <w:marLeft w:val="0"/>
      <w:marRight w:val="0"/>
      <w:marTop w:val="0"/>
      <w:marBottom w:val="0"/>
      <w:divBdr>
        <w:top w:val="none" w:sz="0" w:space="0" w:color="auto"/>
        <w:left w:val="none" w:sz="0" w:space="0" w:color="auto"/>
        <w:bottom w:val="none" w:sz="0" w:space="0" w:color="auto"/>
        <w:right w:val="none" w:sz="0" w:space="0" w:color="auto"/>
      </w:divBdr>
    </w:div>
    <w:div w:id="219945744">
      <w:bodyDiv w:val="1"/>
      <w:marLeft w:val="0"/>
      <w:marRight w:val="0"/>
      <w:marTop w:val="0"/>
      <w:marBottom w:val="0"/>
      <w:divBdr>
        <w:top w:val="none" w:sz="0" w:space="0" w:color="auto"/>
        <w:left w:val="none" w:sz="0" w:space="0" w:color="auto"/>
        <w:bottom w:val="none" w:sz="0" w:space="0" w:color="auto"/>
        <w:right w:val="none" w:sz="0" w:space="0" w:color="auto"/>
      </w:divBdr>
    </w:div>
    <w:div w:id="242422995">
      <w:bodyDiv w:val="1"/>
      <w:marLeft w:val="0"/>
      <w:marRight w:val="0"/>
      <w:marTop w:val="0"/>
      <w:marBottom w:val="0"/>
      <w:divBdr>
        <w:top w:val="none" w:sz="0" w:space="0" w:color="auto"/>
        <w:left w:val="none" w:sz="0" w:space="0" w:color="auto"/>
        <w:bottom w:val="none" w:sz="0" w:space="0" w:color="auto"/>
        <w:right w:val="none" w:sz="0" w:space="0" w:color="auto"/>
      </w:divBdr>
    </w:div>
    <w:div w:id="285043219">
      <w:bodyDiv w:val="1"/>
      <w:marLeft w:val="0"/>
      <w:marRight w:val="0"/>
      <w:marTop w:val="0"/>
      <w:marBottom w:val="0"/>
      <w:divBdr>
        <w:top w:val="none" w:sz="0" w:space="0" w:color="auto"/>
        <w:left w:val="none" w:sz="0" w:space="0" w:color="auto"/>
        <w:bottom w:val="none" w:sz="0" w:space="0" w:color="auto"/>
        <w:right w:val="none" w:sz="0" w:space="0" w:color="auto"/>
      </w:divBdr>
    </w:div>
    <w:div w:id="352190473">
      <w:bodyDiv w:val="1"/>
      <w:marLeft w:val="0"/>
      <w:marRight w:val="0"/>
      <w:marTop w:val="0"/>
      <w:marBottom w:val="0"/>
      <w:divBdr>
        <w:top w:val="none" w:sz="0" w:space="0" w:color="auto"/>
        <w:left w:val="none" w:sz="0" w:space="0" w:color="auto"/>
        <w:bottom w:val="none" w:sz="0" w:space="0" w:color="auto"/>
        <w:right w:val="none" w:sz="0" w:space="0" w:color="auto"/>
      </w:divBdr>
    </w:div>
    <w:div w:id="363285863">
      <w:bodyDiv w:val="1"/>
      <w:marLeft w:val="0"/>
      <w:marRight w:val="0"/>
      <w:marTop w:val="0"/>
      <w:marBottom w:val="0"/>
      <w:divBdr>
        <w:top w:val="none" w:sz="0" w:space="0" w:color="auto"/>
        <w:left w:val="none" w:sz="0" w:space="0" w:color="auto"/>
        <w:bottom w:val="none" w:sz="0" w:space="0" w:color="auto"/>
        <w:right w:val="none" w:sz="0" w:space="0" w:color="auto"/>
      </w:divBdr>
    </w:div>
    <w:div w:id="377167644">
      <w:bodyDiv w:val="1"/>
      <w:marLeft w:val="0"/>
      <w:marRight w:val="0"/>
      <w:marTop w:val="0"/>
      <w:marBottom w:val="0"/>
      <w:divBdr>
        <w:top w:val="none" w:sz="0" w:space="0" w:color="auto"/>
        <w:left w:val="none" w:sz="0" w:space="0" w:color="auto"/>
        <w:bottom w:val="none" w:sz="0" w:space="0" w:color="auto"/>
        <w:right w:val="none" w:sz="0" w:space="0" w:color="auto"/>
      </w:divBdr>
    </w:div>
    <w:div w:id="381950093">
      <w:bodyDiv w:val="1"/>
      <w:marLeft w:val="0"/>
      <w:marRight w:val="0"/>
      <w:marTop w:val="0"/>
      <w:marBottom w:val="0"/>
      <w:divBdr>
        <w:top w:val="none" w:sz="0" w:space="0" w:color="auto"/>
        <w:left w:val="none" w:sz="0" w:space="0" w:color="auto"/>
        <w:bottom w:val="none" w:sz="0" w:space="0" w:color="auto"/>
        <w:right w:val="none" w:sz="0" w:space="0" w:color="auto"/>
      </w:divBdr>
    </w:div>
    <w:div w:id="434638046">
      <w:bodyDiv w:val="1"/>
      <w:marLeft w:val="0"/>
      <w:marRight w:val="0"/>
      <w:marTop w:val="0"/>
      <w:marBottom w:val="0"/>
      <w:divBdr>
        <w:top w:val="none" w:sz="0" w:space="0" w:color="auto"/>
        <w:left w:val="none" w:sz="0" w:space="0" w:color="auto"/>
        <w:bottom w:val="none" w:sz="0" w:space="0" w:color="auto"/>
        <w:right w:val="none" w:sz="0" w:space="0" w:color="auto"/>
      </w:divBdr>
    </w:div>
    <w:div w:id="496116469">
      <w:bodyDiv w:val="1"/>
      <w:marLeft w:val="0"/>
      <w:marRight w:val="0"/>
      <w:marTop w:val="0"/>
      <w:marBottom w:val="0"/>
      <w:divBdr>
        <w:top w:val="none" w:sz="0" w:space="0" w:color="auto"/>
        <w:left w:val="none" w:sz="0" w:space="0" w:color="auto"/>
        <w:bottom w:val="none" w:sz="0" w:space="0" w:color="auto"/>
        <w:right w:val="none" w:sz="0" w:space="0" w:color="auto"/>
      </w:divBdr>
    </w:div>
    <w:div w:id="505438843">
      <w:bodyDiv w:val="1"/>
      <w:marLeft w:val="0"/>
      <w:marRight w:val="0"/>
      <w:marTop w:val="0"/>
      <w:marBottom w:val="0"/>
      <w:divBdr>
        <w:top w:val="none" w:sz="0" w:space="0" w:color="auto"/>
        <w:left w:val="none" w:sz="0" w:space="0" w:color="auto"/>
        <w:bottom w:val="none" w:sz="0" w:space="0" w:color="auto"/>
        <w:right w:val="none" w:sz="0" w:space="0" w:color="auto"/>
      </w:divBdr>
    </w:div>
    <w:div w:id="530073383">
      <w:bodyDiv w:val="1"/>
      <w:marLeft w:val="0"/>
      <w:marRight w:val="0"/>
      <w:marTop w:val="0"/>
      <w:marBottom w:val="0"/>
      <w:divBdr>
        <w:top w:val="none" w:sz="0" w:space="0" w:color="auto"/>
        <w:left w:val="none" w:sz="0" w:space="0" w:color="auto"/>
        <w:bottom w:val="none" w:sz="0" w:space="0" w:color="auto"/>
        <w:right w:val="none" w:sz="0" w:space="0" w:color="auto"/>
      </w:divBdr>
    </w:div>
    <w:div w:id="531385074">
      <w:bodyDiv w:val="1"/>
      <w:marLeft w:val="0"/>
      <w:marRight w:val="0"/>
      <w:marTop w:val="0"/>
      <w:marBottom w:val="0"/>
      <w:divBdr>
        <w:top w:val="none" w:sz="0" w:space="0" w:color="auto"/>
        <w:left w:val="none" w:sz="0" w:space="0" w:color="auto"/>
        <w:bottom w:val="none" w:sz="0" w:space="0" w:color="auto"/>
        <w:right w:val="none" w:sz="0" w:space="0" w:color="auto"/>
      </w:divBdr>
    </w:div>
    <w:div w:id="563297289">
      <w:bodyDiv w:val="1"/>
      <w:marLeft w:val="0"/>
      <w:marRight w:val="0"/>
      <w:marTop w:val="0"/>
      <w:marBottom w:val="0"/>
      <w:divBdr>
        <w:top w:val="none" w:sz="0" w:space="0" w:color="auto"/>
        <w:left w:val="none" w:sz="0" w:space="0" w:color="auto"/>
        <w:bottom w:val="none" w:sz="0" w:space="0" w:color="auto"/>
        <w:right w:val="none" w:sz="0" w:space="0" w:color="auto"/>
      </w:divBdr>
    </w:div>
    <w:div w:id="57694405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29242865">
      <w:bodyDiv w:val="1"/>
      <w:marLeft w:val="0"/>
      <w:marRight w:val="0"/>
      <w:marTop w:val="0"/>
      <w:marBottom w:val="0"/>
      <w:divBdr>
        <w:top w:val="none" w:sz="0" w:space="0" w:color="auto"/>
        <w:left w:val="none" w:sz="0" w:space="0" w:color="auto"/>
        <w:bottom w:val="none" w:sz="0" w:space="0" w:color="auto"/>
        <w:right w:val="none" w:sz="0" w:space="0" w:color="auto"/>
      </w:divBdr>
    </w:div>
    <w:div w:id="675152074">
      <w:bodyDiv w:val="1"/>
      <w:marLeft w:val="0"/>
      <w:marRight w:val="0"/>
      <w:marTop w:val="0"/>
      <w:marBottom w:val="0"/>
      <w:divBdr>
        <w:top w:val="none" w:sz="0" w:space="0" w:color="auto"/>
        <w:left w:val="none" w:sz="0" w:space="0" w:color="auto"/>
        <w:bottom w:val="none" w:sz="0" w:space="0" w:color="auto"/>
        <w:right w:val="none" w:sz="0" w:space="0" w:color="auto"/>
      </w:divBdr>
    </w:div>
    <w:div w:id="754983658">
      <w:bodyDiv w:val="1"/>
      <w:marLeft w:val="0"/>
      <w:marRight w:val="0"/>
      <w:marTop w:val="0"/>
      <w:marBottom w:val="0"/>
      <w:divBdr>
        <w:top w:val="none" w:sz="0" w:space="0" w:color="auto"/>
        <w:left w:val="none" w:sz="0" w:space="0" w:color="auto"/>
        <w:bottom w:val="none" w:sz="0" w:space="0" w:color="auto"/>
        <w:right w:val="none" w:sz="0" w:space="0" w:color="auto"/>
      </w:divBdr>
    </w:div>
    <w:div w:id="779111124">
      <w:bodyDiv w:val="1"/>
      <w:marLeft w:val="0"/>
      <w:marRight w:val="0"/>
      <w:marTop w:val="0"/>
      <w:marBottom w:val="0"/>
      <w:divBdr>
        <w:top w:val="none" w:sz="0" w:space="0" w:color="auto"/>
        <w:left w:val="none" w:sz="0" w:space="0" w:color="auto"/>
        <w:bottom w:val="none" w:sz="0" w:space="0" w:color="auto"/>
        <w:right w:val="none" w:sz="0" w:space="0" w:color="auto"/>
      </w:divBdr>
    </w:div>
    <w:div w:id="786629141">
      <w:bodyDiv w:val="1"/>
      <w:marLeft w:val="0"/>
      <w:marRight w:val="0"/>
      <w:marTop w:val="0"/>
      <w:marBottom w:val="0"/>
      <w:divBdr>
        <w:top w:val="none" w:sz="0" w:space="0" w:color="auto"/>
        <w:left w:val="none" w:sz="0" w:space="0" w:color="auto"/>
        <w:bottom w:val="none" w:sz="0" w:space="0" w:color="auto"/>
        <w:right w:val="none" w:sz="0" w:space="0" w:color="auto"/>
      </w:divBdr>
    </w:div>
    <w:div w:id="787967863">
      <w:bodyDiv w:val="1"/>
      <w:marLeft w:val="0"/>
      <w:marRight w:val="0"/>
      <w:marTop w:val="0"/>
      <w:marBottom w:val="0"/>
      <w:divBdr>
        <w:top w:val="none" w:sz="0" w:space="0" w:color="auto"/>
        <w:left w:val="none" w:sz="0" w:space="0" w:color="auto"/>
        <w:bottom w:val="none" w:sz="0" w:space="0" w:color="auto"/>
        <w:right w:val="none" w:sz="0" w:space="0" w:color="auto"/>
      </w:divBdr>
    </w:div>
    <w:div w:id="817647399">
      <w:bodyDiv w:val="1"/>
      <w:marLeft w:val="0"/>
      <w:marRight w:val="0"/>
      <w:marTop w:val="0"/>
      <w:marBottom w:val="0"/>
      <w:divBdr>
        <w:top w:val="none" w:sz="0" w:space="0" w:color="auto"/>
        <w:left w:val="none" w:sz="0" w:space="0" w:color="auto"/>
        <w:bottom w:val="none" w:sz="0" w:space="0" w:color="auto"/>
        <w:right w:val="none" w:sz="0" w:space="0" w:color="auto"/>
      </w:divBdr>
    </w:div>
    <w:div w:id="866604063">
      <w:bodyDiv w:val="1"/>
      <w:marLeft w:val="0"/>
      <w:marRight w:val="0"/>
      <w:marTop w:val="0"/>
      <w:marBottom w:val="0"/>
      <w:divBdr>
        <w:top w:val="none" w:sz="0" w:space="0" w:color="auto"/>
        <w:left w:val="none" w:sz="0" w:space="0" w:color="auto"/>
        <w:bottom w:val="none" w:sz="0" w:space="0" w:color="auto"/>
        <w:right w:val="none" w:sz="0" w:space="0" w:color="auto"/>
      </w:divBdr>
    </w:div>
    <w:div w:id="882209043">
      <w:bodyDiv w:val="1"/>
      <w:marLeft w:val="0"/>
      <w:marRight w:val="0"/>
      <w:marTop w:val="0"/>
      <w:marBottom w:val="0"/>
      <w:divBdr>
        <w:top w:val="none" w:sz="0" w:space="0" w:color="auto"/>
        <w:left w:val="none" w:sz="0" w:space="0" w:color="auto"/>
        <w:bottom w:val="none" w:sz="0" w:space="0" w:color="auto"/>
        <w:right w:val="none" w:sz="0" w:space="0" w:color="auto"/>
      </w:divBdr>
    </w:div>
    <w:div w:id="927613491">
      <w:bodyDiv w:val="1"/>
      <w:marLeft w:val="0"/>
      <w:marRight w:val="0"/>
      <w:marTop w:val="0"/>
      <w:marBottom w:val="0"/>
      <w:divBdr>
        <w:top w:val="none" w:sz="0" w:space="0" w:color="auto"/>
        <w:left w:val="none" w:sz="0" w:space="0" w:color="auto"/>
        <w:bottom w:val="none" w:sz="0" w:space="0" w:color="auto"/>
        <w:right w:val="none" w:sz="0" w:space="0" w:color="auto"/>
      </w:divBdr>
    </w:div>
    <w:div w:id="939987834">
      <w:bodyDiv w:val="1"/>
      <w:marLeft w:val="0"/>
      <w:marRight w:val="0"/>
      <w:marTop w:val="0"/>
      <w:marBottom w:val="0"/>
      <w:divBdr>
        <w:top w:val="none" w:sz="0" w:space="0" w:color="auto"/>
        <w:left w:val="none" w:sz="0" w:space="0" w:color="auto"/>
        <w:bottom w:val="none" w:sz="0" w:space="0" w:color="auto"/>
        <w:right w:val="none" w:sz="0" w:space="0" w:color="auto"/>
      </w:divBdr>
    </w:div>
    <w:div w:id="949316895">
      <w:bodyDiv w:val="1"/>
      <w:marLeft w:val="0"/>
      <w:marRight w:val="0"/>
      <w:marTop w:val="0"/>
      <w:marBottom w:val="0"/>
      <w:divBdr>
        <w:top w:val="none" w:sz="0" w:space="0" w:color="auto"/>
        <w:left w:val="none" w:sz="0" w:space="0" w:color="auto"/>
        <w:bottom w:val="none" w:sz="0" w:space="0" w:color="auto"/>
        <w:right w:val="none" w:sz="0" w:space="0" w:color="auto"/>
      </w:divBdr>
    </w:div>
    <w:div w:id="997803786">
      <w:bodyDiv w:val="1"/>
      <w:marLeft w:val="0"/>
      <w:marRight w:val="0"/>
      <w:marTop w:val="0"/>
      <w:marBottom w:val="0"/>
      <w:divBdr>
        <w:top w:val="none" w:sz="0" w:space="0" w:color="auto"/>
        <w:left w:val="none" w:sz="0" w:space="0" w:color="auto"/>
        <w:bottom w:val="none" w:sz="0" w:space="0" w:color="auto"/>
        <w:right w:val="none" w:sz="0" w:space="0" w:color="auto"/>
      </w:divBdr>
    </w:div>
    <w:div w:id="1033968340">
      <w:bodyDiv w:val="1"/>
      <w:marLeft w:val="0"/>
      <w:marRight w:val="0"/>
      <w:marTop w:val="0"/>
      <w:marBottom w:val="0"/>
      <w:divBdr>
        <w:top w:val="none" w:sz="0" w:space="0" w:color="auto"/>
        <w:left w:val="none" w:sz="0" w:space="0" w:color="auto"/>
        <w:bottom w:val="none" w:sz="0" w:space="0" w:color="auto"/>
        <w:right w:val="none" w:sz="0" w:space="0" w:color="auto"/>
      </w:divBdr>
    </w:div>
    <w:div w:id="1037269304">
      <w:bodyDiv w:val="1"/>
      <w:marLeft w:val="0"/>
      <w:marRight w:val="0"/>
      <w:marTop w:val="0"/>
      <w:marBottom w:val="0"/>
      <w:divBdr>
        <w:top w:val="none" w:sz="0" w:space="0" w:color="auto"/>
        <w:left w:val="none" w:sz="0" w:space="0" w:color="auto"/>
        <w:bottom w:val="none" w:sz="0" w:space="0" w:color="auto"/>
        <w:right w:val="none" w:sz="0" w:space="0" w:color="auto"/>
      </w:divBdr>
    </w:div>
    <w:div w:id="1065496853">
      <w:bodyDiv w:val="1"/>
      <w:marLeft w:val="0"/>
      <w:marRight w:val="0"/>
      <w:marTop w:val="0"/>
      <w:marBottom w:val="0"/>
      <w:divBdr>
        <w:top w:val="none" w:sz="0" w:space="0" w:color="auto"/>
        <w:left w:val="none" w:sz="0" w:space="0" w:color="auto"/>
        <w:bottom w:val="none" w:sz="0" w:space="0" w:color="auto"/>
        <w:right w:val="none" w:sz="0" w:space="0" w:color="auto"/>
      </w:divBdr>
    </w:div>
    <w:div w:id="1082222079">
      <w:bodyDiv w:val="1"/>
      <w:marLeft w:val="0"/>
      <w:marRight w:val="0"/>
      <w:marTop w:val="0"/>
      <w:marBottom w:val="0"/>
      <w:divBdr>
        <w:top w:val="none" w:sz="0" w:space="0" w:color="auto"/>
        <w:left w:val="none" w:sz="0" w:space="0" w:color="auto"/>
        <w:bottom w:val="none" w:sz="0" w:space="0" w:color="auto"/>
        <w:right w:val="none" w:sz="0" w:space="0" w:color="auto"/>
      </w:divBdr>
    </w:div>
    <w:div w:id="1115831032">
      <w:bodyDiv w:val="1"/>
      <w:marLeft w:val="0"/>
      <w:marRight w:val="0"/>
      <w:marTop w:val="0"/>
      <w:marBottom w:val="0"/>
      <w:divBdr>
        <w:top w:val="none" w:sz="0" w:space="0" w:color="auto"/>
        <w:left w:val="none" w:sz="0" w:space="0" w:color="auto"/>
        <w:bottom w:val="none" w:sz="0" w:space="0" w:color="auto"/>
        <w:right w:val="none" w:sz="0" w:space="0" w:color="auto"/>
      </w:divBdr>
    </w:div>
    <w:div w:id="1230075703">
      <w:bodyDiv w:val="1"/>
      <w:marLeft w:val="0"/>
      <w:marRight w:val="0"/>
      <w:marTop w:val="0"/>
      <w:marBottom w:val="0"/>
      <w:divBdr>
        <w:top w:val="none" w:sz="0" w:space="0" w:color="auto"/>
        <w:left w:val="none" w:sz="0" w:space="0" w:color="auto"/>
        <w:bottom w:val="none" w:sz="0" w:space="0" w:color="auto"/>
        <w:right w:val="none" w:sz="0" w:space="0" w:color="auto"/>
      </w:divBdr>
    </w:div>
    <w:div w:id="1240869441">
      <w:bodyDiv w:val="1"/>
      <w:marLeft w:val="0"/>
      <w:marRight w:val="0"/>
      <w:marTop w:val="0"/>
      <w:marBottom w:val="0"/>
      <w:divBdr>
        <w:top w:val="none" w:sz="0" w:space="0" w:color="auto"/>
        <w:left w:val="none" w:sz="0" w:space="0" w:color="auto"/>
        <w:bottom w:val="none" w:sz="0" w:space="0" w:color="auto"/>
        <w:right w:val="none" w:sz="0" w:space="0" w:color="auto"/>
      </w:divBdr>
    </w:div>
    <w:div w:id="1247419728">
      <w:bodyDiv w:val="1"/>
      <w:marLeft w:val="0"/>
      <w:marRight w:val="0"/>
      <w:marTop w:val="0"/>
      <w:marBottom w:val="0"/>
      <w:divBdr>
        <w:top w:val="none" w:sz="0" w:space="0" w:color="auto"/>
        <w:left w:val="none" w:sz="0" w:space="0" w:color="auto"/>
        <w:bottom w:val="none" w:sz="0" w:space="0" w:color="auto"/>
        <w:right w:val="none" w:sz="0" w:space="0" w:color="auto"/>
      </w:divBdr>
    </w:div>
    <w:div w:id="1274173737">
      <w:bodyDiv w:val="1"/>
      <w:marLeft w:val="0"/>
      <w:marRight w:val="0"/>
      <w:marTop w:val="0"/>
      <w:marBottom w:val="0"/>
      <w:divBdr>
        <w:top w:val="none" w:sz="0" w:space="0" w:color="auto"/>
        <w:left w:val="none" w:sz="0" w:space="0" w:color="auto"/>
        <w:bottom w:val="none" w:sz="0" w:space="0" w:color="auto"/>
        <w:right w:val="none" w:sz="0" w:space="0" w:color="auto"/>
      </w:divBdr>
    </w:div>
    <w:div w:id="1362703665">
      <w:bodyDiv w:val="1"/>
      <w:marLeft w:val="0"/>
      <w:marRight w:val="0"/>
      <w:marTop w:val="0"/>
      <w:marBottom w:val="0"/>
      <w:divBdr>
        <w:top w:val="none" w:sz="0" w:space="0" w:color="auto"/>
        <w:left w:val="none" w:sz="0" w:space="0" w:color="auto"/>
        <w:bottom w:val="none" w:sz="0" w:space="0" w:color="auto"/>
        <w:right w:val="none" w:sz="0" w:space="0" w:color="auto"/>
      </w:divBdr>
    </w:div>
    <w:div w:id="1392118880">
      <w:bodyDiv w:val="1"/>
      <w:marLeft w:val="0"/>
      <w:marRight w:val="0"/>
      <w:marTop w:val="0"/>
      <w:marBottom w:val="0"/>
      <w:divBdr>
        <w:top w:val="none" w:sz="0" w:space="0" w:color="auto"/>
        <w:left w:val="none" w:sz="0" w:space="0" w:color="auto"/>
        <w:bottom w:val="none" w:sz="0" w:space="0" w:color="auto"/>
        <w:right w:val="none" w:sz="0" w:space="0" w:color="auto"/>
      </w:divBdr>
    </w:div>
    <w:div w:id="1405255459">
      <w:bodyDiv w:val="1"/>
      <w:marLeft w:val="0"/>
      <w:marRight w:val="0"/>
      <w:marTop w:val="0"/>
      <w:marBottom w:val="0"/>
      <w:divBdr>
        <w:top w:val="none" w:sz="0" w:space="0" w:color="auto"/>
        <w:left w:val="none" w:sz="0" w:space="0" w:color="auto"/>
        <w:bottom w:val="none" w:sz="0" w:space="0" w:color="auto"/>
        <w:right w:val="none" w:sz="0" w:space="0" w:color="auto"/>
      </w:divBdr>
    </w:div>
    <w:div w:id="1426000435">
      <w:bodyDiv w:val="1"/>
      <w:marLeft w:val="0"/>
      <w:marRight w:val="0"/>
      <w:marTop w:val="0"/>
      <w:marBottom w:val="0"/>
      <w:divBdr>
        <w:top w:val="none" w:sz="0" w:space="0" w:color="auto"/>
        <w:left w:val="none" w:sz="0" w:space="0" w:color="auto"/>
        <w:bottom w:val="none" w:sz="0" w:space="0" w:color="auto"/>
        <w:right w:val="none" w:sz="0" w:space="0" w:color="auto"/>
      </w:divBdr>
    </w:div>
    <w:div w:id="1432509540">
      <w:bodyDiv w:val="1"/>
      <w:marLeft w:val="0"/>
      <w:marRight w:val="0"/>
      <w:marTop w:val="0"/>
      <w:marBottom w:val="0"/>
      <w:divBdr>
        <w:top w:val="none" w:sz="0" w:space="0" w:color="auto"/>
        <w:left w:val="none" w:sz="0" w:space="0" w:color="auto"/>
        <w:bottom w:val="none" w:sz="0" w:space="0" w:color="auto"/>
        <w:right w:val="none" w:sz="0" w:space="0" w:color="auto"/>
      </w:divBdr>
    </w:div>
    <w:div w:id="1441997862">
      <w:bodyDiv w:val="1"/>
      <w:marLeft w:val="0"/>
      <w:marRight w:val="0"/>
      <w:marTop w:val="0"/>
      <w:marBottom w:val="0"/>
      <w:divBdr>
        <w:top w:val="none" w:sz="0" w:space="0" w:color="auto"/>
        <w:left w:val="none" w:sz="0" w:space="0" w:color="auto"/>
        <w:bottom w:val="none" w:sz="0" w:space="0" w:color="auto"/>
        <w:right w:val="none" w:sz="0" w:space="0" w:color="auto"/>
      </w:divBdr>
    </w:div>
    <w:div w:id="1465002741">
      <w:bodyDiv w:val="1"/>
      <w:marLeft w:val="0"/>
      <w:marRight w:val="0"/>
      <w:marTop w:val="0"/>
      <w:marBottom w:val="0"/>
      <w:divBdr>
        <w:top w:val="none" w:sz="0" w:space="0" w:color="auto"/>
        <w:left w:val="none" w:sz="0" w:space="0" w:color="auto"/>
        <w:bottom w:val="none" w:sz="0" w:space="0" w:color="auto"/>
        <w:right w:val="none" w:sz="0" w:space="0" w:color="auto"/>
      </w:divBdr>
    </w:div>
    <w:div w:id="1508980876">
      <w:bodyDiv w:val="1"/>
      <w:marLeft w:val="0"/>
      <w:marRight w:val="0"/>
      <w:marTop w:val="0"/>
      <w:marBottom w:val="0"/>
      <w:divBdr>
        <w:top w:val="none" w:sz="0" w:space="0" w:color="auto"/>
        <w:left w:val="none" w:sz="0" w:space="0" w:color="auto"/>
        <w:bottom w:val="none" w:sz="0" w:space="0" w:color="auto"/>
        <w:right w:val="none" w:sz="0" w:space="0" w:color="auto"/>
      </w:divBdr>
    </w:div>
    <w:div w:id="1514606084">
      <w:bodyDiv w:val="1"/>
      <w:marLeft w:val="0"/>
      <w:marRight w:val="0"/>
      <w:marTop w:val="0"/>
      <w:marBottom w:val="0"/>
      <w:divBdr>
        <w:top w:val="none" w:sz="0" w:space="0" w:color="auto"/>
        <w:left w:val="none" w:sz="0" w:space="0" w:color="auto"/>
        <w:bottom w:val="none" w:sz="0" w:space="0" w:color="auto"/>
        <w:right w:val="none" w:sz="0" w:space="0" w:color="auto"/>
      </w:divBdr>
    </w:div>
    <w:div w:id="1585266031">
      <w:bodyDiv w:val="1"/>
      <w:marLeft w:val="0"/>
      <w:marRight w:val="0"/>
      <w:marTop w:val="0"/>
      <w:marBottom w:val="0"/>
      <w:divBdr>
        <w:top w:val="none" w:sz="0" w:space="0" w:color="auto"/>
        <w:left w:val="none" w:sz="0" w:space="0" w:color="auto"/>
        <w:bottom w:val="none" w:sz="0" w:space="0" w:color="auto"/>
        <w:right w:val="none" w:sz="0" w:space="0" w:color="auto"/>
      </w:divBdr>
    </w:div>
    <w:div w:id="1628318395">
      <w:bodyDiv w:val="1"/>
      <w:marLeft w:val="0"/>
      <w:marRight w:val="0"/>
      <w:marTop w:val="0"/>
      <w:marBottom w:val="0"/>
      <w:divBdr>
        <w:top w:val="none" w:sz="0" w:space="0" w:color="auto"/>
        <w:left w:val="none" w:sz="0" w:space="0" w:color="auto"/>
        <w:bottom w:val="none" w:sz="0" w:space="0" w:color="auto"/>
        <w:right w:val="none" w:sz="0" w:space="0" w:color="auto"/>
      </w:divBdr>
    </w:div>
    <w:div w:id="1662150544">
      <w:bodyDiv w:val="1"/>
      <w:marLeft w:val="0"/>
      <w:marRight w:val="0"/>
      <w:marTop w:val="0"/>
      <w:marBottom w:val="0"/>
      <w:divBdr>
        <w:top w:val="none" w:sz="0" w:space="0" w:color="auto"/>
        <w:left w:val="none" w:sz="0" w:space="0" w:color="auto"/>
        <w:bottom w:val="none" w:sz="0" w:space="0" w:color="auto"/>
        <w:right w:val="none" w:sz="0" w:space="0" w:color="auto"/>
      </w:divBdr>
    </w:div>
    <w:div w:id="1673218498">
      <w:bodyDiv w:val="1"/>
      <w:marLeft w:val="0"/>
      <w:marRight w:val="0"/>
      <w:marTop w:val="0"/>
      <w:marBottom w:val="0"/>
      <w:divBdr>
        <w:top w:val="none" w:sz="0" w:space="0" w:color="auto"/>
        <w:left w:val="none" w:sz="0" w:space="0" w:color="auto"/>
        <w:bottom w:val="none" w:sz="0" w:space="0" w:color="auto"/>
        <w:right w:val="none" w:sz="0" w:space="0" w:color="auto"/>
      </w:divBdr>
    </w:div>
    <w:div w:id="1677876963">
      <w:bodyDiv w:val="1"/>
      <w:marLeft w:val="0"/>
      <w:marRight w:val="0"/>
      <w:marTop w:val="0"/>
      <w:marBottom w:val="0"/>
      <w:divBdr>
        <w:top w:val="none" w:sz="0" w:space="0" w:color="auto"/>
        <w:left w:val="none" w:sz="0" w:space="0" w:color="auto"/>
        <w:bottom w:val="none" w:sz="0" w:space="0" w:color="auto"/>
        <w:right w:val="none" w:sz="0" w:space="0" w:color="auto"/>
      </w:divBdr>
    </w:div>
    <w:div w:id="1693995617">
      <w:bodyDiv w:val="1"/>
      <w:marLeft w:val="0"/>
      <w:marRight w:val="0"/>
      <w:marTop w:val="0"/>
      <w:marBottom w:val="0"/>
      <w:divBdr>
        <w:top w:val="none" w:sz="0" w:space="0" w:color="auto"/>
        <w:left w:val="none" w:sz="0" w:space="0" w:color="auto"/>
        <w:bottom w:val="none" w:sz="0" w:space="0" w:color="auto"/>
        <w:right w:val="none" w:sz="0" w:space="0" w:color="auto"/>
      </w:divBdr>
    </w:div>
    <w:div w:id="1723748938">
      <w:bodyDiv w:val="1"/>
      <w:marLeft w:val="0"/>
      <w:marRight w:val="0"/>
      <w:marTop w:val="0"/>
      <w:marBottom w:val="0"/>
      <w:divBdr>
        <w:top w:val="none" w:sz="0" w:space="0" w:color="auto"/>
        <w:left w:val="none" w:sz="0" w:space="0" w:color="auto"/>
        <w:bottom w:val="none" w:sz="0" w:space="0" w:color="auto"/>
        <w:right w:val="none" w:sz="0" w:space="0" w:color="auto"/>
      </w:divBdr>
    </w:div>
    <w:div w:id="1851480750">
      <w:bodyDiv w:val="1"/>
      <w:marLeft w:val="0"/>
      <w:marRight w:val="0"/>
      <w:marTop w:val="0"/>
      <w:marBottom w:val="0"/>
      <w:divBdr>
        <w:top w:val="none" w:sz="0" w:space="0" w:color="auto"/>
        <w:left w:val="none" w:sz="0" w:space="0" w:color="auto"/>
        <w:bottom w:val="none" w:sz="0" w:space="0" w:color="auto"/>
        <w:right w:val="none" w:sz="0" w:space="0" w:color="auto"/>
      </w:divBdr>
    </w:div>
    <w:div w:id="1889800124">
      <w:bodyDiv w:val="1"/>
      <w:marLeft w:val="0"/>
      <w:marRight w:val="0"/>
      <w:marTop w:val="0"/>
      <w:marBottom w:val="0"/>
      <w:divBdr>
        <w:top w:val="none" w:sz="0" w:space="0" w:color="auto"/>
        <w:left w:val="none" w:sz="0" w:space="0" w:color="auto"/>
        <w:bottom w:val="none" w:sz="0" w:space="0" w:color="auto"/>
        <w:right w:val="none" w:sz="0" w:space="0" w:color="auto"/>
      </w:divBdr>
    </w:div>
    <w:div w:id="1957104935">
      <w:bodyDiv w:val="1"/>
      <w:marLeft w:val="0"/>
      <w:marRight w:val="0"/>
      <w:marTop w:val="0"/>
      <w:marBottom w:val="0"/>
      <w:divBdr>
        <w:top w:val="none" w:sz="0" w:space="0" w:color="auto"/>
        <w:left w:val="none" w:sz="0" w:space="0" w:color="auto"/>
        <w:bottom w:val="none" w:sz="0" w:space="0" w:color="auto"/>
        <w:right w:val="none" w:sz="0" w:space="0" w:color="auto"/>
      </w:divBdr>
    </w:div>
    <w:div w:id="2022970873">
      <w:bodyDiv w:val="1"/>
      <w:marLeft w:val="0"/>
      <w:marRight w:val="0"/>
      <w:marTop w:val="0"/>
      <w:marBottom w:val="0"/>
      <w:divBdr>
        <w:top w:val="none" w:sz="0" w:space="0" w:color="auto"/>
        <w:left w:val="none" w:sz="0" w:space="0" w:color="auto"/>
        <w:bottom w:val="none" w:sz="0" w:space="0" w:color="auto"/>
        <w:right w:val="none" w:sz="0" w:space="0" w:color="auto"/>
      </w:divBdr>
    </w:div>
    <w:div w:id="2103723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ebunkingdenialism.com/2015/04/01/new-nature-methods-paper-argues-that-p-values-should-be-discarded/" TargetMode="External"/><Relationship Id="rId20" Type="http://schemas.microsoft.com/office/2007/relationships/hdphoto" Target="media/hdphoto1.wdp"/><Relationship Id="rId21" Type="http://schemas.openxmlformats.org/officeDocument/2006/relationships/image" Target="media/image4.jpeg"/><Relationship Id="rId22" Type="http://schemas.microsoft.com/office/2007/relationships/hdphoto" Target="media/hdphoto2.wdp"/><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nature.com/news/statistics-p-values-are-just-the-tip-of-the-iceberg-1.17412" TargetMode="External"/><Relationship Id="rId11" Type="http://schemas.openxmlformats.org/officeDocument/2006/relationships/hyperlink" Target="http://www.nature.com/news/scientific-method-statistical-errors-1.14700" TargetMode="External"/><Relationship Id="rId12" Type="http://schemas.openxmlformats.org/officeDocument/2006/relationships/hyperlink" Target="http://www.nature.com/nmeth/journal/v12/n3/full/nmeth.3288.html" TargetMode="External"/><Relationship Id="rId13" Type="http://schemas.openxmlformats.org/officeDocument/2006/relationships/hyperlink" Target="http://www.ncbi.nlm.nih.gov/pubmed/22323135" TargetMode="External"/><Relationship Id="rId14" Type="http://schemas.openxmlformats.org/officeDocument/2006/relationships/hyperlink" Target="http://www.nature.com/nmeth/journal/v9/n1/full/nmeth.1819.html" TargetMode="External"/><Relationship Id="rId15" Type="http://schemas.openxmlformats.org/officeDocument/2006/relationships/image" Target="media/image1.gif"/><Relationship Id="rId16" Type="http://schemas.openxmlformats.org/officeDocument/2006/relationships/image" Target="media/image2.png"/><Relationship Id="rId17" Type="http://schemas.openxmlformats.org/officeDocument/2006/relationships/hyperlink" Target="http://www.ncbi.nlm.nih.gov/pubmed/23088656" TargetMode="External"/><Relationship Id="rId18" Type="http://schemas.openxmlformats.org/officeDocument/2006/relationships/hyperlink" Target="http://www.ncbi.nlm.nih.gov/pubmed/26078586" TargetMode="External"/><Relationship Id="rId19" Type="http://schemas.openxmlformats.org/officeDocument/2006/relationships/image" Target="media/image3.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SourceType>Misc</b:SourceType>
    <b:Tag>JTa</b:Tag>
    <b:Title>Statistics: P values are just the tip of the iceberg.</b:Title>
    <b:Author>
      <b:Author>
        <b:NameList>
          <b:Person>
            <b:Last>JT</b:Last>
            <b:First>Leek</b:First>
          </b:Person>
          <b:Person>
            <b:Last>RD</b:Last>
            <b:First>Peng</b:First>
          </b:Person>
        </b:NameList>
      </b:Author>
    </b:Author>
    <b:Pages>--</b:Pages>
    <b:City>Johns Hopkins Bloomberg School of Public Health in Baltimore, Maryland, USA.</b:City>
    <b:Issue>0028-0836 (Linking)</b:Issue>
    <b:PublicationTitle>Statistics: P values are just the tip of the iceberg.</b:PublicationTitle>
    <b:RefOrder>32</b:RefOrder>
  </b:Source>
  <b:Source>
    <b:SourceType>Misc</b:SourceType>
    <b:Tag>JT</b:Tag>
    <b:Title>Statistics: P values are just the tip of the iceberg.</b:Title>
    <b:Author>
      <b:Author>
        <b:NameList>
          <b:Person>
            <b:Last>JT</b:Last>
            <b:First>Leek</b:First>
          </b:Person>
          <b:Person>
            <b:Last>RD</b:Last>
            <b:First>Peng</b:First>
          </b:Person>
        </b:NameList>
      </b:Author>
    </b:Author>
    <b:Pages>--</b:Pages>
    <b:City>Johns Hopkins Bloomberg School of Public Health in Baltimore, Maryland, USA.</b:City>
    <b:Issue>0028-0836 (Linking)</b:Issue>
    <b:PublicationTitle>Statistics: P values are just the tip of the iceberg.</b:PublicationTitle>
    <b:RefOrder>1</b:RefOrder>
  </b:Source>
  <b:Source>
    <b:SourceType>JournalArticle</b:SourceType>
    <b:Tag>Wu2014</b:Tag>
    <b:Title>Quantitative assessment of single-cell RNA-sequencing methods</b:Title>
    <b:Year>2014</b:Year>
    <b:Author>
      <b:Author>
        <b:NameList>
          <b:Person>
            <b:Last>Wu</b:Last>
            <b:Middle>R</b:Middle>
            <b:First>Angela</b:First>
          </b:Person>
          <b:Person>
            <b:Last>Neff</b:Last>
            <b:Middle>F</b:Middle>
            <b:First>Norma</b:First>
          </b:Person>
          <b:Person>
            <b:Last>Kalisky</b:Last>
            <b:First>Tomer</b:First>
          </b:Person>
          <b:Person>
            <b:Last>Dalerba</b:Last>
            <b:First>Piero</b:First>
          </b:Person>
          <b:Person>
            <b:Last>Treutlein</b:Last>
            <b:First>Barbara</b:First>
          </b:Person>
          <b:Person>
            <b:Last>Rothenberg</b:Last>
            <b:Middle>E</b:Middle>
            <b:First>Michael</b:First>
          </b:Person>
          <b:Person>
            <b:Last>Mburu</b:Last>
            <b:Middle>M</b:Middle>
            <b:First>Francis</b:First>
          </b:Person>
          <b:Person>
            <b:Last>Mantalas</b:Last>
            <b:Middle>L</b:Middle>
            <b:First>Gary</b:First>
          </b:Person>
          <b:Person>
            <b:Last>Sim</b:Last>
            <b:First>Sopheak</b:First>
          </b:Person>
          <b:Person>
            <b:Last>Clarke</b:Last>
            <b:Middle>F</b:Middle>
            <b:First>Michael</b:First>
          </b:Person>
          <b:Person>
            <b:Last>Quake</b:Last>
            <b:Middle>R</b:Middle>
            <b:First>Stephen</b:First>
          </b:Person>
        </b:NameList>
      </b:Author>
    </b:Author>
    <b:Pages>41-46</b:Pages>
    <b:Volume>11</b:Volume>
    <b:StandardNumber> ISSN: 1548-7091</b:StandardNumber>
    <b:Publisher>Nature Publishing Group, a division of Macmillan Publishers Limited. All Rights Reserved.</b:Publisher>
    <b:JournalName>Nat Meth</b:JournalName>
    <b:Issue>1</b:Issue>
    <b:Month>#jan#</b:Month>
    <b:URL>http://dx.doi.org/10.1038/nmeth.2694</b:URL>
    <b:BIBTEX_Abstract>Interest in single-cell whole-transcriptome analysis is growing rapidly, especially for profiling rare or heterogeneous populations of cells. We compared commercially available single-cell RNA amplification methods with both microliter and nanoliter volumes, using sequence from bulk total RNA and multiplexed quantitative PCR as benchmarks to systematically evaluate the sensitivity and accuracy of various single-cell RNA-seq approaches. We show that single-cell RNA-seq can be used to perform accurate quantitative transcriptome measurement in individual cells with a relatively small number of sequencing reads and that sequencing large numbers of single cells can recapitulate bulk transcriptome complexity.</b:BIBTEX_Abstract>
    <b:RefOrder>33</b:RefOrder>
  </b:Source>
  <b:Source>
    <b:SourceType>Misc</b:SourceType>
    <b:Tag>W</b:Tag>
    <b:Title>Gene Expression Signatures Based on Variability can Robustly Predict Tumor      Progression and Prognosis.</b:Title>
    <b:Author>
      <b:Author>
        <b:NameList>
          <b:Person>
            <b:Last>W</b:Last>
            <b:First>Dinalankara</b:First>
          </b:Person>
          <b:Person>
            <b:Last>HC</b:Last>
            <b:First>Bravo</b:First>
          </b:Person>
        </b:NameList>
      </b:Author>
    </b:Author>
    <b:Pages>--</b:Pages>
    <b:City>Center for Bioinformatics and Computational Biology, Department of Computer      Science and UMIACS, University of Maryland, College Park, MD, USA.</b:City>
    <b:Issue>1176-9351 (Linking)</b:Issue>
    <b:PublicationTitle>Gene Expression Signatures Based on Variability can Robustly Predict Tumor      Progression and Prognosis.</b:PublicationTitle>
    <b:BIBTEX_Abstract>Gene expression signatures are commonly used to create cancer prognosis and      diagnosis methods, yet only a small number of them are successfully deployed in      the clinic since many fail to replicate performance on subsequent validation. A      primary reason for this lack of reproducibility is the fact that these signatures      attempt to model the highly variable and unstable genomic behavior of cancer. Our      group recently introduced gene expression anti-profiles as a robust methodology      to derive gene expression signatures based on the observation that while gene      expression measurements are highly heterogeneous across tumors of a specific      cancer type relative to the normal tissue, their degree of deviation from normal       tissue expression in specific genes involved in tissue differentiation is a      stable tumor mark that is reproducible across experiments and cancer types. Here       we show that constructing gene expression signatures based on variability and the      anti-profile approach yields classifiers capable of successfully distinguishing      benign growths from cancerous growths based on deviation from normal expression.       We then show that this same approach generates stable and reproducible signatures      that predict probability of relapse and survival based on tumor gene expression.       These results suggest that using the anti-profile framework for the discovery of       genomic signatures is an avenue leading to the development of reproducible      signatures suitable for adoption in clinical settings. FAU - Dinalankara, Wikum</b:BIBTEX_Abstract>
    <b:RefOrder>34</b:RefOrder>
  </b:Source>
  <b:Source>
    <b:SourceType>JournalArticle</b:SourceType>
    <b:Tag>Trapnell2014</b:Tag>
    <b:Title>The dynamics and regulators of cell fate decisions are revealed by pseudotemporal ordering of single cells</b:Title>
    <b:Year>2014</b:Year>
    <b:Author>
      <b:Author>
        <b:NameList>
          <b:Person>
            <b:Last>Trapnell</b:Last>
            <b:First>Cole</b:First>
          </b:Person>
          <b:Person>
            <b:Last>Cacchiarelli</b:Last>
            <b:First>Davide</b:First>
          </b:Person>
          <b:Person>
            <b:Last>Grimsby</b:Last>
            <b:First>Jonna</b:First>
          </b:Person>
          <b:Person>
            <b:Last>Pokharel</b:Last>
            <b:First>Prapti</b:First>
          </b:Person>
          <b:Person>
            <b:Last>Li</b:Last>
            <b:First>Shuqiang</b:First>
          </b:Person>
          <b:Person>
            <b:Last>Morse</b:Last>
            <b:First>Michael</b:First>
          </b:Person>
          <b:Person>
            <b:Last>Lennon</b:Last>
            <b:Middle>J</b:Middle>
            <b:First>Niall</b:First>
          </b:Person>
          <b:Person>
            <b:Last>Livak</b:Last>
            <b:Middle>J</b:Middle>
            <b:First>Kenneth</b:First>
          </b:Person>
          <b:Person>
            <b:Last>Mikkelsen</b:Last>
            <b:Middle>S</b:Middle>
            <b:First>Tarjei</b:First>
          </b:Person>
          <b:Person>
            <b:Last>Rinn</b:Last>
            <b:Middle>L</b:Middle>
            <b:First>John</b:First>
          </b:Person>
        </b:NameList>
      </b:Author>
    </b:Author>
    <b:Pages>381-386</b:Pages>
    <b:Volume>32</b:Volume>
    <b:StandardNumber> ISSN: 1087-0156</b:StandardNumber>
    <b:Publisher>Nature Publishing Group, a division of Macmillan Publishers Limited. All Rights Reserved.</b:Publisher>
    <b:JournalName>Nat Biotech</b:JournalName>
    <b:Issue>4</b:Issue>
    <b:Month>#apr#</b:Month>
    <b:URL>http://dx.doi.org/10.1038/nbt.2859</b:URL>
    <b:RefOrder>31</b:RefOrder>
  </b:Source>
  <b:Source>
    <b:SourceType>JournalArticle</b:SourceType>
    <b:Tag>Shalek2014</b:Tag>
    <b:Title>Single-cell RNA-seq reveals dynamic paracrine control of cellular variation</b:Title>
    <b:Year>2014</b:Year>
    <b:Author>
      <b:Author>
        <b:NameList>
          <b:Person>
            <b:Last>Shalek</b:Last>
            <b:Middle>K.</b:Middle>
            <b:First>Alex</b:First>
          </b:Person>
          <b:Person>
            <b:Last>Satija</b:Last>
            <b:First>Rahul</b:First>
          </b:Person>
          <b:Person>
            <b:Last>Shuga</b:Last>
            <b:First>Joe</b:First>
          </b:Person>
          <b:Person>
            <b:Last>Trombetta</b:Last>
            <b:Middle>J.</b:Middle>
            <b:First>John</b:First>
          </b:Person>
          <b:Person>
            <b:Last>Gennert</b:Last>
            <b:First>Dave</b:First>
          </b:Person>
          <b:Person>
            <b:Last>Lu</b:Last>
            <b:First>Diana</b:First>
          </b:Person>
          <b:Person>
            <b:Last>Chen</b:Last>
            <b:First>Peilin</b:First>
          </b:Person>
          <b:Person>
            <b:Last>Gertner</b:Last>
            <b:Middle>S.</b:Middle>
            <b:First>Rona</b:First>
          </b:Person>
          <b:Person>
            <b:Last>Gaublomme</b:Last>
            <b:Middle>T.</b:Middle>
            <b:First>Jellert</b:First>
          </b:Person>
          <b:Person>
            <b:Last>Yosef</b:Last>
            <b:First>Nir</b:First>
          </b:Person>
          <b:Person>
            <b:Last>Schwartz</b:Last>
            <b:First>Schraga</b:First>
          </b:Person>
          <b:Person>
            <b:Last>Fowler</b:Last>
            <b:First>Brian</b:First>
          </b:Person>
          <b:Person>
            <b:Last>Weaver</b:Last>
            <b:First>Suzanne</b:First>
          </b:Person>
          <b:Person>
            <b:Last>Wang</b:Last>
            <b:First>Jing</b:First>
          </b:Person>
          <b:Person>
            <b:Last>Wang</b:Last>
            <b:First>Xiaohui</b:First>
          </b:Person>
          <b:Person>
            <b:Last>Ding</b:Last>
            <b:First>Ruihua</b:First>
          </b:Person>
          <b:Person>
            <b:Last>Raychowdhury</b:Last>
            <b:First>Raktima</b:First>
          </b:Person>
          <b:Person>
            <b:Last>Friedman</b:Last>
            <b:First>Nir</b:First>
          </b:Person>
          <b:Person>
            <b:Last>Hacohen</b:Last>
            <b:First>Nir</b:First>
          </b:Person>
          <b:Person>
            <b:Last>Park</b:Last>
            <b:First>Hongkun</b:First>
          </b:Person>
          <b:Person>
            <b:Last>May</b:Last>
            <b:Middle>P.</b:Middle>
            <b:First>Andrew</b:First>
          </b:Person>
          <b:Person>
            <b:Last>Regev</b:Last>
            <b:First>Aviv</b:First>
          </b:Person>
        </b:NameList>
      </b:Author>
    </b:Author>
    <b:Pages>363-369</b:Pages>
    <b:Volume>510</b:Volume>
    <b:StandardNumber> ISSN: 0028-0836</b:StandardNumber>
    <b:Publisher>Nature Publishing Group, a division of Macmillan Publishers Limited. All Rights Reserved.</b:Publisher>
    <b:JournalName>Nature</b:JournalName>
    <b:Issue>7505</b:Issue>
    <b:Month>#jun#</b:Month>
    <b:URL>http://dx.doi.org/10.1038/nature13437</b:URL>
    <b:BIBTEX_Abstract>High-throughput single-cell transcriptomics offers an unbiased approach for understanding the extent, basis and function of gene expression variation between seemingly identical cells. Here we sequence single-cell RNA-seq libraries prepared from over 1,700 primary mouse bone-marrow-derived dendritic cells spanning several experimental conditions. We find substantial variation between identically stimulated dendritic cells, in both the fraction of cells detectably expressing a given messenger RNA and the transcript/'s level within expressing cells. Distinct gene modules are characterized by different temporal heterogeneity profiles. In particular, a /`core/' module of antiviral genes is expressed very early by a few /`precocious/' cells in response to uniform stimulation with a pathogenic component, but is later activated in all cells. By stimulating cells individually in sealed microfluidic chambers, analysing dendritic cells from knockout mice, and modulating secretion and extracellular signalling, we show that this response is coordinated by interferon-mediated paracrine signalling from these precocious cells. Notably, preventing cell-to-cell communication also substantially reduces variability between cells in the expression of an early-induced /`peaked/' inflammatory module, suggesting that paracrine signalling additionally represses part of the inflammatory program. Our study highlights the importance of cell-to-cell communication in controlling cellular heterogeneity and reveals general strategies that multicellular populations can use to establish complex dynamic responses.</b:BIBTEX_Abstract>
    <b:RefOrder>13</b:RefOrder>
  </b:Source>
  <b:Source>
    <b:SourceType>JournalArticle</b:SourceType>
    <b:Tag>10.1371/journal.pone.0017305</b:Tag>
    <b:Title>A Comparison of Single Molecule and Amplification Based Sequencing of Cancer Transcriptomes</b:Title>
    <b:Year>2011</b:Year>
    <b:Author>
      <b:Author>
        <b:NameList>
          <b:Person>
            <b:Last>Sam</b:Last>
            <b:Middle>T. and Lipson, Doron and Raz, Tal and Cao, Xuhong and Thompson, John and Milos, Patrice M. and Robinson, Dan and Chinnaiyan, Arul M. and Kumar-Sinha, Chandan and Maher, Christopher A.</b:Middle>
            <b:First>Lee</b:First>
          </b:Person>
        </b:NameList>
      </b:Author>
    </b:Author>
    <b:Pages>e17305</b:Pages>
    <b:Volume>6</b:Volume>
    <b:StandardNumber> DOI: 10.1371/journal.pone.0017305</b:StandardNumber>
    <b:Publisher>Public Library of Science</b:Publisher>
    <b:JournalName>PLoS ONE</b:JournalName>
    <b:Issue>3</b:Issue>
    <b:Month>03</b:Month>
    <b:URL>http://dx.doi.org/10.1371%2Fjournal.pone.0017305</b:URL>
    <b:BIBTEX_Abstract>
 &lt;p&gt;The second wave of next generation sequencing technologies, referred to as single-molecule sequencing (SMS), carries the promise of profiling samples directly without employing polymerase chain reaction steps used by amplification-based sequencing (AS) methods. To examine the merits of both technologies, we examine mRNA sequencing results from single-molecule and amplification-based sequencing in a set of human cancer cell lines and tissues. We observe a characteristic coverage bias towards high abundance transcripts in amplification-based sequencing. A larger fraction of AS reads cover highly expressed genes, such as those associated with translational processes and housekeeping genes, resulting in relatively lower coverage of genes at low and mid-level abundance. In contrast, the coverage of high abundance transcripts plateaus off using SMS. Consequently, SMS is able to sequence lower- abundance transcripts more thoroughly, including some that are undetected by AS methods; however, these include many more mapping artifacts. A better understanding of the technical and analytical factors introducing platform specific biases in high throughput transcriptome sequencing applications will be critical in cross platform meta-analytic studies.&lt;/p&gt;
 </b:BIBTEX_Abstract>
    <b:RefOrder>27</b:RefOrder>
  </b:Source>
  <b:Source>
    <b:SourceType>JournalArticle</b:SourceType>
    <b:Tag>Robinson2009</b:Tag>
    <b:Title>edgeR: a Bioconductor package for differential expression analysis of digital gene expression data</b:Title>
    <b:Year>2009</b:Year>
    <b:Author>
      <b:Author>
        <b:NameList>
          <b:Person>
            <b:Last>Robinson</b:Last>
            <b:Middle>D</b:Middle>
            <b:First>Mark</b:First>
          </b:Person>
          <b:Person>
            <b:Last>McCarthy</b:Last>
            <b:Middle>J</b:Middle>
            <b:First>Davis</b:First>
          </b:Person>
          <b:Person>
            <b:Last>Smyth</b:Last>
            <b:Middle>K</b:Middle>
            <b:First>Gordon</b:First>
          </b:Person>
        </b:NameList>
      </b:Author>
    </b:Author>
    <b:Pages>139-140</b:Pages>
    <b:Volume>26</b:Volume>
    <b:StandardNumber> ISSN: 1367-4811</b:StandardNumber>
    <b:Publisher>Oxford University Press</b:Publisher>
    <b:JournalName>Bioinformatics</b:JournalName>
    <b:Issue>1</b:Issue>
    <b:Month>#oct#</b:Month>
    <b:URL>http://www.ncbi.nlm.nih.gov/pmc/articles/PMC2796818/</b:URL>
    <b:BIBTEX_Abstract>Summary: It is expected that emerging digital gene expression (DGE) technologies will overtake microarray technologies in the near future for many functional genomics applications. One of the fundamental data analysis tasks, especially for gene expression studies, involves determining whether there is evidence that counts for a transcript or exon are significantly different across experimental conditions. edgeR is a Bioconductor software package for examining differential expression of replicated count data. An overdispersed Poisson model is used to account for both biological and technical variability. Empirical Bayes methods are used to moderate the degree of overdispersion across transcripts, improving the reliability of inference. The methodology can be used even with the most minimal levels of replication, provided at least one phenotype or experimental condition is replicated. The software may have other applications beyond sequencing data, such as proteome peptide count data. Availability: The package is freely available under the LGPL licence from the Bioconductor web site (http://bioconductor.org). Contact: mrobinson@wehi.edu.au</b:BIBTEX_Abstract>
    <b:RefOrder>8</b:RefOrder>
  </b:Source>
  <b:Source>
    <b:SourceType>Misc</b:SourceType>
    <b:Tag>R</b:Tag>
    <b:Title>Scientific method: statistical errors.</b:Title>
    <b:Author>
      <b:Author>
        <b:NameList>
          <b:Person>
            <b:Last>R</b:Last>
            <b:First>Nuzzo</b:First>
          </b:Person>
        </b:NameList>
      </b:Author>
    </b:Author>
    <b:Pages>--</b:Pages>
    <b:City>Gallaudet University in Washington DC.</b:City>
    <b:Issue>0028-0836 (Linking)</b:Issue>
    <b:PublicationTitle>Scientific method: statistical errors.</b:PublicationTitle>
    <b:RefOrder>35</b:RefOrder>
  </b:Source>
  <b:Source>
    <b:SourceType>Misc</b:SourceType>
    <b:Tag>P</b:Tag>
    <b:Title>Does replication-induced transcription regulate synthesis of the myriad low copy       number proteins of Escherichia coli?</b:Title>
    <b:Author>
      <b:Author>
        <b:NameList>
          <b:Person>
            <b:Last>P</b:Last>
            <b:First>Guptasarma</b:First>
          </b:Person>
        </b:NameList>
      </b:Author>
    </b:Author>
    <b:Pages>--</b:Pages>
    <b:City>Centre for Cellular and Molecular Biology, Hyderabad, India.</b:City>
    <b:Issue>0265-9247 (Linking)</b:Issue>
    <b:PublicationTitle>Does replication-induced transcription regulate synthesis of the myriad low copy       number proteins of Escherichia coli?</b:PublicationTitle>
    <b:BIBTEX_Abstract>Over 80% of the genes in the E. coli chromosome express fewer than a hundred      copies each of their protein products per cell. It is argued here that      transcription of these genes is neither constitutive nor regulated by protein      factors, but rather, induced by the act of replication. The utility of such      replication-induced (RI) transcription to the temporal regulation of synthesis of      determinate quantities of low copy number (LCN) proteins is described. It is      suggested that RI transcription may be necessitated, as well as facilitated, by      the folding of the bacterial chromosome into a compact nucleoid. Mechanistic      aspects of the induction of transcription by replication are discussed with      respect to the modulation of transcriptional initiation by negative supercoiling       effects, promoter methylation status and derepression. It is shown that RI      transcription offers plausible explanations for the constancy of the C period of       the E. coli cell cycle and the remarkable conservation of gene order in the      chromosomes of enteric bacteria. Some experimental tests of the hypothesis are      proposed. FAU - Guptasarma, P</b:BIBTEX_Abstract>
    <b:RefOrder>23</b:RefOrder>
  </b:Source>
  <b:Source>
    <b:SourceType>JournalArticle</b:SourceType>
    <b:Tag>22769017</b:Tag>
    <b:Title>Technical and biological variance structure in mRNA-Seq data: life in the real world</b:Title>
    <b:Year>2012</b:Year>
    <b:Author>
      <b:Author>
        <b:NameList>
          <b:Person>
            <b:Last>Oberg</b:Last>
            <b:First>Ann</b:First>
          </b:Person>
          <b:Person>
            <b:Last>Bot</b:Last>
            <b:First>Brian</b:First>
          </b:Person>
          <b:Person>
            <b:Last>Grill</b:Last>
            <b:First>Diane</b:First>
          </b:Person>
          <b:Person>
            <b:Last>Poland</b:Last>
            <b:First>Gregory</b:First>
          </b:Person>
          <b:Person>
            <b:Last>Therneau</b:Last>
            <b:First>Terry</b:First>
          </b:Person>
        </b:NameList>
      </b:Author>
    </b:Author>
    <b:Pages>304</b:Pages>
    <b:Volume>13</b:Volume>
    <b:StandardNumber> ISSN: 1471-2164 DOI: 10.1186/1471-2164-13-304</b:StandardNumber>
    <b:JournalName>BMC Genomics</b:JournalName>
    <b:Issue>1</b:Issue>
    <b:URL>http://www.biomedcentral.com/1471-2164/13/304</b:URL>
    <b:BIBTEX_Abstract>BACKGROUND:mRNA expression data from next generation sequencing platforms is obtained in the form of counts per gene or exon. Counts have classically been assumed to follow a Poisson distribution in which the variance is equal to the mean. The Negative Binomial distribution which allows for over-dispersion, i.e., for the variance to be greater than the mean, is commonly used to model count data as well.RESULTS:In mRNA-Seq data from 25 subjects, we found technical variation to generally follow a Poisson distribution as has been reported previously and biological variability was over-dispersed relative to the Poisson model. The mean-variance relationship across all genes was quadratic, in keeping with a Negative Binomial (NB) distribution. Over-dispersed Poisson and NB distributional assumptions demonstrated marked improvements in goodness-of-fit (GOF) over the standard Poisson model assumptions, but with evidence of over-fitting in some genes. Modeling of experimental effects improved GOF for high variance genes but increased the over-fitting problem.CONCLUSIONS:These conclusions will guide development of analytical strategies for accurate modeling of variance structure in these data and sample size determination which in turn will aid in the identification of true biological signals that inform our understanding of biological systems.</b:BIBTEX_Abstract>
    <b:RefOrder>11</b:RefOrder>
  </b:Source>
  <b:Source>
    <b:SourceType>JournalArticle</b:SourceType>
    <b:Tag>Noble2009</b:Tag>
    <b:Title>How does multiple testing correction work?</b:Title>
    <b:Year>2009</b:Year>
    <b:Author>
      <b:Author>
        <b:NameList>
          <b:Person>
            <b:Last>Noble</b:Last>
            <b:Middle>S</b:Middle>
            <b:First>William</b:First>
          </b:Person>
        </b:NameList>
      </b:Author>
    </b:Author>
    <b:Pages>1135-1137</b:Pages>
    <b:Volume>27</b:Volume>
    <b:StandardNumber> ISSN: 1087-0156</b:StandardNumber>
    <b:Publisher>Nature Publishing Group</b:Publisher>
    <b:JournalName>Nat Biotech</b:JournalName>
    <b:Issue>12</b:Issue>
    <b:Month>#dec#</b:Month>
    <b:URL>http://dx.doi.org/10.1038/nbt1209-1135</b:URL>
    <b:RefOrder>2</b:RefOrder>
  </b:Source>
  <b:Source>
    <b:SourceType>JournalArticle</b:SourceType>
    <b:Tag>Newman2006</b:Tag>
    <b:Title>Single-cell proteomic analysis of S. cerevisiae reveals the architecture of biological noise</b:Title>
    <b:Year>2006</b:Year>
    <b:Author>
      <b:Author>
        <b:NameList>
          <b:Person>
            <b:Last>Newman</b:Last>
            <b:Middle>R. S.</b:Middle>
            <b:First>John</b:First>
          </b:Person>
          <b:Person>
            <b:Last>Ghaemmaghami</b:Last>
            <b:First>Sina</b:First>
          </b:Person>
          <b:Person>
            <b:Last>Ihmels</b:Last>
            <b:First>Jan</b:First>
          </b:Person>
          <b:Person>
            <b:Last>Breslow</b:Last>
            <b:Middle>K.</b:Middle>
            <b:First>David</b:First>
          </b:Person>
          <b:Person>
            <b:Last>Noble</b:Last>
            <b:First>Matthew</b:First>
          </b:Person>
          <b:Person>
            <b:Last>DeRisi</b:Last>
            <b:Middle>L.</b:Middle>
            <b:First>Joseph</b:First>
          </b:Person>
          <b:Person>
            <b:Last>Weissman</b:Last>
            <b:Middle>S.</b:Middle>
            <b:First>Jonathan</b:First>
          </b:Person>
        </b:NameList>
      </b:Author>
    </b:Author>
    <b:Pages>840-846</b:Pages>
    <b:Volume>441</b:Volume>
    <b:StandardNumber> ISSN: 0028-0836</b:StandardNumber>
    <b:JournalName>Nature</b:JournalName>
    <b:Issue>7095</b:Issue>
    <b:Month>#jun#</b:Month>
    <b:URL>http://dx.doi.org/10.1038/nature04785</b:URL>
    <b:RefOrder>17</b:RefOrder>
  </b:Source>
  <b:Source>
    <b:SourceType>JournalArticle</b:SourceType>
    <b:Tag>Morelli20112882</b:Tag>
    <b:Title>Effects of Macromolecular Crowding on Genetic Networks </b:Title>
    <b:Year>2011</b:Year>
    <b:Author>
      <b:Author>
        <b:NameList>
          <b:Person>
            <b:Last>Morelli</b:Last>
            <b:First>MarcoÂ J.</b:First>
          </b:Person>
          <b:Person>
            <b:Last>Allen</b:Last>
            <b:First>RosalindÂ J.</b:First>
          </b:Person>
          <b:Person>
            <b:Last>ReinÂ tenÂ Wolde</b:Last>
            <b:First>Pieter</b:First>
          </b:Person>
        </b:NameList>
      </b:Author>
    </b:Author>
    <b:Pages>2882-2891</b:Pages>
    <b:Volume>101</b:Volume>
    <b:StandardNumber> ISSN: 0006-3495 DOI: http://dx.doi.org/10.1016/j.bpj.2011.10.053</b:StandardNumber>
    <b:JournalName>Biophysical Journal </b:JournalName>
    <b:Issue>12</b:Issue>
    <b:URL>http://www.sciencedirect.com/science/article/pii/S0006349511013270</b:URL>
    <b:RefOrder>15</b:RefOrder>
  </b:Source>
  <b:Source>
    <b:SourceType>Misc</b:SourceType>
    <b:Tag>MB</b:Tag>
    <b:Title>Stochastic gene expression in a single cell.</b:Title>
    <b:Author>
      <b:Author>
        <b:NameList>
          <b:Person>
            <b:Last>MB</b:Last>
            <b:First>Elowitz</b:First>
          </b:Person>
          <b:Person>
            <b:Last>Levine AJ FAU Siggia</b:Last>
            <b:Middle>D</b:Middle>
            <b:First>Eric</b:First>
          </b:Person>
          <b:Person>
            <b:Last>Siggia ED FAU Swain</b:Last>
            <b:Middle>S</b:Middle>
            <b:First>Peter</b:First>
          </b:Person>
          <b:Person>
            <b:Last>PS</b:Last>
            <b:First>Swain</b:First>
          </b:Person>
        </b:NameList>
      </b:Author>
    </b:Author>
    <b:Pages>--</b:Pages>
    <b:City>Laboratory of Cancer Biology, Center for Studies in Physics and Biology,      Rockefeller University, New York, NY 10021, USA. elowitm@rockefeller.edu FAU - Levine, Arnold J</b:City>
    <b:Issue>0036-8075 (Linking)</b:Issue>
    <b:PublicationTitle>Stochastic gene expression in a single cell.</b:PublicationTitle>
    <b:BIBTEX_Abstract>Clonal populations of cells exhibit substantial phenotypic variation. Such      heterogeneity can be essential for many biological processes and is conjectured      to arise from stochasticity, or noise, in gene expression. We constructed strains      of Escherichia coli that enable detection of noise and discrimination between the      two mechanisms by which it is generated. Both stochasticity inherent in the      biochemical process of gene expression (intrinsic noise) and fluctuations in      other cellular components (extrinsic noise) contribute substantially to overall      variation. Transcription rate, regulatory dynamics, and genetic factors control      the amplitude of noise. These results establish a quantitative foundation for      modeling noise in genetic networks and reveal how low intracellular copy numbers       of molecules can fundamentally limit the precision of gene regulation. FAU - Elowitz, Michael B</b:BIBTEX_Abstract>
    <b:RefOrder>14</b:RefOrder>
  </b:Source>
  <b:Source>
    <b:SourceType>Misc</b:SourceType>
    <b:Tag>MBa</b:Tag>
    <b:Title>Stochastic gene expression in a single cell.</b:Title>
    <b:Author>
      <b:Author>
        <b:NameList>
          <b:Person>
            <b:Last>MB</b:Last>
            <b:First>Elowitz</b:First>
          </b:Person>
          <b:Person>
            <b:Last>Levine AJ FAU Siggia</b:Last>
            <b:Middle>D</b:Middle>
            <b:First>Eric</b:First>
          </b:Person>
          <b:Person>
            <b:Last>Siggia ED FAU Swain</b:Last>
            <b:Middle>S</b:Middle>
            <b:First>Peter</b:First>
          </b:Person>
          <b:Person>
            <b:Last>PS</b:Last>
            <b:First>Swain</b:First>
          </b:Person>
        </b:NameList>
      </b:Author>
    </b:Author>
    <b:Pages>--</b:Pages>
    <b:City>Laboratory of Cancer Biology, Center for Studies in Physics and Biology,      Rockefeller University, New York, NY 10021, USA. elowitm@rockefeller.edu FAU - Levine, Arnold J</b:City>
    <b:Issue>0036-8075 (Linking)</b:Issue>
    <b:PublicationTitle>Stochastic gene expression in a single cell.</b:PublicationTitle>
    <b:BIBTEX_Abstract>Clonal populations of cells exhibit substantial phenotypic variation. Such      heterogeneity can be essential for many biological processes and is conjectured      to arise from stochasticity, or noise, in gene expression. We constructed strains      of Escherichia coli that enable detection of noise and discrimination between the      two mechanisms by which it is generated. Both stochasticity inherent in the      biochemical process of gene expression (intrinsic noise) and fluctuations in      other cellular components (extrinsic noise) contribute substantially to overall      variation. Transcription rate, regulatory dynamics, and genetic factors control      the amplitude of noise. These results establish a quantitative foundation for      modeling noise in genetic networks and reveal how low intracellular copy numbers       of molecules can fundamentally limit the precision of gene regulation. FAU - Elowitz, Michael B</b:BIBTEX_Abstract>
    <b:RefOrder>36</b:RefOrder>
  </b:Source>
  <b:Source>
    <b:SourceType>JournalArticle</b:SourceType>
    <b:Tag>Marinov01032014</b:Tag>
    <b:Title>From single-cell to cell-pool transcriptomes: Stochasticity in gene expression and RNA splicing</b:Title>
    <b:Year>2014</b:Year>
    <b:Author>
      <b:Author>
        <b:NameList>
          <b:Person>
            <b:Last>Marinov</b:Last>
            <b:Middle>K.</b:Middle>
            <b:First>Georgi</b:First>
          </b:Person>
          <b:Person>
            <b:Last>Williams</b:Last>
            <b:Middle>A.</b:Middle>
            <b:First>Brian</b:First>
          </b:Person>
          <b:Person>
            <b:Last>McCue</b:Last>
            <b:First>Ken</b:First>
          </b:Person>
          <b:Person>
            <b:Last>Schroth</b:Last>
            <b:Middle>P.</b:Middle>
            <b:First>Gary</b:First>
          </b:Person>
          <b:Person>
            <b:Last>Gertz</b:Last>
            <b:First>Jason</b:First>
          </b:Person>
          <b:Person>
            <b:Last>Myers</b:Last>
            <b:Middle>M.</b:Middle>
            <b:First>Richard</b:First>
          </b:Person>
          <b:Person>
            <b:Last>Wold</b:Last>
            <b:Middle>J.</b:Middle>
            <b:First>Barbara</b:First>
          </b:Person>
        </b:NameList>
      </b:Author>
    </b:Author>
    <b:Pages>496-510</b:Pages>
    <b:Volume>24</b:Volume>
    <b:StandardNumber> DOI: 10.1101/gr.161034.113</b:StandardNumber>
    <b:JournalName>Genome Research</b:JournalName>
    <b:Issue>3</b:Issue>
    <b:URL>http://genome.cshlp.org/content/24/3/496.abstract</b:URL>
    <b:BIBTEX_Abstract>Single-cell RNA-seq mammalian transcriptome studies are at an early stage in uncovering cell-to-cell variation in gene expression, transcript processing and editing, and regulatory module activity. Despite great progress recently, substantial challenges remain, including discriminating biological variation from technical noise. Here we apply the SMART-seq single-cell RNA-seq protocol to study the reference lymphoblastoid cell line GM12878. By using spike-in quantification standards, we estimate the absolute number of RNA molecules per cell for each gene and find significant variation in total mRNA content: between 50,000 and 300,000 transcripts per cell. We directly measure technical stochasticity by a pool/split design and find that there are significant differences in expression between individual cells, over and above technical variation. Specific gene coexpression modules were preferentially expressed in subsets of individual cells, including one enriched for mRNA processing and splicing factors. We assess cell-to-cell variation in alternative splicing and allelic bias and report evidence of significant differences in splice site usage that exceed splice variation in the pool/split comparison. Finally, we show that transcriptomes from small pools of 30–100 cells approach the information content and reproducibility of contemporary RNA-seq from large amounts of input material. Together, our results define an experimental and computational path forward for analyzing gene expression in rare cell types and cell states.</b:BIBTEX_Abstract>
    <b:RefOrder>20</b:RefOrder>
  </b:Source>
  <b:Source>
    <b:SourceType>JournalArticle</b:SourceType>
    <b:Tag>Mamanova2010</b:Tag>
    <b:Title>Target-enrichment strategies for next-generation sequencing</b:Title>
    <b:Year>2010</b:Year>
    <b:Author>
      <b:Author>
        <b:NameList>
          <b:Person>
            <b:Last>Mamanova</b:Last>
            <b:First>Lira</b:First>
          </b:Person>
          <b:Person>
            <b:Last>Coffey</b:Last>
            <b:Middle>J</b:Middle>
            <b:First>Alison</b:First>
          </b:Person>
          <b:Person>
            <b:Last>Scott</b:Last>
            <b:Middle>E</b:Middle>
            <b:First>Carol</b:First>
          </b:Person>
          <b:Person>
            <b:Last>Kozarewa</b:Last>
            <b:First>Iwanka</b:First>
          </b:Person>
          <b:Person>
            <b:Last>Turner</b:Last>
            <b:Middle>H</b:Middle>
            <b:First>Emily</b:First>
          </b:Person>
          <b:Person>
            <b:Last>Kumar</b:Last>
            <b:First>Akash</b:First>
          </b:Person>
          <b:Person>
            <b:Last>Howard</b:Last>
            <b:First>Eleanor</b:First>
          </b:Person>
          <b:Person>
            <b:Last>Shendure</b:Last>
            <b:First>Jay</b:First>
          </b:Person>
          <b:Person>
            <b:Last>Turner</b:Last>
            <b:Middle>J</b:Middle>
            <b:First>Daniel</b:First>
          </b:Person>
        </b:NameList>
      </b:Author>
    </b:Author>
    <b:Pages>111-118</b:Pages>
    <b:Volume>7</b:Volume>
    <b:StandardNumber> ISSN: 1548-7091</b:StandardNumber>
    <b:Publisher>Nature Publishing Group</b:Publisher>
    <b:JournalName>Nat Meth</b:JournalName>
    <b:Issue>2</b:Issue>
    <b:Month>#feb#</b:Month>
    <b:URL>http://dx.doi.org/10.1038/nmeth.1419</b:URL>
    <b:RefOrder>26</b:RefOrder>
  </b:Source>
  <b:Source>
    <b:SourceType>JournalArticle</b:SourceType>
    <b:Tag>Macosko</b:Tag>
    <b:Title>Highly Parallel Genome-wide Expression Profiling of Individual Cells Using Nanoliter Droplets</b:Title>
    <b:Author>
      <b:Author>
        <b:NameList>
          <b:Person>
            <b:Last>Macosko</b:Last>
            <b:First>EvanÂ Z.</b:First>
          </b:Person>
          <b:Person>
            <b:Last>Basu</b:Last>
            <b:First>Anindita</b:First>
          </b:Person>
          <b:Person>
            <b:Last>Satija</b:Last>
            <b:First>Rahul</b:First>
          </b:Person>
          <b:Person>
            <b:Last>Nemesh</b:Last>
            <b:First>James</b:First>
          </b:Person>
          <b:Person>
            <b:Last>Shekhar</b:Last>
            <b:First>Karthik</b:First>
          </b:Person>
          <b:Person>
            <b:Last>Goldman</b:Last>
            <b:First>Melissa</b:First>
          </b:Person>
          <b:Person>
            <b:Last>Tirosh</b:Last>
            <b:First>Itay</b:First>
          </b:Person>
          <b:Person>
            <b:Last>Bialas</b:Last>
            <b:First>AllisonÂ R.</b:First>
          </b:Person>
          <b:Person>
            <b:Last>Kamitaki</b:Last>
            <b:First>Nolan</b:First>
          </b:Person>
          <b:Person>
            <b:Last>Martersteck</b:Last>
            <b:First>EmilyÂ M.</b:First>
          </b:Person>
          <b:Person>
            <b:Last>Trombetta</b:Last>
            <b:First>JohnÂ J.</b:First>
          </b:Person>
          <b:Person>
            <b:Last>Weitz</b:Last>
            <b:First>DavidÂ A.</b:First>
          </b:Person>
          <b:Person>
            <b:Last>Sanes</b:Last>
            <b:First>JoshuaÂ R.</b:First>
          </b:Person>
          <b:Person>
            <b:Last>Shalek</b:Last>
            <b:First>AlexÂ K.</b:First>
          </b:Person>
          <b:Person>
            <b:Last>Regev</b:Last>
            <b:First>Aviv</b:First>
          </b:Person>
          <b:Person>
            <b:Last>McCarroll</b:Last>
            <b:First>StevenÂ A.</b:First>
          </b:Person>
        </b:NameList>
      </b:Author>
    </b:Author>
    <b:Pages>1202-1214</b:Pages>
    <b:Volume>161</b:Volume>
    <b:StandardNumber> DOI: 10.1016/j.cell.2015.05.002</b:StandardNumber>
    <b:Publisher>Elsevier</b:Publisher>
    <b:BookTitle>Cell</b:BookTitle>
    <b:JournalName>Cell</b:JournalName>
    <b:Issue>5</b:Issue>
    <b:ConferenceName>Cell</b:ConferenceName>
    <b:URL>http://dx.doi.org/10.1016/j.cell.2015.05.002</b:URL>
    <b:RefOrder>25</b:RefOrder>
  </b:Source>
  <b:Source>
    <b:SourceType>JournalArticle</b:SourceType>
    <b:Tag>Love002832rohtua</b:Tag>
    <b:Title>Moderated estimation of fold change and dispersion for RNA-Seq data with DESeq2</b:Title>
    <b:Year>2014</b:Year>
    <b:Author>
      <b:Author>
        <b:NameList>
          <b:Person>
            <b:Last>Love</b:Last>
            <b:Middle>I</b:Middle>
            <b:First>Michael</b:First>
          </b:Person>
          <b:Person>
            <b:Last>Huber</b:Last>
            <b:First>Wolfgang</b:First>
          </b:Person>
          <b:Person>
            <b:Last>Anders</b:Last>
            <b:First>Simon</b:First>
          </b:Person>
        </b:NameList>
      </b:Author>
    </b:Author>
    <b:StandardNumber> DOI: 10.1101/002832</b:StandardNumber>
    <b:Publisher>Cold Spring Harbor Labs Journals</b:Publisher>
    <b:JournalName>bioRxiv</b:JournalName>
    <b:BIBTEX_Abstract>In comparative high-throughput sequencing assays, a fundamental task is the analysis of count data, such as read counts per gene in RNA-Seq data, for evidence of systematic changes across experimental conditions. Small replicate numbers, discreteness, large dynamic range and the presence of outliers require a suitable statistical approach. We present DESeq2, a method for differential analysis of count data. DESeq2 uses shrinkage estimation for dispersions and fold changes to improve stability and interpretability of the estimates. This enables a more quantitative analysis focused on the strength rather than the mere presence of differential expression and facilitates downstream tasks such as gene ranking and visualization. DESeq2 is available as an R/Bioconductor package.</b:BIBTEX_Abstract>
    <b:RefOrder>37</b:RefOrder>
  </b:Source>
  <b:Source>
    <b:SourceType>JournalArticle</b:SourceType>
    <b:Tag>Komorowski20131783</b:Tag>
    <b:Title>Decomposing Noise in Biochemical Signaling Systems Highlights the Role of Protein Degradation </b:Title>
    <b:Year>2013</b:Year>
    <b:Author>
      <b:Author>
        <b:NameList>
          <b:Person>
            <b:Last>Komorowski</b:Last>
            <b:First>MichaÅ‚</b:First>
          </b:Person>
          <b:Person>
            <b:Last>MiÄ™kisz</b:Last>
            <b:First>Jacek</b:First>
          </b:Person>
          <b:Person>
            <b:Last>Stumpf</b:Last>
            <b:First>MichaelÂ P.H.</b:First>
          </b:Person>
        </b:NameList>
      </b:Author>
    </b:Author>
    <b:Pages>1783-1793</b:Pages>
    <b:Volume>104</b:Volume>
    <b:StandardNumber> ISSN: 0006-3495 DOI: http://dx.doi.org/10.1016/j.bpj.2013.02.027</b:StandardNumber>
    <b:JournalName>Biophysical Journal </b:JournalName>
    <b:Issue>8</b:Issue>
    <b:URL>http://www.sciencedirect.com/science/article/pii/S0006349513002452</b:URL>
    <b:RefOrder>38</b:RefOrder>
  </b:Source>
  <b:Source>
    <b:SourceType>JournalArticle</b:SourceType>
    <b:Tag>Kharchenko2014</b:Tag>
    <b:Title>Bayesian approach to single-cell differential expression analysis</b:Title>
    <b:Year>2014</b:Year>
    <b:Author>
      <b:Author>
        <b:NameList>
          <b:Person>
            <b:Last>Kharchenko</b:Last>
            <b:Middle>V</b:Middle>
            <b:First>Peter</b:First>
          </b:Person>
          <b:Person>
            <b:Last>Silberstein</b:Last>
            <b:First>Lev</b:First>
          </b:Person>
          <b:Person>
            <b:Last>Scadden</b:Last>
            <b:Middle>T</b:Middle>
            <b:First>David</b:First>
          </b:Person>
        </b:NameList>
      </b:Author>
    </b:Author>
    <b:Pages>740-742</b:Pages>
    <b:Volume>11</b:Volume>
    <b:StandardNumber> ISSN: 1548-7091</b:StandardNumber>
    <b:Publisher>Nature Publishing Group, a division of Macmillan Publishers Limited. All Rights Reserved.</b:Publisher>
    <b:JournalName>Nat Meth</b:JournalName>
    <b:Issue>7</b:Issue>
    <b:Month>#jul#</b:Month>
    <b:URL>http://dx.doi.org/10.1038/nmeth.2967</b:URL>
    <b:RefOrder>29</b:RefOrder>
  </b:Source>
  <b:Source>
    <b:SourceType>Misc</b:SourceType>
    <b:Tag>JTa2</b:Tag>
    <b:Title>Statistics: P values are just the tip of the iceberg.</b:Title>
    <b:Author>
      <b:Author>
        <b:NameList>
          <b:Person>
            <b:Last>JT</b:Last>
            <b:First>Leek</b:First>
          </b:Person>
          <b:Person>
            <b:Last>RD</b:Last>
            <b:First>Peng</b:First>
          </b:Person>
        </b:NameList>
      </b:Author>
    </b:Author>
    <b:Pages>--</b:Pages>
    <b:City>Johns Hopkins Bloomberg School of Public Health in Baltimore, Maryland, USA.</b:City>
    <b:Issue>0028-0836 (Linking)</b:Issue>
    <b:PublicationTitle>Statistics: P values are just the tip of the iceberg.</b:PublicationTitle>
    <b:RefOrder>39</b:RefOrder>
  </b:Source>
  <b:Source>
    <b:SourceType>JournalArticle</b:SourceType>
    <b:Tag>10.1371/journal.pcbi.1002416</b:Tag>
    <b:Title>Mitochondrial Variability as a Source of Extrinsic Cellular Noise</b:Title>
    <b:Year>2012</b:Year>
    <b:Author>
      <b:Author>
        <b:NameList>
          <b:Person>
            <b:Last>Johnston</b:Last>
            <b:Middle>G. and Gaal, Bernadett and Neves, Ricardo Pires das and Enver, Tariq and Iborra, Francisco J. and Jones, Nick S.</b:Middle>
            <b:First>Iain</b:First>
          </b:Person>
        </b:NameList>
      </b:Author>
    </b:Author>
    <b:Pages>e1002416</b:Pages>
    <b:Volume>8</b:Volume>
    <b:StandardNumber> DOI: 10.1371/journal.pcbi.1002416</b:StandardNumber>
    <b:Publisher>Public Library of Science</b:Publisher>
    <b:JournalName>PLoS Comput Biol</b:JournalName>
    <b:Issue>3</b:Issue>
    <b:Month>03</b:Month>
    <b:URL>http://dx.doi.org/10.1371%2Fjournal.pcbi.1002416</b:URL>
    <b:BIBTEX_Abstract>&lt;title&gt;Author Summary&lt;/title&gt; &lt;p&gt;Cellular variability has been found to play a major role in diverse and important phenomena, including stem cell differentiation and drug resistance, but the sources of this variability have yet to be satisfactorily explained. We propose a mechanism, supported by a substantial number of recent and new experiments, by which cell-to-cell differences in both the number and functionality of mitochondria â€“ the organelles responsible for energy production in eukaryotes â€“ leads to variability in transcription rate between cells and may hence be a significant source of cellular noise in many downstream processes. We illustrate the downstream effect of mitochondrial variability through simulated studies of protein expression and stem cell differentiation, and suggest possible experimental approaches to further elucidate this mechanism.&lt;/p&gt;</b:BIBTEX_Abstract>
    <b:RefOrder>18</b:RefOrder>
  </b:Source>
  <b:Source>
    <b:SourceType>JournalArticle</b:SourceType>
    <b:Tag>Jaitin14022014</b:Tag>
    <b:Title>Massively Parallel Single-Cell RNA-Seq for Marker-Free Decomposition of Tissues into Cell Types</b:Title>
    <b:Year>2014</b:Year>
    <b:Author>
      <b:Author>
        <b:NameList>
          <b:Person>
            <b:Last>Jaitin</b:Last>
            <b:Middle>Adhemar</b:Middle>
            <b:First>Diego</b:First>
          </b:Person>
          <b:Person>
            <b:Last>Kenigsberg</b:Last>
            <b:First>Ephraim</b:First>
          </b:Person>
          <b:Person>
            <b:Last>Keren-Shaul</b:Last>
            <b:First>Hadas</b:First>
          </b:Person>
          <b:Person>
            <b:Last>Elefant</b:Last>
            <b:First>Naama</b:First>
          </b:Person>
          <b:Person>
            <b:Last>Paul</b:Last>
            <b:First>Franziska</b:First>
          </b:Person>
          <b:Person>
            <b:Last>Zaretsky</b:Last>
            <b:First>Irina</b:First>
          </b:Person>
          <b:Person>
            <b:Last>Mildner</b:Last>
            <b:First>Alexander</b:First>
          </b:Person>
          <b:Person>
            <b:Last>Cohen</b:Last>
            <b:First>Nadav</b:First>
          </b:Person>
          <b:Person>
            <b:Last>Jung</b:Last>
            <b:First>Steffen</b:First>
          </b:Person>
          <b:Person>
            <b:Last>Tanay</b:Last>
            <b:First>Amos</b:First>
          </b:Person>
          <b:Person>
            <b:Last>Amit</b:Last>
            <b:First>Ido</b:First>
          </b:Person>
        </b:NameList>
      </b:Author>
    </b:Author>
    <b:Pages>776-779</b:Pages>
    <b:Volume>343</b:Volume>
    <b:StandardNumber> DOI: 10.1126/science.1247651</b:StandardNumber>
    <b:JournalName>Science</b:JournalName>
    <b:Issue>6172</b:Issue>
    <b:URL>http://www.sciencemag.org/content/343/6172/776.abstract</b:URL>
    <b:BIBTEX_Abstract>In multicellular organisms, biological function emerges when heterogeneous cell types form complex organs. Nevertheless, dissection of tissues into mixtures of cellular subpopulations is currently challenging. We introduce an automated massively parallel single-cell RNA sequencing (RNA-seq) approach for analyzing in vivo transcriptional states in thousands of single cells. Combined with unsupervised classification algorithms, this facilitates ab initio cell-type characterization of splenic tissues. Modeling single-cell transcriptional states in dendritic cells and additional hematopoietic cell types uncovers rich cell-type heterogeneity and gene-modules activity in steady state and after pathogen activation. Cellular diversity is thereby approached through inference of variable and dynamic pathway activity rather than a fixed preprogrammed cell-type hierarchy. These data demonstrate single-cell RNA-seq as an effective tool for comprehensive cellular decomposition of complex tissues.</b:BIBTEX_Abstract>
    <b:RefOrder>40</b:RefOrder>
  </b:Source>
  <b:Source>
    <b:SourceType>Misc</b:SourceType>
    <b:Tag>J</b:Tag>
    <b:Title>Length and GC-biases during sequencing library amplification: a comparison of      various polymerase-buffer systems with ancient and modern DNA sequencing      libraries.</b:Title>
    <b:Author>
      <b:Author>
        <b:NameList>
          <b:Person>
            <b:Last>J</b:Last>
            <b:First>Dabney</b:First>
          </b:Person>
          <b:Person>
            <b:Last>M</b:Last>
            <b:First>Meyer</b:First>
          </b:Person>
        </b:NameList>
      </b:Author>
    </b:Author>
    <b:Pages>--</b:Pages>
    <b:City>Department of Evolutionary Genetics, Max Planck Institute for Evolutionary      Anthropology, Leipzig, Germany. jesse_dabney@eva.mpg.de FAU - Meyer, Matthias</b:City>
    <b:Issue>0736-6205 (Linking)</b:Issue>
    <b:PublicationTitle>Length and GC-biases during sequencing library amplification: a comparison of      various polymerase-buffer systems with ancient and modern DNA sequencing      libraries.</b:PublicationTitle>
    <b:BIBTEX_Abstract>High-throughput sequencing technologies frequently necessitate the use of PCR for      sequencing library amplification. PCR is a sometimes enigmatic process and is      known to introduce biases. Here we perform a simple amplification-sequencing      assay using 10 commercially available polymerase-buffer systems to amplify      libraries prepared from both modern and ancient DNA. We compare the performance      of the polymerases with respect to a previously uncharacterized template length      bias, as well as GC-content bias, and find that simply avoiding certain      polymerase can dramatically decrease the occurrence of both. For amplification of      ancient DNA, we found that some commonly used polymerases strongly bias against      amplification of endogenous DNA in favor of GC-rich microbial contamination, in      our case reducing the fraction of endogenous sequences to almost half. FAU - Dabney, Jesse</b:BIBTEX_Abstract>
    <b:RefOrder>21</b:RefOrder>
  </b:Source>
  <b:Source>
    <b:SourceType>JournalArticle</b:SourceType>
    <b:Tag>Islam2014</b:Tag>
    <b:Title>Quantitative single-cell RNA-seq with unique molecular identifiers</b:Title>
    <b:Year>2014</b:Year>
    <b:Author>
      <b:Author>
        <b:NameList>
          <b:Person>
            <b:Last>Islam</b:Last>
            <b:First>Saiful</b:First>
          </b:Person>
          <b:Person>
            <b:Last>Zeisel</b:Last>
            <b:First>Amit</b:First>
          </b:Person>
          <b:Person>
            <b:Last>Joost</b:Last>
            <b:First>Simon</b:First>
          </b:Person>
          <b:Person>
            <b:Last>La Manno</b:Last>
            <b:First>Gioele</b:First>
          </b:Person>
          <b:Person>
            <b:Last>Zajac</b:Last>
            <b:First>Pawel</b:First>
          </b:Person>
          <b:Person>
            <b:Last>Kasper</b:Last>
            <b:First>Maria</b:First>
          </b:Person>
          <b:Person>
            <b:Last>Lonnerberg</b:Last>
            <b:First>Peter</b:First>
          </b:Person>
          <b:Person>
            <b:Last>Linnarsson</b:Last>
            <b:First>Sten</b:First>
          </b:Person>
        </b:NameList>
      </b:Author>
    </b:Author>
    <b:Pages>163-166</b:Pages>
    <b:Volume>11</b:Volume>
    <b:StandardNumber> ISSN: 1548-7091</b:StandardNumber>
    <b:Publisher>Nature Publishing Group, a division of Macmillan Publishers Limited. All Rights Reserved.</b:Publisher>
    <b:JournalName>Nat Meth</b:JournalName>
    <b:Issue>2</b:Issue>
    <b:Month>#feb#</b:Month>
    <b:URL>http://dx.doi.org/10.1038/nmeth.2772</b:URL>
    <b:RefOrder>24</b:RefOrder>
  </b:Source>
  <b:Source>
    <b:SourceType>Misc</b:SourceType>
    <b:Tag>I</b:Tag>
    <b:Title>Real-time kinetics of gene activity in individual bacteria.</b:Title>
    <b:Author>
      <b:Author>
        <b:NameList>
          <b:Person>
            <b:Last>I</b:Last>
            <b:First>Golding</b:First>
          </b:Person>
          <b:Person>
            <b:Last>Paulsson J FAU Zawilski</b:Last>
            <b:Middle>M</b:Middle>
            <b:First>Scott</b:First>
          </b:Person>
          <b:Person>
            <b:Last>Zawilski SM FAU Cox</b:Last>
            <b:Middle>C</b:Middle>
            <b:First>Edward</b:First>
          </b:Person>
          <b:Person>
            <b:Last>EC</b:Last>
            <b:First>Cox</b:First>
          </b:Person>
        </b:NameList>
      </b:Author>
    </b:Author>
    <b:Pages>--</b:Pages>
    <b:City>Department of Molecular Biology, Princeton University, Princeton, NJ 08544, USA.       igolding@princeton.edu FAU - Paulsson, Johan</b:City>
    <b:Issue>0092-8674 (Linking)</b:Issue>
    <b:PublicationTitle>Real-time kinetics of gene activity in individual bacteria.</b:PublicationTitle>
    <b:BIBTEX_Abstract>Protein levels have been shown to vary substantially between individual cells in       clonal populations. In prokaryotes, the contribution to such fluctuations from      the inherent randomness of gene expression has largely been attributed to having       just a few transcripts of the corresponding mRNAs. By contrast, eukaryotic      studies tend to emphasize chromatin remodeling and burst-like transcription.      Here, we study single-cell transcription in Escherichia coli by measuring mRNA      levels in individual living cells. The results directly demonstrate      transcriptional bursting, similar to that indirectly inferred for eukaryotes. We       also measure mRNA partitioning at cell division and correlate mRNA and protein      levels in single cells. Partitioning is approximately binomial, and mRNA-protein       correlations are weaker earlier in the cell cycle, where cell division has      recently randomized the relative concentrations. Our methods further extend      protein-based approaches by counting the integer-valued number of transcript with      single-molecule resolution. This greatly facilitates kinetic interpretations in      terms of the integer-valued random processes that produce the fluctuations. FAU - Golding, Ido</b:BIBTEX_Abstract>
    <b:RefOrder>16</b:RefOrder>
  </b:Source>
  <b:Source>
    <b:SourceType>JournalArticle</b:SourceType>
    <b:Tag>Huh06092011</b:Tag>
    <b:Title>Random partitioning of molecules at cell division</b:Title>
    <b:Year>2011</b:Year>
    <b:Author>
      <b:Author>
        <b:NameList>
          <b:Person>
            <b:Last>Huh</b:Last>
            <b:First>Dann</b:First>
          </b:Person>
          <b:Person>
            <b:Last>Paulsson</b:Last>
            <b:First>Johan</b:First>
          </b:Person>
        </b:NameList>
      </b:Author>
    </b:Author>
    <b:Pages>15004-15009</b:Pages>
    <b:Volume>108</b:Volume>
    <b:StandardNumber> DOI: 10.1073/pnas.1013171108</b:StandardNumber>
    <b:JournalName>Proceedings of the National Academy of Sciences</b:JournalName>
    <b:Issue>36</b:Issue>
    <b:URL>http://www.pnas.org/content/108/36/15004.abstract</b:URL>
    <b:BIBTEX_Abstract>Many RNAs, proteins, and organelles are present in such low numbers per cell that random segregation of individual copies causes large “partitioning errors” at cell division. Even symmetrically dividing cells can then by chance produce daughters with very different composition. The size of the errors depends on the segregation mechanism: Control systems can reduce low-abundance errors, but the segregation process can also be subject to upstream sources of randomness or spatial heterogeneities that create large errors despite high abundances. Here we mathematically demonstrate how partitioning errors arise for different types of segregation mechanisms and how errors can be greatly increased by upstream heterogeneity but remarkably hard to avoid through controlled partitioning. We also show that seemingly straightforward experiments cannot be straightforwardly interpreted because very different mechanisms produce identical fits and present an approach to deal with this problem by adding binomial counting noise and testing for convexity or concavity in the partitioning error as a function of the binomial thinning parameter. The results lay a conceptual groundwork for more effective studies of heterogeneity among growing and dividing cells, whether in microbes or in differentiating tissues.</b:BIBTEX_Abstract>
    <b:RefOrder>19</b:RefOrder>
  </b:Source>
  <b:Source>
    <b:SourceType>Misc</b:SourceType>
    <b:Tag>HC</b:Tag>
    <b:Title>Gene expression anti-profiles as a basis for accurate universal cancer      signatures.</b:Title>
    <b:Author>
      <b:Author>
        <b:NameList>
          <b:Person>
            <b:Last>HC</b:Last>
            <b:First>Bravo</b:First>
          </b:Person>
          <b:Person>
            <b:Last>Pihur V FAU McCall</b:Last>
            <b:First>Matthew</b:First>
          </b:Person>
          <b:Person>
            <b:Last>McCall M FAU Irizarry</b:Last>
            <b:Middle>A</b:Middle>
            <b:First>Rafael</b:First>
          </b:Person>
          <b:Person>
            <b:Last>Irizarry RA FAU Leek</b:Last>
            <b:Middle>T</b:Middle>
            <b:First>Jeffrey</b:First>
          </b:Person>
          <b:Person>
            <b:Last>JT</b:Last>
            <b:First>Leek</b:First>
          </b:Person>
        </b:NameList>
      </b:Author>
    </b:Author>
    <b:Pages>--</b:Pages>
    <b:City>Department of Computer Science, Center for Bioinformatics and Computational      Biology, University of Maryland, College Park, MD, USA. hcorrada@umiacs.umd.edu FAU - Pihur, Vasyl</b:City>
    <b:Issue>1471-2105 (Linking)</b:Issue>
    <b:PublicationTitle>Gene expression anti-profiles as a basis for accurate universal cancer      signatures.</b:PublicationTitle>
    <b:BIBTEX_Abstract>BACKGROUND: Early screening for cancer is arguably one of the greatest public      health advances over the last fifty years. However, many cancer screening tests      are invasive (digital rectal exams), expensive (mammograms, imaging) or both      (colonoscopies). This has spurred growing interest in developing genomic      signatures that can be used for cancer diagnosis and prognosis. However, progress      has been slowed by heterogeneity in cancer profiles and the lack of effective      computational prediction tools for this type of data. RESULTS: We developed      anti-profiles as a first step towards translating experimental findings      suggesting that stochastic across-sample hyper-variability in the expression of      specific genes is a stable and general property of cancer into predictive and      diagnostic signatures. Using single-chip microarray normalization and quality      assessment methods, we developed an anti-profile for colon cancer in tissue      biopsy samples. To demonstrate the translational potential of our findings, we      applied the signature developed in the tissue samples, without any further      retraining or normalization, to screen patients for colon cancer based on genomic      measurements from peripheral blood in an independent study (AUC of 0.89). This      method achieved higher accuracy than the signature underlying commercially      available peripheral blood screening tests for colon cancer (AUC of 0.81). We      also confirmed the existence of hyper-variable genes across a range of cancer      types and found that a significant proportion of tissue-specific genes are      hyper-variable in cancer. Based on these observations, we developed a universal      cancer anti-profile that accurately distinguishes cancer from normal regardless      of tissue type (ten-fold cross-validation AUC &gt; 0.92). CONCLUSIONS: We have      introduced anti-profiles as a new approach for developing cancer genomic      signatures that specifically takes advantage of gene expression heterogeneity. We      have demonstrated that anti-profiles can be successfully applied to develop      peripheral-blood based diagnostics for cancer and used anti-profiles to develop a      highly accurate universal cancer signature. By using single-chip normalization      and quality assessment methods, no further retraining of signatures developed by       the anti-profile approach would be required before their application in clinical       settings. Our results suggest that anti-profiles may be used to develop      inexpensive and non-invasive universal cancer screening tests. FAU - Bravo, Hector Corrada</b:BIBTEX_Abstract>
    <b:RefOrder>41</b:RefOrder>
  </b:Source>
  <b:Source>
    <b:SourceType>JournalArticle</b:SourceType>
    <b:Tag>Halsey2015</b:Tag>
    <b:Title>The fickle P value generates irreproducible results</b:Title>
    <b:Year>2015</b:Year>
    <b:Author>
      <b:Author>
        <b:NameList>
          <b:Person>
            <b:Last>Halsey</b:Last>
            <b:Middle>G</b:Middle>
            <b:First>Lewis</b:First>
          </b:Person>
          <b:Person>
            <b:Last>Curran-Everett</b:Last>
            <b:First>Douglas</b:First>
          </b:Person>
          <b:Person>
            <b:Last>Vowler</b:Last>
            <b:Middle>L</b:Middle>
            <b:First>Sarah</b:First>
          </b:Person>
          <b:Person>
            <b:Last>Drummond</b:Last>
            <b:Middle>B</b:Middle>
            <b:First>Gordon</b:First>
          </b:Person>
        </b:NameList>
      </b:Author>
    </b:Author>
    <b:Pages>179-185</b:Pages>
    <b:Volume>12</b:Volume>
    <b:StandardNumber> ISSN: 1548-7091</b:StandardNumber>
    <b:Publisher>Nature Publishing Group, a division of Macmillan Publishers Limited. All Rights Reserved.</b:Publisher>
    <b:JournalName>Nat Meth</b:JournalName>
    <b:Issue>3</b:Issue>
    <b:Month>#mar#</b:Month>
    <b:URL>http://dx.doi.org/10.1038/nmeth.3288</b:URL>
    <b:RefOrder>9</b:RefOrder>
  </b:Source>
  <b:Source>
    <b:SourceType>JournalArticle</b:SourceType>
    <b:Tag>Grun2014</b:Tag>
    <b:Title>Validation of noise models for single-cell transcriptomics</b:Title>
    <b:Year>2014</b:Year>
    <b:Author>
      <b:Author>
        <b:NameList>
          <b:Person>
            <b:Last>Grun</b:Last>
            <b:First>Dominic</b:First>
          </b:Person>
          <b:Person>
            <b:Last>Kester</b:Last>
            <b:First>Lennart</b:First>
          </b:Person>
          <b:Person>
            <b:Last>van Oudenaarden</b:Last>
            <b:First>Alexander</b:First>
          </b:Person>
        </b:NameList>
      </b:Author>
    </b:Author>
    <b:Pages>637-640</b:Pages>
    <b:Volume>11</b:Volume>
    <b:StandardNumber> ISSN: 1548-7091</b:StandardNumber>
    <b:Publisher>Nature Publishing Group, a division of Macmillan Publishers Limited. All Rights Reserved.</b:Publisher>
    <b:JournalName>Nat Meth</b:JournalName>
    <b:Issue>6</b:Issue>
    <b:Month>#jun#</b:Month>
    <b:URL>http://dx.doi.org/10.1038/nmeth.2930</b:URL>
    <b:RefOrder>22</b:RefOrder>
  </b:Source>
  <b:Source>
    <b:SourceType>Misc</b:SourceType>
    <b:Tag>Gelman08whywe</b:Tag>
    <b:Title>Why we (usually) don’t have to worry about multiple comparisons ∗</b:Title>
    <b:Year>2008</b:Year>
    <b:Author>
      <b:Author>
        <b:NameList>
          <b:Person>
            <b:Last>Gelman</b:Last>
            <b:First>Andrew</b:First>
          </b:Person>
          <b:Person>
            <b:Last>Hill</b:Last>
            <b:First>Jennifer</b:First>
          </b:Person>
          <b:Person>
            <b:Last>Yajima</b:Last>
            <b:First>Masanao</b:First>
          </b:Person>
        </b:NameList>
      </b:Author>
    </b:Author>
    <b:PublicationTitle>Why we (usually) don’t have to worry about multiple comparisons ∗</b:PublicationTitle>
    <b:RefOrder>4</b:RefOrder>
  </b:Source>
  <b:Source>
    <b:SourceType>JournalArticle</b:SourceType>
    <b:Tag>Ding24022015</b:Tag>
    <b:Title>Normalization and noise reduction for single cell RNA-seq experiments</b:Title>
    <b:Year>2015</b:Year>
    <b:Author>
      <b:Author>
        <b:NameList>
          <b:Person>
            <b:Last>Ding</b:Last>
            <b:First>Bo</b:First>
          </b:Person>
          <b:Person>
            <b:Last>Zheng</b:Last>
            <b:First>Lina</b:First>
          </b:Person>
          <b:Person>
            <b:Last>Zhu</b:Last>
            <b:First>Yun</b:First>
          </b:Person>
          <b:Person>
            <b:Last>Li</b:Last>
            <b:First>Nan</b:First>
          </b:Person>
          <b:Person>
            <b:Last>Jia</b:Last>
            <b:First>Haiyang</b:First>
          </b:Person>
          <b:Person>
            <b:Last>Ai</b:Last>
            <b:First>Rizi</b:First>
          </b:Person>
          <b:Person>
            <b:Last>Wildberg</b:Last>
            <b:First>Andre</b:First>
          </b:Person>
          <b:Person>
            <b:Last>Wang</b:Last>
            <b:First>Wei</b:First>
          </b:Person>
        </b:NameList>
      </b:Author>
    </b:Author>
    <b:StandardNumber> DOI: 10.1093/bioinformatics/btv122</b:StandardNumber>
    <b:JournalName>Bioinformatics</b:JournalName>
    <b:URL>http://bioinformatics.oxfordjournals.org/content/early/2015/02/24/bioinformatics.btv122.abstract</b:URL>
    <b:BIBTEX_Abstract>A major roadblock towards accurate interpretation of single cell RNA-seq data is large technical noise resulted from small amount of input materials. The existing methods mainly aim to find differentially expressed genes rather than directly de-noise the single cell data. We present here a powerful but simple method to remove technical noise and explicitly compute the true gene expression levels based on spike-in ERCC molecules.Availability and implementation: The software is implemented by R and the download version is available at http://wanglab.ucsd.edu/star/GRM.Supplementary information: Supplementary data are available at Bioinformatics online.</b:BIBTEX_Abstract>
    <b:RefOrder>12</b:RefOrder>
  </b:Source>
  <b:Source>
    <b:SourceType>JournalArticle</b:SourceType>
    <b:Tag>Dinalankara2015</b:Tag>
    <b:Title>Gene Expression Signatures Based on Variability can Robustly Predict Tumor Progression and Prognosis</b:Title>
    <b:Year>2015</b:Year>
    <b:Author>
      <b:Author>
        <b:NameList>
          <b:Person>
            <b:Last>Dinalankara</b:Last>
            <b:First>Wikum</b:First>
          </b:Person>
          <b:Person>
            <b:Last>Bravo</b:Last>
            <b:Middle>Corrada</b:Middle>
            <b:First>HÃ©ctor</b:First>
          </b:Person>
        </b:NameList>
      </b:Author>
    </b:Author>
    <b:Pages>71-81</b:Pages>
    <b:Volume>14</b:Volume>
    <b:StandardNumber> ISSN: 1176-9351</b:StandardNumber>
    <b:Publisher>Libertas Academica</b:Publisher>
    <b:JournalName>Cancer Informatics</b:JournalName>
    <b:Month>#mar#</b:Month>
    <b:URL>http://www.ncbi.nlm.nih.gov/pmc/articles/PMC4460970/</b:URL>
    <b:BIBTEX_Abstract>Gene expression signatures are commonly used to create cancer prognosis and diagnosis methods, yet only a small number of them are successfully deployed in the clinic since many fail to replicate performance on subsequent validation. A primary reason for this lack of reproducibility is the fact that these signatures attempt to model the highly variable and unstable genomic behavior of cancer. Our group recently introduced gene expression anti-profiles as a robust methodology to derive gene expression signatures based on the observation that while gene expression measurements are highly heterogeneous across tumors of a specific cancer type relative to the normal tissue, their degree of deviation from normal tissue expression in specific genes involved in tissue differentiation is a stable tumor mark that is reproducible across experiments and cancer types. Here we show that constructing gene expression signatures based on variability and the anti-profile approach yields classifiers capable of successfully distinguishing benign growths from cancerous growths based on deviation from normal expression. We then show that this same approach generates stable and reproducible signatures that predict probability of relapse and survival based on tumor gene expression. These results suggest that using the anti-profile framework for the discovery of genomic signatures is an avenue leading to the development of reproducible signatures suitable for adoption in clinical settings.</b:BIBTEX_Abstract>
    <b:RefOrder>42</b:RefOrder>
  </b:Source>
  <b:Source>
    <b:SourceType>BookSection</b:SourceType>
    <b:BIBTEX_Entry>incollection</b:BIBTEX_Entry>
    <b:Tag>DiCarlo2012</b:Tag>
    <b:Title>Introduction: Why Analyze Single Cells?</b:Title>
    <b:Year>2012</b:Year>
    <b:Author>
      <b:Author>
        <b:NameList>
          <b:Person>
            <b:Last>Di Carlo</b:Last>
            <b:First>Dino</b:First>
          </b:Person>
          <b:Person>
            <b:Last>Tse</b:Last>
            <b:First>HenryTatKwong</b:First>
          </b:Person>
          <b:Person>
            <b:Last>Gossett</b:Last>
            <b:First>DanielR.</b:First>
          </b:Person>
        </b:NameList>
      </b:Author>
      <b:Editor>
        <b:NameList>
          <b:Person>
            <b:Last>LindstrÃ¶m</b:Last>
            <b:First>Sara</b:First>
          </b:Person>
          <b:Person>
            <b:Last>Andersson-Svahn</b:Last>
            <b:First>Helene</b:First>
          </b:Person>
        </b:NameList>
      </b:Editor>
    </b:Author>
    <b:Pages>1-10--</b:Pages>
    <b:Volume>853</b:Volume>
    <b:StandardNumber> ISSN: 978-1-61779-566-4</b:StandardNumber>
    <b:Publisher>Humana Press</b:Publisher>
    <b:BookTitle>Methods in Molecular Biology</b:BookTitle>
    <b:ConferenceName>Methods in Molecular Biology</b:ConferenceName>
    <b:URL>http://dx.doi.org/10.1007/978-1-61779-567-1_1</b:URL>
    <b:BIBTEX_KeyWords>Single-cell analysis, Microfluidics, Biomicrofluidics, Cellular heterogeneity</b:BIBTEX_KeyWords>
    <b:RefOrder>43</b:RefOrder>
  </b:Source>
  <b:Source>
    <b:SourceType>JournalArticle</b:SourceType>
    <b:Tag>Souza2012</b:Tag>
    <b:Title>Single-cell methods</b:Title>
    <b:Year>2012</b:Year>
    <b:Author>
      <b:Author>
        <b:NameList>
          <b:Person>
            <b:Last>de Souza</b:Last>
            <b:First>Natalie</b:First>
          </b:Person>
        </b:NameList>
      </b:Author>
    </b:Author>
    <b:Pages>35-35</b:Pages>
    <b:Volume>9</b:Volume>
    <b:StandardNumber> ISSN: 1548-7091</b:StandardNumber>
    <b:Publisher>Nature Publishing Group, a division of Macmillan Publishers Limited. All Rights Reserved.</b:Publisher>
    <b:JournalName>Nat Meth</b:JournalName>
    <b:Issue>1</b:Issue>
    <b:Month>#jan#</b:Month>
    <b:URL>http://dx.doi.org/10.1038/nmeth.1819</b:URL>
    <b:RefOrder>44</b:RefOrder>
  </b:Source>
  <b:Source>
    <b:SourceType>JournalArticle</b:SourceType>
    <b:Tag>Dabney31052013</b:Tag>
    <b:Title>Ancient DNA Damage</b:Title>
    <b:Year>2013</b:Year>
    <b:Author>
      <b:Author>
        <b:NameList>
          <b:Person>
            <b:Last>Dabney</b:Last>
            <b:First>Jesse</b:First>
          </b:Person>
          <b:Person>
            <b:Last>Meyer</b:Last>
            <b:First>Matthias</b:First>
          </b:Person>
          <b:Person>
            <b:Last>Pääbo</b:Last>
            <b:First>Svante</b:First>
          </b:Person>
        </b:NameList>
      </b:Author>
    </b:Author>
    <b:StandardNumber> DOI: 10.1101/cshperspect.a012567</b:StandardNumber>
    <b:JournalName>Cold Spring Harbor Perspectives in Biology</b:JournalName>
    <b:URL>http://cshperspectives.cshlp.org/content/early/2013/05/31/cshperspect.a012567.abstract</b:URL>
    <b:BIBTEX_Abstract>Under favorable conditions DNA can survive for thousands of years in the remains of dead organisms. The DNA extracted from such remains is invariably degraded to a small average size by processes that at least partly involve depurination. It also contains large amounts of deaminated cytosine residues that are accumulated toward the ends of the molecules, as well as several other lesions that are less well characterized.</b:BIBTEX_Abstract>
    <b:RefOrder>45</b:RefOrder>
  </b:Source>
  <b:Source>
    <b:SourceType>JournalArticle</b:SourceType>
    <b:Tag>CorradaBravo2012</b:Tag>
    <b:Title>Gene expression anti-profiles as a basis for accurate universal cancer signatures</b:Title>
    <b:Year>2012</b:Year>
    <b:Author>
      <b:Author>
        <b:NameList>
          <b:Person>
            <b:Last>Corrada Bravo</b:Last>
            <b:First>HÃ©ctor</b:First>
          </b:Person>
          <b:Person>
            <b:Last>Pihur</b:Last>
            <b:First>Vasyl</b:First>
          </b:Person>
          <b:Person>
            <b:Last>McCall</b:Last>
            <b:First>Matthew</b:First>
          </b:Person>
          <b:Person>
            <b:Last>Irizarry</b:Last>
            <b:Middle>A</b:Middle>
            <b:First>Rafael</b:First>
          </b:Person>
          <b:Person>
            <b:Last>Leek</b:Last>
            <b:Middle>T</b:Middle>
            <b:First>Jeffrey</b:First>
          </b:Person>
        </b:NameList>
      </b:Author>
    </b:Author>
    <b:Pages>272-272</b:Pages>
    <b:Volume>13</b:Volume>
    <b:StandardNumber> ISSN: 1471-2105</b:StandardNumber>
    <b:Publisher>BioMed Central</b:Publisher>
    <b:JournalName>BMC Bioinformatics</b:JournalName>
    <b:Month>#oct#</b:Month>
    <b:URL>http://www.ncbi.nlm.nih.gov/pmc/articles/PMC3487959/</b:URL>
    <b:BIBTEX_Abstract>BACKGROUND: Early screening for cancer is arguably one of the greatest public health advances over the last fifty years. However, many cancer screening tests are invasive (digital rectal exams), expensive (mammograms, imaging) or both (colonoscopies). This has spurred growing interest in developing genomic signatures that can be used for cancer diagnosis and prognosis. However, progress has been slowed by heterogeneity in cancer profiles and the lack of effective computational prediction tools for this type of data. RESULTS: We developed anti-profiles as a first step towards translating experimental findings suggesting that stochastic across-sample hyper-variability in the expression of specific genes is a stable and general property of cancer into predictive and diagnostic signatures. Using single-chip microarray normalization and quality assessment methods, we developed an anti-profile for colon cancer in tissue biopsy samples. To demonstrate the translational potential of our findings, we applied the signature developed in the tissue samples, without any further retraining or normalization, to screen patients for colon cancer based on genomic measurements from peripheral blood in an independent study (AUC of 0.89). This method achieved higher accuracy than the signature underlying commercially available peripheral blood screening tests for colon cancer (AUC of 0.81). We also confirmed the existence of hyper-variable genes across a range of cancer types and found that a significant proportion of tissue-specific genes are hyper-variable in cancer. Based on these observations, we developed a universal cancer anti-profile that accurately distinguishes cancer from normal regardless of tissue type (ten-fold cross-validation AUC &gt; 0.92). CONCLUSIONS: We have introduced anti-profiles as a new approach for developing cancer genomic signatures that specifically takes advantage of gene expression heterogeneity. We have demonstrated that anti-profiles can be successfully applied to develop peripheral-blood based diagnostics for cancer and used anti-profiles to develop a highly accurate universal cancer signature. By using single-chip normalization and quality assessment methods, no further retraining of signatures developed by the anti-profile approach would be required before their application in clinical settings. Our results suggest that anti-profiles may be used to develop inexpensive and non-invasive universal cancer screening tests.</b:BIBTEX_Abstract>
    <b:RefOrder>46</b:RefOrder>
  </b:Source>
  <b:Source>
    <b:SourceType>JournalArticle</b:SourceType>
    <b:Tag>Ching22092014</b:Tag>
    <b:Title>Power analysis and sample size estimation for RNA-Seq differential expression</b:Title>
    <b:Year>2014</b:Year>
    <b:Author>
      <b:Author>
        <b:NameList>
          <b:Person>
            <b:Last>Ching</b:Last>
            <b:First>Travers</b:First>
          </b:Person>
          <b:Person>
            <b:Last>Huang</b:Last>
            <b:First>Sijia</b:First>
          </b:Person>
          <b:Person>
            <b:Last>Garmire</b:Last>
            <b:Middle>X.</b:Middle>
            <b:First>Lana</b:First>
          </b:Person>
        </b:NameList>
      </b:Author>
    </b:Author>
    <b:StandardNumber> DOI: 10.1261/rna.046011.114</b:StandardNumber>
    <b:JournalName>RNA</b:JournalName>
    <b:URL>http://rnajournal.cshlp.org/content/early/2014/09/22/rna.046011.114.abstract</b:URL>
    <b:BIBTEX_Abstract>It is crucial for researchers to optimize RNA-seq experimental designs for differential expression detection. Currently, the field lacks general methods to estimate power and sample size for RNA-Seq in complex experimental designs, under the assumption of the negative binomial distribution. We simulate RNA-Seq count data based on parameters estimated from six widely different public data sets (including cell line comparison, tissue comparison, and cancer data sets) and calculate the statistical power in paired and unpaired sample experiments. We comprehensively compare five differential expression analysis packages (DESeq, edgeR, DESeq2, sSeq, and EBSeq) and evaluate their performance by power, receiver operator characteristic (ROC) curves, and other metrics including areas under the curve (AUC), Matthews correlation coefficient (MCC), and F-measures. DESeq2 and edgeR tend to give the best performance in general. Increasing sample size or sequencing depth increases power; however, increasing sample size is more potent than sequencing depth to increase power, especially when the sequencing depth reaches 20 million reads. Long intergenic noncoding RNAs (lincRNA) yields lower power relative to the protein coding mRNAs, given their lower expression level in the same RNA-Seq experiment. On the other hand, paired-sample RNA-Seq significantly enhances the statistical power, confirming the importance of considering the multifactor experimental design. Finally, a local optimal power is achievable for a given budget constraint, and the dominant contributing factor is sample size rather than the sequencing depth. In conclusion, we provide a power analysis tool (http://www2.hawaii.edu/~lgarmire/RNASeqPowerCalculator.htm) that captures the dispersion in the data and can serve as a practical reference under the budget constraint of RNA-Seq experiments.</b:BIBTEX_Abstract>
    <b:RefOrder>6</b:RefOrder>
  </b:Source>
  <b:Source>
    <b:SourceType>JournalArticle</b:SourceType>
    <b:Tag>Buettner2015</b:Tag>
    <b:Title>Computational analysis of cell-to-cell heterogeneity in single-cell RNA-sequencing data reveals hidden subpopulations of cells</b:Title>
    <b:Year>2015</b:Year>
    <b:Author>
      <b:Author>
        <b:NameList>
          <b:Person>
            <b:Last>Buettner</b:Last>
            <b:First>Florian</b:First>
          </b:Person>
          <b:Person>
            <b:Last>Natarajan</b:Last>
            <b:Middle>N</b:Middle>
            <b:First>Kedar</b:First>
          </b:Person>
          <b:Person>
            <b:Last>Casale</b:Last>
            <b:Middle>Paolo</b:Middle>
            <b:First>F</b:First>
          </b:Person>
          <b:Person>
            <b:Last>Proserpio</b:Last>
            <b:First>Valentina</b:First>
          </b:Person>
          <b:Person>
            <b:Last>Scialdone</b:Last>
            <b:First>Antonio</b:First>
          </b:Person>
          <b:Person>
            <b:Last>Theis</b:Last>
            <b:Middle>J</b:Middle>
            <b:First>Fabian</b:First>
          </b:Person>
          <b:Person>
            <b:Last>Teichmann</b:Last>
            <b:Middle>A</b:Middle>
            <b:First>Sarah</b:First>
          </b:Person>
          <b:Person>
            <b:Last>Marioni</b:Last>
            <b:Middle>C</b:Middle>
            <b:First>John</b:First>
          </b:Person>
          <b:Person>
            <b:Last>Stegle</b:Last>
            <b:First>Oliver</b:First>
          </b:Person>
        </b:NameList>
      </b:Author>
    </b:Author>
    <b:Pages>155-160</b:Pages>
    <b:Volume>33</b:Volume>
    <b:StandardNumber> ISSN: 1087-0156</b:StandardNumber>
    <b:Publisher>Nature Publishing Group, a division of Macmillan Publishers Limited. All Rights Reserved.</b:Publisher>
    <b:JournalName>Nat Biotech</b:JournalName>
    <b:Issue>2</b:Issue>
    <b:Month>#feb#</b:Month>
    <b:URL>http://dx.doi.org/10.1038/nbt.3102</b:URL>
    <b:BIBTEX_Abstract>Recent technical developments have enabled the transcriptomes of hundreds of cells to be assayed in an unbiased manner, opening up the possibility that new subpopulations of cells can be found. However, the effects of potential confounding factors, such as the cell cycle, on the heterogeneity of gene expression and therefore on the ability to robustly identify subpopulations remain unclear. We present and validate a computational approach that uses latent variable models to account for such hidden factors. We show that our single-cell latent variable model (scLVM) allows the identification of otherwise undetectable subpopulations of cells that correspond to different stages during the differentiation of naive T cells into T helper 2 cells. Our approach can be used not only to identify cellular subpopulations but also to tease apart different sources of gene expression heterogeneity in single-cell transcriptomes.</b:BIBTEX_Abstract>
    <b:RefOrder>30</b:RefOrder>
  </b:Source>
  <b:Source>
    <b:SourceType>JournalArticle</b:SourceType>
    <b:Tag>Brennecke2013</b:Tag>
    <b:Title>Accounting for technical noise in single-cell RNA-seq experiments</b:Title>
    <b:Year>2013</b:Year>
    <b:Author>
      <b:Author>
        <b:NameList>
          <b:Person>
            <b:Last>Brennecke</b:Last>
            <b:First>Philip</b:First>
          </b:Person>
          <b:Person>
            <b:Last>Anders</b:Last>
            <b:First>Simon</b:First>
          </b:Person>
          <b:Person>
            <b:Last>Kim</b:Last>
            <b:Middle>Kyoung</b:Middle>
            <b:First>Jong</b:First>
          </b:Person>
          <b:Person>
            <b:Last>Kolodziejczyk</b:Last>
            <b:Middle>A</b:Middle>
            <b:First>Aleksandra</b:First>
          </b:Person>
          <b:Person>
            <b:Last>Zhang</b:Last>
            <b:First>Xiuwei</b:First>
          </b:Person>
          <b:Person>
            <b:Last>Proserpio</b:Last>
            <b:First>Valentina</b:First>
          </b:Person>
          <b:Person>
            <b:Last>Baying</b:Last>
            <b:First>Bianka</b:First>
          </b:Person>
          <b:Person>
            <b:Last>Benes</b:Last>
            <b:First>Vladimir</b:First>
          </b:Person>
          <b:Person>
            <b:Last>Teichmann</b:Last>
            <b:Middle>A</b:Middle>
            <b:First>Sarah</b:First>
          </b:Person>
          <b:Person>
            <b:Last>Marioni</b:Last>
            <b:Middle>C</b:Middle>
            <b:First>John</b:First>
          </b:Person>
          <b:Person>
            <b:Last>Heisler</b:Last>
            <b:Middle>G</b:Middle>
            <b:First>Marcus</b:First>
          </b:Person>
        </b:NameList>
      </b:Author>
    </b:Author>
    <b:Pages>1093-1095</b:Pages>
    <b:Volume>10</b:Volume>
    <b:StandardNumber> ISSN: 1548-7091</b:StandardNumber>
    <b:Publisher>Nature Publishing Group, a division of Macmillan Publishers Limited. All Rights Reserved.</b:Publisher>
    <b:JournalName>Nat Meth</b:JournalName>
    <b:Issue>11</b:Issue>
    <b:Month>#nov#</b:Month>
    <b:URL>http://dx.doi.org/10.1038/nmeth.2645</b:URL>
    <b:RefOrder>10</b:RefOrder>
  </b:Source>
  <b:Source>
    <b:SourceType>JournalArticle</b:SourceType>
    <b:Tag>benjamini1995controlling</b:Tag>
    <b:Title>Controlling the false discovery rate: a practical and powerful approach to multiple testing</b:Title>
    <b:Year>1995</b:Year>
    <b:Author>
      <b:Author>
        <b:NameList>
          <b:Person>
            <b:Last>Benjamini</b:Last>
            <b:First>Yoav</b:First>
          </b:Person>
          <b:Person>
            <b:Last>Hochberg</b:Last>
            <b:First>Yosef</b:First>
          </b:Person>
        </b:NameList>
      </b:Author>
    </b:Author>
    <b:Pages>289-300</b:Pages>
    <b:Publisher>JSTOR</b:Publisher>
    <b:JournalName>Journal of the Royal Statistical Society. Series B (Methodological)</b:JournalName>
    <b:RefOrder>3</b:RefOrder>
  </b:Source>
  <b:Source>
    <b:SourceType>Misc</b:SourceType>
    <b:Tag>B</b:Tag>
    <b:Title>Empirical bayes methods and false discovery rates for microarrays.</b:Title>
    <b:Author>
      <b:Author>
        <b:NameList>
          <b:Person>
            <b:Last>B</b:Last>
            <b:First>Efron</b:First>
          </b:Person>
          <b:Person>
            <b:Last>R</b:Last>
            <b:First>Tibshirani</b:First>
          </b:Person>
        </b:NameList>
      </b:Author>
    </b:Author>
    <b:Pages>--</b:Pages>
    <b:City>Department of Statistics and Division of Biostatistics, Stanford University,      Stanford, California 94305, USA. FAU - Tibshirani, Robert</b:City>
    <b:Issue>0741-0395 (Linking)</b:Issue>
    <b:PublicationTitle>Empirical bayes methods and false discovery rates for microarrays.</b:PublicationTitle>
    <b:BIBTEX_Abstract>In a classic two-sample problem, one might use Wilcoxon's statistic to test for a      difference between treatment and control subjects. The analogous microarray      experiment yields thousands of Wilcoxon statistics, one for each gene on the      array, and confronts the statistician with a difficult simultaneous inference      situation. We will discuss two inferential approaches to this problem: an      empirical Bayes method that requires very little a priori Bayesian modeling, and       the frequentist method of "false discovery rates" proposed by Benjamini and      Hochberg in 1995. It turns out that the two methods are closely related and can      be used together to produce sensible simultaneous inferences.</b:BIBTEX_Abstract>
    <b:RefOrder>5</b:RefOrder>
  </b:Source>
  <b:Source>
    <b:SourceType>JournalArticle</b:SourceType>
    <b:Tag>Athale01112011</b:Tag>
    <b:Title>Population length variability and nucleoid numbers in Escherichia coli</b:Title>
    <b:Year>2011</b:Year>
    <b:Author>
      <b:Author>
        <b:NameList>
          <b:Person>
            <b:Last>Athale</b:Last>
            <b:Middle>A.</b:Middle>
            <b:First>Chaitanya</b:First>
          </b:Person>
          <b:Person>
            <b:Last>Chaudhari</b:Last>
            <b:First>Hemangi</b:First>
          </b:Person>
        </b:NameList>
      </b:Author>
    </b:Author>
    <b:Pages>2944-2948</b:Pages>
    <b:Volume>27</b:Volume>
    <b:StandardNumber> DOI: 10.1093/bioinformatics/btr501</b:StandardNumber>
    <b:JournalName>Bioinformatics</b:JournalName>
    <b:Issue>21</b:Issue>
    <b:URL>http://bioinformatics.oxfordjournals.org/content/27/21/2944.abstract</b:URL>
    <b:BIBTEX_Abstract>Motivation: Cell sizes and shapes are a fundamental defining characteristic of all cellular life. In bacteria like Escherichia coli, the machinery that determines cell length is complex and interconnected, spanning extracellular cues, biosynthesis and cell division. Few tools exist to study cell lengths in a population. We have developed and tested three automated image analysis routines on growing E.coli cultures to simultaneously measure cell lengths and nucleoid numbers in populations of bacteria. We find population profiles changing with culture density—higher density of culture leads to fewer long cells. Additionally, lab strains mutant for recA show a correlation between the number of nucleoids and cell length.Contact: cathale@iiserpune.ac.in; chaitanya.athale@gmail.comSupplementary Information: Supplementary data are available at Bioinformatics online.</b:BIBTEX_Abstract>
    <b:RefOrder>47</b:RefOrder>
  </b:Source>
  <b:Source>
    <b:SourceType>JournalArticle</b:SourceType>
    <b:Tag>20979621</b:Tag>
    <b:Title>Differential expression analysis for sequence count data</b:Title>
    <b:Year>2010</b:Year>
    <b:Author>
      <b:Author>
        <b:NameList>
          <b:Person>
            <b:Last>Anders</b:Last>
            <b:First>Simon</b:First>
          </b:Person>
          <b:Person>
            <b:Last>Huber</b:Last>
            <b:First>Wolfgang</b:First>
          </b:Person>
        </b:NameList>
      </b:Author>
    </b:Author>
    <b:Pages>R106</b:Pages>
    <b:Volume>11</b:Volume>
    <b:StandardNumber> ISSN: 1465-6906 DOI: 10.1186/gb-2010-11-10-r106</b:StandardNumber>
    <b:JournalName>Genome Biology</b:JournalName>
    <b:Issue>10</b:Issue>
    <b:URL>http://genomebiology.com/2010/11/10/R106</b:URL>
    <b:BIBTEX_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b:BIBTEX_Abstract>
    <b:RefOrder>7</b:RefOrder>
  </b:Source>
  <b:Source>
    <b:SourceType>Misc</b:SourceType>
    <b:Tag>AK</b:Tag>
    <b:Title>Single-cell transcriptomics reveals bimodality in expression and splicing in      immune cells.</b:Title>
    <b:Author>
      <b:Author>
        <b:NameList>
          <b:Person>
            <b:Last>AK</b:Last>
            <b:First>Shalek</b:First>
          </b:Person>
          <b:Person>
            <b:Last>Satija R FAU Adiconis</b:Last>
            <b:First>Xian</b:First>
          </b:Person>
          <b:Person>
            <b:Last>Adiconis X FAU Gertner</b:Last>
            <b:Middle>S</b:Middle>
            <b:First>Rona</b:First>
          </b:Person>
          <b:Person>
            <b:Last>Gertner RS FAU Gaublomme</b:Last>
            <b:Middle>T</b:Middle>
            <b:First>Jellert</b:First>
          </b:Person>
          <b:Person>
            <b:Last>Gaublomme JT FAU Raychowdhury</b:Last>
            <b:First>Raktima</b:First>
          </b:Person>
          <b:Person>
            <b:Last>Raychowdhury R FAU Schwartz</b:Last>
            <b:First>Schraga</b:First>
          </b:Person>
          <b:Person>
            <b:Last>Schwartz S FAU Yosef</b:Last>
            <b:First>Nir</b:First>
          </b:Person>
          <b:Person>
            <b:Last>Yosef N FAU Malboeuf</b:Last>
            <b:First>Christine</b:First>
          </b:Person>
          <b:Person>
            <b:Last>Malboeuf C FAU Lu</b:Last>
            <b:First>Diana</b:First>
          </b:Person>
          <b:Person>
            <b:Last>Lu D FAU Trombetta</b:Last>
            <b:Middle>J</b:Middle>
            <b:First>John</b:First>
          </b:Person>
          <b:Person>
            <b:Last>Trombetta JJ FAU Gennert</b:Last>
            <b:First>Dave</b:First>
          </b:Person>
          <b:Person>
            <b:Last>Gennert D FAU Gnirke</b:Last>
            <b:First>Andreas</b:First>
          </b:Person>
          <b:Person>
            <b:Last>Gnirke A FAU Goren</b:Last>
            <b:First>Alon</b:First>
          </b:Person>
          <b:Person>
            <b:Last>Goren A FAU Hacohen</b:Last>
            <b:First>Nir</b:First>
          </b:Person>
          <b:Person>
            <b:Last>Hacohen N FAU Levin</b:Last>
            <b:Middle>Z</b:Middle>
            <b:First>Joshua</b:First>
          </b:Person>
          <b:Person>
            <b:Last>Levin JZ FAU Park</b:Last>
            <b:First>Hongkun</b:First>
          </b:Person>
          <b:Person>
            <b:Last>Park H FAU Regev</b:Last>
            <b:First>Aviv</b:First>
          </b:Person>
          <b:Person>
            <b:Last>A</b:Last>
            <b:First>Regev</b:First>
          </b:Person>
        </b:NameList>
      </b:Author>
    </b:Author>
    <b:Pages>--</b:Pages>
    <b:City>Department of Chemistry and Chemical Biology, Harvard University, 12 Oxford      Street, Cambridge, Massachusetts 02138, USA. FAU - Satija, Rahul</b:City>
    <b:Issue>0028-0836 (Linking)</b:Issue>
    <b:PublicationTitle>Single-cell transcriptomics reveals bimodality in expression and splicing in      immune cells.</b:PublicationTitle>
    <b:BIBTEX_Abstract>Recent molecular studies have shown that, even when derived from a seemingly      homogenous population, individual cells can exhibit substantial differences in      gene expression, protein levels and phenotypic output, with important functional       consequences. Existing studies of cellular heterogeneity, however, have typically      measured only a few pre-selected RNAs or proteins simultaneously, because genomic      profiling methods could not be applied to single cells until very recently. Here       we use single-cell RNA sequencing to investigate heterogeneity in the response of      mouse bone-marrow-derived dendritic cells (BMDCs) to lipopolysaccharide. We find       extensive, and previously unobserved, bimodal variation in messenger RNA      abundance and splicing patterns, which we validate by RNA-fluorescence in situ      hybridization for select transcripts. In particular, hundreds of key immune genes      are bimodally expressed across cells, surprisingly even for genes that are very      highly expressed at the population average. Moreover, splicing patterns      demonstrate previously unobserved levels of heterogeneity between cells. Some of       the observed bimodality can be attributed to closely related, yet distinct, known      maturity states of BMDCs; other portions reflect differences in the usage of key       regulatory circuits. For example, we identify a module of 137 highly variable,      yet co-regulated, antiviral response genes. Using cells from knockout mice, we      show that variability in this module may be propagated through an interferon      feedback circuit, involving the transcriptional regulators Stat2 and Irf7. Our      study demonstrates the power and promise of single-cell genomics in uncovering      functional diversity between cells and in deciphering cell states and circuits. FAU - Shalek, Alex K</b:BIBTEX_Abstract>
    <b:RefOrder>48</b:RefOrder>
  </b:Source>
  <b:Source>
    <b:SourceType>JournalArticle</b:SourceType>
    <b:Tag>21338519</b:Tag>
    <b:Title>Analyzing and minimizing PCR amplification bias in Illumina sequencing libraries</b:Title>
    <b:Year>2011</b:Year>
    <b:Author>
      <b:Author>
        <b:NameList>
          <b:Person>
            <b:Last>Aird</b:Last>
            <b:First>Daniel</b:First>
          </b:Person>
          <b:Person>
            <b:Last>Ross</b:Last>
            <b:First>Michael</b:First>
          </b:Person>
          <b:Person>
            <b:Last>Chen</b:Last>
            <b:First>Wei-Sheng</b:First>
          </b:Person>
          <b:Person>
            <b:Last>Danielsson</b:Last>
            <b:First>Maxwell</b:First>
          </b:Person>
          <b:Person>
            <b:Last>Fennell</b:Last>
            <b:First>Timothy</b:First>
          </b:Person>
          <b:Person>
            <b:Last>Russ</b:Last>
            <b:First>Carsten</b:First>
          </b:Person>
          <b:Person>
            <b:Last>Jaffe</b:Last>
            <b:First>David</b:First>
          </b:Person>
          <b:Person>
            <b:Last>Nusbaum</b:Last>
            <b:First>Chad</b:First>
          </b:Person>
          <b:Person>
            <b:Last>Gnirke</b:Last>
            <b:First>Andreas</b:First>
          </b:Person>
        </b:NameList>
      </b:Author>
    </b:Author>
    <b:Pages>R18</b:Pages>
    <b:Volume>12</b:Volume>
    <b:StandardNumber> ISSN: 1465-6906 DOI: 10.1186/gb-2011-12-2-r18</b:StandardNumber>
    <b:JournalName>Genome Biology</b:JournalName>
    <b:Issue>2</b:Issue>
    <b:URL>http://genomebiology.com/2011/12/2/R18</b:URL>
    <b:BIBTEX_Abstract>Despite the ever-increasing output of Illumina sequencing data, loci with extreme base compositions are often under-represented or absent. To evaluate sources of base-composition bias, we traced genomic sequences ranging from 6% to 90% GC through the process by quantitative PCR. We identified PCR during library preparation as a principal source of bias and optimized the conditions. Our improved protocol significantly reduces amplification bias and minimizes the previously severe effects of PCR instrument and temperature ramp rate.</b:BIBTEX_Abstract>
    <b:RefOrder>28</b:RefOrder>
  </b:Source>
</b:Sources>
</file>

<file path=customXml/itemProps1.xml><?xml version="1.0" encoding="utf-8"?>
<ds:datastoreItem xmlns:ds="http://schemas.openxmlformats.org/officeDocument/2006/customXml" ds:itemID="{FA30CA51-9A20-934D-8332-5ED7340E6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7294</Words>
  <Characters>41581</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Arand</dc:creator>
  <cp:keywords/>
  <dc:description/>
  <cp:lastModifiedBy>Brian Arand</cp:lastModifiedBy>
  <cp:revision>2</cp:revision>
  <dcterms:created xsi:type="dcterms:W3CDTF">2015-09-01T16:40:00Z</dcterms:created>
  <dcterms:modified xsi:type="dcterms:W3CDTF">2015-09-01T16:40:00Z</dcterms:modified>
</cp:coreProperties>
</file>