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4AC2F">
      <w:pPr>
        <w:spacing w:line="360" w:lineRule="auto"/>
        <w:jc w:val="center"/>
        <w:rPr>
          <w:b/>
          <w:color w:val="000000"/>
          <w:sz w:val="30"/>
          <w:szCs w:val="30"/>
        </w:rPr>
      </w:pPr>
      <w:bookmarkStart w:id="0" w:name="_GoBack"/>
      <w:bookmarkEnd w:id="0"/>
    </w:p>
    <w:p w14:paraId="37FE3CF3">
      <w:pPr>
        <w:spacing w:line="360" w:lineRule="auto"/>
        <w:jc w:val="center"/>
        <w:rPr>
          <w:b/>
          <w:color w:val="000000"/>
          <w:sz w:val="30"/>
          <w:szCs w:val="30"/>
        </w:rPr>
      </w:pPr>
    </w:p>
    <w:p w14:paraId="2F7500C2">
      <w:pPr>
        <w:spacing w:line="360" w:lineRule="auto"/>
        <w:jc w:val="center"/>
        <w:rPr>
          <w:b/>
          <w:color w:val="000000"/>
          <w:sz w:val="30"/>
          <w:szCs w:val="30"/>
        </w:rPr>
      </w:pPr>
    </w:p>
    <w:p w14:paraId="2C49E57D">
      <w:pPr>
        <w:spacing w:line="360" w:lineRule="auto"/>
        <w:jc w:val="center"/>
        <w:rPr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</w:rPr>
        <w:drawing>
          <wp:inline distT="0" distB="0" distL="114300" distR="114300">
            <wp:extent cx="4652645" cy="1205230"/>
            <wp:effectExtent l="0" t="0" r="10795" b="13970"/>
            <wp:docPr id="1" name="图片 1" descr="tj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C708">
      <w:pPr>
        <w:spacing w:line="360" w:lineRule="auto"/>
        <w:jc w:val="center"/>
        <w:rPr>
          <w:rFonts w:hint="eastAsia"/>
          <w:b/>
          <w:color w:val="000000"/>
          <w:sz w:val="36"/>
          <w:szCs w:val="36"/>
          <w:lang w:val="en-US" w:eastAsia="zh-CN"/>
        </w:rPr>
      </w:pPr>
    </w:p>
    <w:p w14:paraId="53A38ED7">
      <w:pPr>
        <w:spacing w:line="360" w:lineRule="auto"/>
        <w:jc w:val="center"/>
        <w:rPr>
          <w:rFonts w:hint="eastAsia"/>
          <w:b/>
          <w:color w:val="000000"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color w:val="000000"/>
          <w:sz w:val="36"/>
          <w:szCs w:val="36"/>
          <w:lang w:val="en-US" w:eastAsia="zh-CN"/>
        </w:rPr>
        <w:t>《嵌入式网络与通信实践课程》</w:t>
      </w:r>
    </w:p>
    <w:p w14:paraId="44ABC29E">
      <w:pPr>
        <w:spacing w:line="360" w:lineRule="auto"/>
        <w:jc w:val="center"/>
        <w:rPr>
          <w:rFonts w:hint="default" w:eastAsiaTheme="minorEastAsia"/>
          <w:b/>
          <w:color w:val="000000"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color w:val="000000"/>
          <w:sz w:val="36"/>
          <w:szCs w:val="36"/>
          <w:lang w:val="en-US" w:eastAsia="zh-CN"/>
        </w:rPr>
        <w:t>实践报告</w:t>
      </w:r>
    </w:p>
    <w:p w14:paraId="37C2FE86">
      <w:pPr>
        <w:spacing w:line="360" w:lineRule="auto"/>
        <w:jc w:val="center"/>
        <w:rPr>
          <w:b/>
          <w:color w:val="000000"/>
          <w:sz w:val="30"/>
          <w:szCs w:val="30"/>
        </w:rPr>
      </w:pPr>
    </w:p>
    <w:p w14:paraId="17FF5005">
      <w:pPr>
        <w:spacing w:line="360" w:lineRule="auto"/>
        <w:jc w:val="center"/>
        <w:rPr>
          <w:b/>
          <w:color w:val="000000"/>
          <w:sz w:val="30"/>
          <w:szCs w:val="30"/>
        </w:rPr>
      </w:pPr>
    </w:p>
    <w:p w14:paraId="73730756">
      <w:pPr>
        <w:spacing w:line="360" w:lineRule="auto"/>
        <w:jc w:val="center"/>
        <w:rPr>
          <w:b/>
          <w:color w:val="000000"/>
          <w:sz w:val="30"/>
          <w:szCs w:val="30"/>
        </w:rPr>
      </w:pPr>
    </w:p>
    <w:p w14:paraId="16ACF1FD">
      <w:pPr>
        <w:spacing w:line="360" w:lineRule="auto"/>
        <w:jc w:val="center"/>
        <w:rPr>
          <w:rFonts w:hint="eastAsia"/>
          <w:b/>
          <w:color w:val="000000"/>
          <w:sz w:val="30"/>
          <w:szCs w:val="30"/>
        </w:rPr>
      </w:pPr>
    </w:p>
    <w:p w14:paraId="0C56128D">
      <w:pPr>
        <w:ind w:firstLine="1440" w:firstLineChars="450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32"/>
        </w:rPr>
        <w:t>姓    名：</w:t>
      </w:r>
    </w:p>
    <w:p w14:paraId="5D1254F5">
      <w:pPr>
        <w:ind w:firstLine="1440" w:firstLineChars="45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32"/>
        </w:rPr>
        <w:t>学    号：</w:t>
      </w:r>
    </w:p>
    <w:p w14:paraId="23521B83">
      <w:pPr>
        <w:ind w:firstLine="1440" w:firstLineChars="45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32"/>
        </w:rPr>
        <w:t>学    院：</w:t>
      </w:r>
    </w:p>
    <w:p w14:paraId="1FF648A2">
      <w:pPr>
        <w:ind w:firstLine="1440" w:firstLineChars="45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32"/>
        </w:rPr>
        <w:t xml:space="preserve">专    </w:t>
      </w:r>
      <w:r>
        <w:rPr>
          <w:rFonts w:ascii="Times New Roman" w:hAnsi="Times New Roman" w:eastAsia="宋体" w:cs="Times New Roman"/>
          <w:b w:val="0"/>
          <w:color w:val="000000"/>
          <w:sz w:val="24"/>
          <w:szCs w:val="32"/>
        </w:rPr>
        <w:t>业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32"/>
        </w:rPr>
        <w:t>：</w:t>
      </w:r>
    </w:p>
    <w:p w14:paraId="2CB40FC4">
      <w:pPr>
        <w:ind w:firstLine="1440" w:firstLineChars="45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32"/>
        </w:rPr>
        <w:t>日    期：</w:t>
      </w:r>
    </w:p>
    <w:p w14:paraId="1AA045D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br w:type="page"/>
      </w:r>
    </w:p>
    <w:p>
      <w:pPr>
        <w:pStyle w:val="Heading1"/>
        <w:keepNext/>
        <w:spacing w:before="220" w:after="14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《嵌入式网络基础实践》</w:t>
      </w:r>
    </w:p>
    <w:p>
      <w:pPr>
        <w:spacing w:line="312" w:lineRule="auto" w:after="80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实践内容：自动驾驶刹车指令优先处理系统</w:t>
      </w:r>
    </w:p>
    <w:p>
      <w:pPr>
        <w:pStyle w:val="Heading1"/>
        <w:keepNext/>
        <w:spacing w:before="220" w:after="14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（一）实践目的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本实践以“刹车指令为何能够先于常规任务执行”为核心问题，在 Ubuntu 虚拟机中完成从 ARM 固件编译到网络抓包的全过程。借助 QEMU 仿真 Cortex-M3 节点，利用 FreeRTOS 在 ECU 内实施抢占式调度，利用 FreeRTOS+TCP 提供 UDP Socket，由 TAP 和 Linux 虚拟网桥把控制器与四个平级 ECU 连接起来。最终用 PCAP 回答“发送了什么”，用串口日志回答“谁接收、谁执行”，用调度器 TRACE 回答“何时切入、何时恢复”。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目标不是宣称这套仿真等同于实际车辆控制器，更不以相邻发包间隔推断端到端网络延迟；验证对象限定为简化车载 IoT 网络及单 ECU 内任务调度。</w:t>
      </w:r>
    </w:p>
    <w:p>
      <w:pPr>
        <w:pStyle w:val="Heading1"/>
        <w:keepNext/>
        <w:spacing w:before="220" w:after="14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（二）实践内容及要求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1、在 Ubuntu 中配置 C/Python 编译环境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在 Ubuntu 内检查 arm-none-eabi-gcc、qemu-system-arm、Python 3、tcpdump，以及 FreeRTOS 内核和 FreeRTOS+TCP 导出源码目录。C 编写 Cortex-M3 固件；Python 脚本负责启动节点、收集串口、解析结果。VS Code 仅是编辑环境，不是实时调度的执行平台。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2、核心设计要求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创建最高优先级刹车任务；网络接收任务识别 BRAKE、TURN、NORMAL，并将其送入独立队列；控制器定时向 239.255.0.1:5000 发 UDP 组播；四个同构 ECU 分别接收处理。心跳、传感器和日志任务提供具有不同触发特征的背景负载，使“抢占”和“恢复”可以在同一调度轨迹中观察。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3、主要代码与实践设计流程图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在实践方案中展示节点编译方式、网络启动、接收分流、优先级定义及调度追踪的核心代码；以系统架构图和指令处理流程图说明控制器、bridge、ECU 与任务的关系。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4、抓包与分析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Linux tcpdump 将虚拟网桥上的 UDP 报文保存为 PCAP，Windows Wireshark/TShark 读取同一文件，核对源/目的地址、端口、载荷长度、序号与发送时间；四份 ECU 串口日志用于核对接收情况。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5、实践报告与源代码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交付源文件、启动脚本、原始日志、PCAP 与分析材料。本报告中的图和数均应能追溯到 run_01 的原始证据；超出证据能力的结论单独标注边界。</w:t>
      </w:r>
    </w:p>
    <w:p>
      <w:r>
        <w:br w:type="page"/>
      </w:r>
    </w:p>
    <w:p>
      <w:pPr>
        <w:pStyle w:val="Heading1"/>
        <w:keepNext/>
        <w:spacing w:before="220" w:after="14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（三）实践方案设计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1. 总体设计思路与总体架构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需求理解经历了一个重要收束：网络不按真实整车复杂拓扑组织，而是以一个控制器为发布端、四个平级 ECU 为订阅端；不要求 ECU 之间大量互传。TAP 相当于各 QEMU 实例的虚拟网口，brakebr0 将其接在同一二层网段。每个 ECU 运行相同任务模型，因此 ECU-1 负责展示内部调度细节，其余节点用于检查一发多收是否成立。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2227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etwork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2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图 1  五个 QEMU 节点在 TAP/bridge 上的连接关系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1  仿真节点与端口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2066"/>
        <w:gridCol w:w="2272"/>
        <w:gridCol w:w="3099"/>
        <w:gridCol w:w="1549"/>
      </w:tblGrid>
      <w:tr>
        <w:trPr>
          <w:cantSplit/>
        </w:trPr>
        <w:tc>
          <w:tcPr>
            <w:tcW w:type="dxa" w:w="2066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节点</w:t>
            </w:r>
          </w:p>
        </w:tc>
        <w:tc>
          <w:tcPr>
            <w:tcW w:type="dxa" w:w="2272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节点 IP</w:t>
            </w:r>
          </w:p>
        </w:tc>
        <w:tc>
          <w:tcPr>
            <w:tcW w:type="dxa" w:w="3099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虚拟网口</w:t>
            </w:r>
          </w:p>
        </w:tc>
        <w:tc>
          <w:tcPr>
            <w:tcW w:type="dxa" w:w="1549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串口端口</w:t>
            </w:r>
          </w:p>
        </w:tc>
      </w:tr>
      <w:tr>
        <w:trPr>
          <w:cantSplit/>
        </w:trPr>
        <w:tc>
          <w:tcPr>
            <w:tcW w:type="dxa" w:w="206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控制器</w:t>
            </w:r>
          </w:p>
        </w:tc>
        <w:tc>
          <w:tcPr>
            <w:tcW w:type="dxa" w:w="227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10.10.0.10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brakectrl0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5101</w:t>
            </w:r>
          </w:p>
        </w:tc>
      </w:tr>
      <w:tr>
        <w:trPr>
          <w:cantSplit/>
        </w:trPr>
        <w:tc>
          <w:tcPr>
            <w:tcW w:type="dxa" w:w="206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ECU-1</w:t>
            </w:r>
          </w:p>
        </w:tc>
        <w:tc>
          <w:tcPr>
            <w:tcW w:type="dxa" w:w="227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10.10.0.11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brakeecu1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5102</w:t>
            </w:r>
          </w:p>
        </w:tc>
      </w:tr>
      <w:tr>
        <w:trPr>
          <w:cantSplit/>
        </w:trPr>
        <w:tc>
          <w:tcPr>
            <w:tcW w:type="dxa" w:w="206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ECU-2</w:t>
            </w:r>
          </w:p>
        </w:tc>
        <w:tc>
          <w:tcPr>
            <w:tcW w:type="dxa" w:w="227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10.10.0.12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brakeecu2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5103</w:t>
            </w:r>
          </w:p>
        </w:tc>
      </w:tr>
      <w:tr>
        <w:trPr>
          <w:cantSplit/>
        </w:trPr>
        <w:tc>
          <w:tcPr>
            <w:tcW w:type="dxa" w:w="206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ECU-3</w:t>
            </w:r>
          </w:p>
        </w:tc>
        <w:tc>
          <w:tcPr>
            <w:tcW w:type="dxa" w:w="227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10.10.0.13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brakeecu3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5104</w:t>
            </w:r>
          </w:p>
        </w:tc>
      </w:tr>
      <w:tr>
        <w:trPr>
          <w:cantSplit/>
        </w:trPr>
        <w:tc>
          <w:tcPr>
            <w:tcW w:type="dxa" w:w="206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ECU-4</w:t>
            </w:r>
          </w:p>
        </w:tc>
        <w:tc>
          <w:tcPr>
            <w:tcW w:type="dxa" w:w="227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10.10.0.14</w:t>
            </w:r>
          </w:p>
        </w:tc>
        <w:tc>
          <w:tcPr>
            <w:tcW w:type="dxa" w:w="3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brakeecu4</w:t>
            </w:r>
          </w:p>
        </w:tc>
        <w:tc>
          <w:tcPr>
            <w:tcW w:type="dxa" w:w="154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5105</w:t>
            </w:r>
          </w:p>
        </w:tc>
      </w:tr>
    </w:tbl>
    <w:p>
      <w:pPr>
        <w:spacing w:after="0"/>
      </w:pP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网络侧传输是 UDP；FreeRTOS+TCP 是工程使用的网络协议栈名称，并不意味着应用指令使用 TCP。QEMU 加载 .axf 固件，不是真实电路板烧录。</w:t>
      </w: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核心代码及基本原理：优先级调度与实时系统理论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优先级采用固定数值配置：brake=8、network=6、normal=4、sensor=3、heartbeat=2、logger=1。高优先级任务就绪时由 FreeRTOS 抢占当前低优先级任务；刹车不依赖 Python threading 的“模拟优先级”。接收任务保持短路径：解析报文并入队，耗时处理交给刹车或常规任务。</w:t>
      </w:r>
    </w:p>
    <w:p>
      <w:pPr>
        <w:keepNext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代码 1  ECU 上的任务创建（节选，brake_network.c）</w:t>
      </w:r>
    </w:p>
    <w:p>
      <w:pPr>
        <w:keepLines/>
        <w:spacing w:before="40" w:after="100" w:line="240" w:lineRule="auto"/>
        <w:ind w:left="142" w:right="142"/>
        <w:shd w:fill="F4F4F4"/>
        <w:pBdr>
          <w:top w:val="single" w:sz="3" w:color="AAAAAA"/>
          <w:bottom w:val="single" w:sz="3" w:color="AAAAAA"/>
          <w:left w:val="single" w:sz="3" w:color="AAAAAA"/>
          <w:right w:val="single" w:sz="3" w:color="AAAAAA"/>
        </w:pBdr>
      </w:pPr>
      <w:r>
        <w:rPr>
          <w:rFonts w:ascii="Consolas" w:hAnsi="Consolas" w:eastAsia="Consolas" w:cs="Consolas"/>
          <w:b w:val="0"/>
          <w:color w:val="000000"/>
          <w:sz w:val="18"/>
        </w:rPr>
        <w:t>xTaskCreate(brake_task,     "brake",     stack, NULL, 8U, NULL);</w:t>
        <w:br/>
        <w:t>xTaskCreate(network_task,   "network",   stack, NULL, 6U, NULL);</w:t>
        <w:br/>
        <w:t>xTaskCreate(normal_task,    "normal",    stack, NULL, 4U, NULL);</w:t>
        <w:br/>
        <w:t>xTaskCreate(sensor_task,    "sensor",    stack, NULL, 3U, NULL);</w:t>
        <w:br/>
        <w:t>xTaskCreate(heartbeat_task, "heartbeat", stack, NULL, 2U, NULL);</w:t>
        <w:br/>
        <w:t>xTaskCreate(logger_task,    "logger",    stack, NULL, 1U, NULL);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代码 1 为源文件中六次 xTaskCreate 调用的聚合摘录，stack 代表源文件实际传入的 configMINIMAL_STACK_SIZE；并非声称这段摘录可直接独立编译。brake 是应用任务中的最高优先级；协议栈 IP 任务及 EMAC 仿真任务也设置为优先级 8，不能称刹车独占全系统最高级。logger 不调用 vTaskDelay，提供连续低优先级运行背景；heartbeat 每 250 ms 休眠；sensor 采用伪随机延时和工作量。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2  任务负载与调度依据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1605"/>
        <w:gridCol w:w="963"/>
        <w:gridCol w:w="3209"/>
        <w:gridCol w:w="3209"/>
      </w:tblGrid>
      <w:tr>
        <w:trPr>
          <w:cantSplit/>
        </w:trPr>
        <w:tc>
          <w:tcPr>
            <w:tcW w:type="dxa" w:w="1605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963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3209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进入就绪态的条件</w:t>
            </w:r>
          </w:p>
        </w:tc>
        <w:tc>
          <w:tcPr>
            <w:tcW w:type="dxa" w:w="3209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6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刹车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BRAKE 入 brake_queue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EXECUTING/DONE、SWITCH_IN</w:t>
            </w:r>
          </w:p>
        </w:tc>
      </w:tr>
      <w:tr>
        <w:trPr>
          <w:cantSplit/>
        </w:trPr>
        <w:tc>
          <w:tcPr>
            <w:tcW w:type="dxa" w:w="16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网络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Socket 收到 UDP 报文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RECEIVED/QUEUED</w:t>
            </w:r>
          </w:p>
        </w:tc>
      </w:tr>
      <w:tr>
        <w:trPr>
          <w:cantSplit/>
        </w:trPr>
        <w:tc>
          <w:tcPr>
            <w:tcW w:type="dxa" w:w="16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常规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TURN/NORMAL 入 normal_queue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EXECUTING/DONE</w:t>
            </w:r>
          </w:p>
        </w:tc>
      </w:tr>
      <w:tr>
        <w:trPr>
          <w:cantSplit/>
        </w:trPr>
        <w:tc>
          <w:tcPr>
            <w:tcW w:type="dxa" w:w="16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传感器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伪随机延时届满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START/DONE</w:t>
            </w:r>
          </w:p>
        </w:tc>
      </w:tr>
      <w:tr>
        <w:trPr>
          <w:cantSplit/>
        </w:trPr>
        <w:tc>
          <w:tcPr>
            <w:tcW w:type="dxa" w:w="16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心跳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250 ms 延时届满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START/DONE</w:t>
            </w:r>
          </w:p>
        </w:tc>
      </w:tr>
      <w:tr>
        <w:trPr>
          <w:cantSplit/>
        </w:trPr>
        <w:tc>
          <w:tcPr>
            <w:tcW w:type="dxa" w:w="16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日志</w:t>
            </w:r>
          </w:p>
        </w:tc>
        <w:tc>
          <w:tcPr>
            <w:tcW w:type="dxa" w:w="963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持续运行</w:t>
            </w:r>
          </w:p>
        </w:tc>
        <w:tc>
          <w:tcPr>
            <w:tcW w:type="dxa" w:w="320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RUN、SWITCH_IN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UDP 组播通信实现与网络协议原理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Command_t 固定为 16 字节：4 字节 sequence、4 字节 source_tick、8 字节 kind。PCAP 中 UDP 长度为 24 字节，其中 8 字节是 UDP 首部，16 字节是应用数据；以太网帧显示为 58 字节，不能把这三个长度混为一谈。控制器发送到组播 IP，ECU 在 UDP/5000 监听。LAN9118 的多播接收设置和 bridge 关闭 multicast snooping 共同保证仿真网络可接收组播。</w:t>
      </w:r>
    </w:p>
    <w:p>
      <w:pPr>
        <w:keepNext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代码 2  协议结构及分流的源代码节选</w:t>
      </w:r>
    </w:p>
    <w:p>
      <w:pPr>
        <w:keepLines/>
        <w:spacing w:before="40" w:after="100" w:line="240" w:lineRule="auto"/>
        <w:ind w:left="142" w:right="142"/>
        <w:shd w:fill="F4F4F4"/>
        <w:pBdr>
          <w:top w:val="single" w:sz="3" w:color="AAAAAA"/>
          <w:bottom w:val="single" w:sz="3" w:color="AAAAAA"/>
          <w:left w:val="single" w:sz="3" w:color="AAAAAA"/>
          <w:right w:val="single" w:sz="3" w:color="AAAAAA"/>
        </w:pBdr>
      </w:pPr>
      <w:r>
        <w:rPr>
          <w:rFonts w:ascii="Consolas" w:hAnsi="Consolas" w:eastAsia="Consolas" w:cs="Consolas"/>
          <w:b w:val="0"/>
          <w:color w:val="000000"/>
          <w:sz w:val="18"/>
        </w:rPr>
        <w:t>typedef struct {</w:t>
        <w:br/>
        <w:t xml:space="preserve">    uint32_t sequence;</w:t>
        <w:br/>
        <w:t xml:space="preserve">    uint32_t source_tick;</w:t>
        <w:br/>
        <w:t xml:space="preserve">    char kind[8];</w:t>
        <w:br/>
        <w:t>} Command_t;</w:t>
        <w:br/>
        <w:br/>
        <w:t>(void)xQueueSend(strcmp(command.kind, "BRAKE") == 0</w:t>
        <w:br/>
        <w:t xml:space="preserve">    ? brake_queue : normal_queue, &amp;command, portMAX_DELAY);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226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mmand-pat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6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图 2  一条指令经过网络、队列和 ECU 任务的处理过程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3  UDP 应用报文长度核对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2074"/>
        <w:gridCol w:w="1382"/>
        <w:gridCol w:w="5530"/>
      </w:tblGrid>
      <w:tr>
        <w:trPr>
          <w:cantSplit/>
        </w:trPr>
        <w:tc>
          <w:tcPr>
            <w:tcW w:type="dxa" w:w="2074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1382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5530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sequence</w:t>
            </w:r>
          </w:p>
        </w:tc>
        <w:tc>
          <w:tcPr>
            <w:tcW w:type="dxa" w:w="138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 B</w:t>
            </w:r>
          </w:p>
        </w:tc>
        <w:tc>
          <w:tcPr>
            <w:tcW w:type="dxa" w:w="553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报文序号，区分缺失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source_tick</w:t>
            </w:r>
          </w:p>
        </w:tc>
        <w:tc>
          <w:tcPr>
            <w:tcW w:type="dxa" w:w="138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 B</w:t>
            </w:r>
          </w:p>
        </w:tc>
        <w:tc>
          <w:tcPr>
            <w:tcW w:type="dxa" w:w="553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控制器本地 tick；不可直接与 ECU tick 相减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kind[8]</w:t>
            </w:r>
          </w:p>
        </w:tc>
        <w:tc>
          <w:tcPr>
            <w:tcW w:type="dxa" w:w="138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 B</w:t>
            </w:r>
          </w:p>
        </w:tc>
        <w:tc>
          <w:tcPr>
            <w:tcW w:type="dxa" w:w="553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BRAKE / TURN / NORMAL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UDP 数据</w:t>
            </w:r>
          </w:p>
        </w:tc>
        <w:tc>
          <w:tcPr>
            <w:tcW w:type="dxa" w:w="138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16 B</w:t>
            </w:r>
          </w:p>
        </w:tc>
        <w:tc>
          <w:tcPr>
            <w:tcW w:type="dxa" w:w="553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上述字段之和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UDP 长度</w:t>
            </w:r>
          </w:p>
        </w:tc>
        <w:tc>
          <w:tcPr>
            <w:tcW w:type="dxa" w:w="138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24 B</w:t>
            </w:r>
          </w:p>
        </w:tc>
        <w:tc>
          <w:tcPr>
            <w:tcW w:type="dxa" w:w="553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 B 头部 + 16 B 数据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（3）定时任务调度与时间管理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run_experiment.py 按实验开始后的单调时钟安排 13 条指令，首条约在第 4 秒输入控制器串口，此后大致每秒一条。控制器收到完整一行指令时递增序号并调用 FreeRTOS_sendto。PCAP 的首帧设为 0 s 后，可得到帧 1～13 的相对发送时间 0.000000～12.000451 s；其 12 个间隔的均值约 1.000038 s。这个数字是抓包点上的“相邻发送帧间隔”，不是网络单程时延。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项目中同时存在三个时间体系：Python 宿主机单调时钟、PCAP 时间戳和每个 QEMU 实例各自的 FreeRTOS tick。后两者没有建立可验证的跨节点同步机制，因此 source_tick 与 ECU tick 不直接相减。ECU 内部的 RECEIVED→EXECUTING 可以在同一节点 tick 域内比较，但精度只有 tick 级。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（4）生产者—消费者模式与任务间通信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网络任务把收到的结构体按 kind 分类送入 brake_queue 与 normal_queue，分别由 brake_task 和 normal_task 消费，形成两个互不抢占同一队列的业务路径。队列容量均为 1024 个 Command_t。入队动作本身不会“直接调用刹车函数”；刹车任务由队列唤醒后，以高于网络任务的优先级获得 CPU，这才是本实验的插队机制。</w:t>
      </w:r>
    </w:p>
    <w:p>
      <w:pPr>
        <w:keepNext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代码 3  队列等待与阻塞唤醒（源文件摘录）</w:t>
      </w:r>
    </w:p>
    <w:p>
      <w:pPr>
        <w:keepLines/>
        <w:spacing w:before="40" w:after="100" w:line="240" w:lineRule="auto"/>
        <w:ind w:left="142" w:right="142"/>
        <w:shd w:fill="F4F4F4"/>
        <w:pBdr>
          <w:top w:val="single" w:sz="3" w:color="AAAAAA"/>
          <w:bottom w:val="single" w:sz="3" w:color="AAAAAA"/>
          <w:left w:val="single" w:sz="3" w:color="AAAAAA"/>
          <w:right w:val="single" w:sz="3" w:color="AAAAAA"/>
        </w:pBdr>
      </w:pPr>
      <w:r>
        <w:rPr>
          <w:rFonts w:ascii="Consolas" w:hAnsi="Consolas" w:eastAsia="Consolas" w:cs="Consolas"/>
          <w:b w:val="0"/>
          <w:color w:val="000000"/>
          <w:sz w:val="18"/>
        </w:rPr>
        <w:t>for (;;) if (xQueueReceive(brake_queue, &amp;command,</w:t>
        <w:br/>
        <w:t xml:space="preserve">                         portMAX_DELAY) == pdPASS) {</w:t>
        <w:br/>
        <w:t xml:space="preserve">    /* 处理 BRAKE，执行完成后重新等待 */</w:t>
        <w:br/>
        <w:t>}</w:t>
        <w:br/>
        <w:t>/* 网络任务分类后将完整 Command_t 入队 */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（5）系统完整性保障与异常处理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固件创建 Socket、绑定端口、创建任务与队列时使用 configASSERT 检查返回值；运行脚本负责 tcpdump 与五个 QEMU 进程的启动和退出，并将日志及 PCAP 保存到同一运行目录。当前实现没有组播确认、重传和硬实时最坏响应时间证明；这些限制应当在报告中明示。</w:t>
      </w: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模块设计：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系统结构以网络固件、Linux 网络、实验运行、证据分析四层划分。固件的 ROLE_controller 与 ROLE_ecu 编译分支共享网络协议、地址生成和任务创建入口；控制器只运行网络发送职责，ECU 加载完整任务模型。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4  代码模块和职责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3370"/>
        <w:gridCol w:w="5616"/>
      </w:tblGrid>
      <w:tr>
        <w:trPr>
          <w:cantSplit/>
        </w:trPr>
        <w:tc>
          <w:tcPr>
            <w:tcW w:type="dxa" w:w="3370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文件或模块</w:t>
            </w:r>
          </w:p>
        </w:tc>
        <w:tc>
          <w:tcPr>
            <w:tcW w:type="dxa" w:w="5616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关键职责</w:t>
            </w:r>
          </w:p>
        </w:tc>
      </w:tr>
      <w:tr>
        <w:trPr>
          <w:cantSplit/>
        </w:trPr>
        <w:tc>
          <w:tcPr>
            <w:tcW w:type="dxa" w:w="33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network_firmware/brake_network.c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协议结构、控制器串口输入与 UDP 发送、ECU 接收分流、六类任务</w:t>
            </w:r>
          </w:p>
        </w:tc>
      </w:tr>
      <w:tr>
        <w:trPr>
          <w:cantSplit/>
        </w:trPr>
        <w:tc>
          <w:tcPr>
            <w:tcW w:type="dxa" w:w="33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network_firmware/FreeRTOSConfig.h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调度配置、中断优先级和 traceTASK_SWITCHED_IN 宏</w:t>
            </w:r>
          </w:p>
        </w:tc>
      </w:tr>
      <w:tr>
        <w:trPr>
          <w:cantSplit/>
        </w:trPr>
        <w:tc>
          <w:tcPr>
            <w:tcW w:type="dxa" w:w="33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network_firmware/Makefile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ARM Cortex-M3 交叉编译，按 ROLE、NODE_ID 生成不同固件</w:t>
            </w:r>
          </w:p>
        </w:tc>
      </w:tr>
      <w:tr>
        <w:trPr>
          <w:cantSplit/>
        </w:trPr>
        <w:tc>
          <w:tcPr>
            <w:tcW w:type="dxa" w:w="33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scripts/setup_tap_network.sh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创建 brakebr0 与五个 TAP，配置组播转发</w:t>
            </w:r>
          </w:p>
        </w:tc>
      </w:tr>
      <w:tr>
        <w:trPr>
          <w:cantSplit/>
        </w:trPr>
        <w:tc>
          <w:tcPr>
            <w:tcW w:type="dxa" w:w="33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run_experiment.py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启动五个 QEMU、tcpdump，记录五份串口输出</w:t>
            </w:r>
          </w:p>
        </w:tc>
      </w:tr>
      <w:tr>
        <w:trPr>
          <w:cantSplit/>
        </w:trPr>
        <w:tc>
          <w:tcPr>
            <w:tcW w:type="dxa" w:w="33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analyze_results.py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从原始日志和 PCAP 生成分析文件；其旧汇总需与日志复核</w:t>
            </w:r>
          </w:p>
        </w:tc>
      </w:tr>
      <w:tr>
        <w:trPr>
          <w:cantSplit/>
        </w:trPr>
        <w:tc>
          <w:tcPr>
            <w:tcW w:type="dxa" w:w="33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runtime/run_01/</w:t>
            </w:r>
          </w:p>
        </w:tc>
        <w:tc>
          <w:tcPr>
            <w:tcW w:type="dxa" w:w="56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本次实际运行的 PCAP、串口日志与分析结果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创新点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本项目不是在 PC 上用线程事件“模拟”抢占，而是在 QEMU 的 ARM Cortex-M3 内运行真实 FreeRTOS 任务；将 traceTASK_SWITCHED_IN() 接入调度器切换位置，环形缓冲记录 tick 和任务名，由 logger 任务延迟输出，降低直接在调度钩子中 printf 的风险。通过四份 ECU 日志的序号集合来分析单播式结论无法覆盖的“一发多收”行为。</w:t>
      </w:r>
    </w:p>
    <w:p>
      <w:pPr>
        <w:keepNext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代码 4  实际调度切换记录钩子</w:t>
      </w:r>
    </w:p>
    <w:p>
      <w:pPr>
        <w:keepLines/>
        <w:spacing w:before="40" w:after="100" w:line="240" w:lineRule="auto"/>
        <w:ind w:left="142" w:right="142"/>
        <w:shd w:fill="F4F4F4"/>
        <w:pBdr>
          <w:top w:val="single" w:sz="3" w:color="AAAAAA"/>
          <w:bottom w:val="single" w:sz="3" w:color="AAAAAA"/>
          <w:left w:val="single" w:sz="3" w:color="AAAAAA"/>
          <w:right w:val="single" w:sz="3" w:color="AAAAAA"/>
        </w:pBdr>
      </w:pPr>
      <w:r>
        <w:rPr>
          <w:rFonts w:ascii="Consolas" w:hAnsi="Consolas" w:eastAsia="Consolas" w:cs="Consolas"/>
          <w:b w:val="0"/>
          <w:color w:val="000000"/>
          <w:sz w:val="18"/>
        </w:rPr>
        <w:t>#define traceTASK_SWITCHED_IN() vTaskSwitchTraceIn()</w:t>
        <w:br/>
        <w:br/>
        <w:t>void vTaskSwitchTraceIn(void) {</w:t>
        <w:br/>
        <w:t xml:space="preserve">    uint32_t slot = switch_trace_write++ % 4096U;</w:t>
        <w:br/>
        <w:t xml:space="preserve">    switch_trace[slot].tick = xTaskGetTickCount();</w:t>
        <w:br/>
        <w:t xml:space="preserve">    /* 记录当前任务名称；由日志任务择机刷出 */</w:t>
        <w:br/>
        <w:t>}</w:t>
      </w:r>
    </w:p>
    <w:p>
      <w:r>
        <w:br w:type="page"/>
      </w:r>
    </w:p>
    <w:p>
      <w:pPr>
        <w:pStyle w:val="Heading1"/>
        <w:keepNext/>
        <w:spacing w:before="220" w:after="14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（四）实践过程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1. 环境说明：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开发与运行环境为 Ubuntu 虚拟机；QEMU 使用 mps2-an385 机型和 cortex-m3 CPU，虚拟 NIC 为 LAN9118；控制器与 ECU 的 ARM 固件由 arm-none-eabi-gcc 编译。TAP/bridge 构成隔离网络，tcpdump 抓取 traffic.pcap；Windows 端用 Wireshark/TShark 读取同一 PCAP。FreeRTOS+TCP 是固件使用的协议栈，应用通信是 UDP 组播。具体 Ubuntu、Python 和 Wireshark 小版本未从本次证据中核实，故不抄模板的版本号。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调试过程中，我们排查的关键症状并非“UDP 天生不工作”：Ethernet IRQ13 在调用 FromISR API 时触发 FreeRTOS 中断优先级断言，需设置 NVIC_SetPriority(ETHERNET_IRQn, configMAC_INTERRUPT_PRIORITY)；此外虚拟 bridge 对组播的转发还需处理 multicast snooping。两处配置稳定后，才能谈应用层的刹车队列。</w:t>
      </w:r>
    </w:p>
    <w:p>
      <w:pPr>
        <w:keepNext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代码 5  中断优先级初始化（brake_network.c）</w:t>
      </w:r>
    </w:p>
    <w:p>
      <w:pPr>
        <w:keepLines/>
        <w:spacing w:before="40" w:after="100" w:line="240" w:lineRule="auto"/>
        <w:ind w:left="142" w:right="142"/>
        <w:shd w:fill="F4F4F4"/>
        <w:pBdr>
          <w:top w:val="single" w:sz="3" w:color="AAAAAA"/>
          <w:bottom w:val="single" w:sz="3" w:color="AAAAAA"/>
          <w:left w:val="single" w:sz="3" w:color="AAAAAA"/>
          <w:right w:val="single" w:sz="3" w:color="AAAAAA"/>
        </w:pBdr>
      </w:pPr>
      <w:r>
        <w:rPr>
          <w:rFonts w:ascii="Consolas" w:hAnsi="Consolas" w:eastAsia="Consolas" w:cs="Consolas"/>
          <w:b w:val="0"/>
          <w:color w:val="000000"/>
          <w:sz w:val="18"/>
        </w:rPr>
        <w:t>int main(void) {</w:t>
        <w:br/>
        <w:t xml:space="preserve">    NVIC_SetPriority(ETHERNET_IRQn,</w:t>
        <w:br/>
        <w:t xml:space="preserve">                     configMAC_INTERRUPT_PRIORITY);</w:t>
        <w:br/>
        <w:t xml:space="preserve">    configASSERT(FreeRTOS_IPInit(ip, mask, zero, zero,</w:t>
        <w:br/>
        <w:t xml:space="preserve">                                 ucMACAddress) == pdTRUE);</w:t>
        <w:br/>
        <w:t xml:space="preserve">    vTaskStartScheduler();</w:t>
        <w:br/>
        <w:t xml:space="preserve">    for (;;) {}</w:t>
        <w:br/>
        <w:t>}</w:t>
      </w: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2. 源代码文件清单，主要函数清单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核心函数以职责划分：network_up() 在网络就绪时创建队列与任务；network_task() 的 controller 分支接收串口行并 sendto()，ECU 分支 recvfrom() 并按 kind 入队；brake_task() 和 normal_task() 负责业务工作；vTaskSwitchTraceIn() 留下调度器切换时间；run_experiment.py 的 start_qemu() 用 TAP、MAC、固件和串口端口生成 QEMU 启动命令。</w:t>
      </w:r>
    </w:p>
    <w:p>
      <w:pPr>
        <w:keepNext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代码 6  QEMU 接入同一 Linux bridge 的命令构造</w:t>
      </w:r>
    </w:p>
    <w:p>
      <w:pPr>
        <w:keepLines/>
        <w:spacing w:before="40" w:after="100" w:line="240" w:lineRule="auto"/>
        <w:ind w:left="142" w:right="142"/>
        <w:shd w:fill="F4F4F4"/>
        <w:pBdr>
          <w:top w:val="single" w:sz="3" w:color="AAAAAA"/>
          <w:bottom w:val="single" w:sz="3" w:color="AAAAAA"/>
          <w:left w:val="single" w:sz="3" w:color="AAAAAA"/>
          <w:right w:val="single" w:sz="3" w:color="AAAAAA"/>
        </w:pBdr>
      </w:pPr>
      <w:r>
        <w:rPr>
          <w:rFonts w:ascii="Consolas" w:hAnsi="Consolas" w:eastAsia="Consolas" w:cs="Consolas"/>
          <w:b w:val="0"/>
          <w:color w:val="000000"/>
          <w:sz w:val="18"/>
        </w:rPr>
        <w:t>qemu-system-arm -machine mps2-an385 -cpu cortex-m3 \</w:t>
        <w:br/>
        <w:t xml:space="preserve">  -kernel build/ecu_1/brake_ecu_1.axf \</w:t>
        <w:br/>
        <w:t xml:space="preserve">  -netdev tap,id=n5102,ifname=brakeecu1,script=no,downscript=no \</w:t>
        <w:br/>
        <w:t xml:space="preserve">  -net nic,macaddr=52:54:00:12:34:A1,model=lan9118,netdev=n5102 \</w:t>
        <w:br/>
        <w:t xml:space="preserve">  -nographic -serial tcp:127.0.0.1:5102,server=on,wait=on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控制器将 NODE_ID 设为 0，ECU-1～4 分别设为 1～4；地址由 {10,10,0,10+NODE_ID} 决定，实际地址依次为 10.10.0.10～10.10.0.14。工程 README 和本次 metadata.json 曾把 ECU 地址整体写高一位，本报告以固件公式与控制器 ARP 记录为准。控制器和各 ECU 分别绑定独立 TAP，连接到同一个 brakebr0。</w:t>
      </w:r>
    </w:p>
    <w:p>
      <w:pPr>
        <w:keepNext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代码 7  五个目标的构建方式（在 network_firmware 目录执行）</w:t>
      </w:r>
    </w:p>
    <w:p>
      <w:pPr>
        <w:keepLines/>
        <w:spacing w:before="40" w:after="100" w:line="240" w:lineRule="auto"/>
        <w:ind w:left="142" w:right="142"/>
        <w:shd w:fill="F4F4F4"/>
        <w:pBdr>
          <w:top w:val="single" w:sz="3" w:color="AAAAAA"/>
          <w:bottom w:val="single" w:sz="3" w:color="AAAAAA"/>
          <w:left w:val="single" w:sz="3" w:color="AAAAAA"/>
          <w:right w:val="single" w:sz="3" w:color="AAAAAA"/>
        </w:pBdr>
      </w:pPr>
      <w:r>
        <w:rPr>
          <w:rFonts w:ascii="Consolas" w:hAnsi="Consolas" w:eastAsia="Consolas" w:cs="Consolas"/>
          <w:b w:val="0"/>
          <w:color w:val="000000"/>
          <w:sz w:val="18"/>
        </w:rPr>
        <w:t>make ROLE=controller NODE_ID=0</w:t>
        <w:br/>
        <w:t>make ROLE=ecu NODE_ID=1</w:t>
        <w:br/>
        <w:t>make ROLE=ecu NODE_ID=2</w:t>
        <w:br/>
        <w:t>make ROLE=ecu NODE_ID=3</w:t>
        <w:br/>
        <w:t>make ROLE=ecu NODE_ID=4</w:t>
      </w: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实践结果展示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 run_01 中，控制器日志出现 seq 1～13 的 SENT；PCAP 同时记录 13 条目标端口 5000 的 UDP 报文，载荷的前 4 字节按小端解码也对应 seq 1～13。四个 ECU 在串口中留下各自的 RECEIVED 集合。analysis/summary.json 和 analysis.md 是此前重跑留下的过期汇总，与当前四份原始日志不一致；本报告重新从原始日志与 PCAP 逐条计算，不引用其旧数字。为了避免输出时序误导，只在同一 ECU 的 tick 时间域内分析任务先后。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终端输出结果：常规运行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ECU 创建任务之后打印 TASKS_READY；network 任务打印 LISTENING；logger 在无业务任务时持续写 RUN，并按实际调度器记录输出 TRACE。以下图片取自本次 ecu1_serial.log 原始文本，采用等宽重排以保证报告可读，不冒充终端应用的现场截图。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1837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aw-lo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83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图 3  ECU-1 原始日志节选：序号 4 的接收、执行及调度切换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输入常规指令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控制器通过串口提交 NORMAL 和 TURN。ECU 的 network_task 将其分派到 normal_queue；normal_task 以优先级 4 执行。常规指令仍可被更高优先级的网络任务或刹车任务抢占，因此仅凭该任务的 START/DONE 不能重建中间是否发生切换。</w:t>
      </w: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输入刹车指令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实验脚本安排的 BRAKE 序号为 4、6、9、11、13。以 ECU-1 的序号 4 为例：network 记录 RECEIVED tick=7089；FreeRTOS 切入 brake tick=7092；刹车 DONE tick=7140；随后 network 再次切入 tick=7143，heartbeat 在 7144 切入，logger 在 7152 恢复。这个具体序列比“刹车立即执行”的抽象叙述更可验证。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71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l-tra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7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图 4  来自 ECU-1 SWITCH_IN 记录的真实执行片段（tick 7067～7152）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5  ECU-1 的五次 BRAKE 事件（同一 ECU 的 tick）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840"/>
        <w:gridCol w:w="2016"/>
        <w:gridCol w:w="2099"/>
        <w:gridCol w:w="1932"/>
        <w:gridCol w:w="2099"/>
      </w:tblGrid>
      <w:tr>
        <w:trPr>
          <w:cantSplit/>
        </w:trPr>
        <w:tc>
          <w:tcPr>
            <w:tcW w:type="dxa" w:w="840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016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RECEIVED</w:t>
            </w:r>
          </w:p>
        </w:tc>
        <w:tc>
          <w:tcPr>
            <w:tcW w:type="dxa" w:w="2099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brake 切入</w:t>
            </w:r>
          </w:p>
        </w:tc>
        <w:tc>
          <w:tcPr>
            <w:tcW w:type="dxa" w:w="1932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brake DONE</w:t>
            </w:r>
          </w:p>
        </w:tc>
        <w:tc>
          <w:tcPr>
            <w:tcW w:type="dxa" w:w="2099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接收→执行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7089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7092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7140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 tick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9180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9180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9229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 tick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12022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12022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12086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 tick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13858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13859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13902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 tick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15702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15702</w:t>
            </w:r>
          </w:p>
        </w:tc>
        <w:tc>
          <w:tcPr>
            <w:tcW w:type="dxa" w:w="1932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15780</w:t>
            </w:r>
          </w:p>
        </w:tc>
        <w:tc>
          <w:tcPr>
            <w:tcW w:type="dxa" w:w="209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 tick</w:t>
            </w:r>
          </w:p>
        </w:tc>
      </w:tr>
    </w:tbl>
    <w:p>
      <w:pPr>
        <w:spacing w:after="0"/>
      </w:pP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五次观测的接收→执行差值为 3、0、0、1、0 tick，均值 0.8 tick。它是 ECU 串口事件记录的 tick 级观测，不是严格调度中断延迟，也不是网络端到端时延。源代码中 network 调用 xQueueSend 后会打印 QUEUED，日志中序号 4 的 QUEUED 晚于 brake DONE：原因是更高优先级刹车任务先获得 CPU，这正是此次“插队”最直接的证据之一。</w:t>
      </w: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Wireshark 抓包分析结果：运行演示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traffic.pcap 原始报文由 Wireshark 套件中的 TShark 解析；图 5 将逐帧字段按原始数值排印，避免截图窗口缩放导致字段不可辨认。图示并非伪装的 Wireshark GUI 截图；用 Wireshark 打开同一 PCAP，应用显示过滤器 udp.dstport == 5000，即可逐项复核源与目的地址、长度、时间和载荷。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cap-field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图 5  从 traffic.pcap 逐帧解析的前八条 UDP 报文（真实数据排印）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UDP 包头部信息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源 IPv4 地址为 10.10.0.10；目的组播地址为 239.255.0.1；UDP 目标端口为 5000，源端口在这次抓包中为 23916。UDP 长度 24 字节，应用数据 16 字节。Wireshark 若把自定义数据启发式标成 TAPA/Malformed，说明其对应用载荷的误解析，不能据此推翻已独立解码的 IPv4/UDP 字段。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6  traffic.pcap 的字段核验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2074"/>
        <w:gridCol w:w="2074"/>
        <w:gridCol w:w="4839"/>
      </w:tblGrid>
      <w:tr>
        <w:trPr>
          <w:cantSplit/>
        </w:trPr>
        <w:tc>
          <w:tcPr>
            <w:tcW w:type="dxa" w:w="2074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074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抓包值</w:t>
            </w:r>
          </w:p>
        </w:tc>
        <w:tc>
          <w:tcPr>
            <w:tcW w:type="dxa" w:w="4839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IPv4 源地址</w:t>
            </w:r>
          </w:p>
        </w:tc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10.10.0.10</w:t>
            </w:r>
          </w:p>
        </w:tc>
        <w:tc>
          <w:tcPr>
            <w:tcW w:type="dxa" w:w="483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控制器地址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IPv4 目标地址</w:t>
            </w:r>
          </w:p>
        </w:tc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239.255.0.1</w:t>
            </w:r>
          </w:p>
        </w:tc>
        <w:tc>
          <w:tcPr>
            <w:tcW w:type="dxa" w:w="483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组播目的地址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UDP 源端口</w:t>
            </w:r>
          </w:p>
        </w:tc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23916</w:t>
            </w:r>
          </w:p>
        </w:tc>
        <w:tc>
          <w:tcPr>
            <w:tcW w:type="dxa" w:w="483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本次运行记录值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UDP 目标端口</w:t>
            </w:r>
          </w:p>
        </w:tc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5000</w:t>
            </w:r>
          </w:p>
        </w:tc>
        <w:tc>
          <w:tcPr>
            <w:tcW w:type="dxa" w:w="483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 监听端口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UDP 长度</w:t>
            </w:r>
          </w:p>
        </w:tc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24 字节</w:t>
            </w:r>
          </w:p>
        </w:tc>
        <w:tc>
          <w:tcPr>
            <w:tcW w:type="dxa" w:w="483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首部 8 字节，数据 16 字节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捕获帧数</w:t>
            </w:r>
          </w:p>
        </w:tc>
        <w:tc>
          <w:tcPr>
            <w:tcW w:type="dxa" w:w="207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4839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序号 1～13 各一条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丢包分析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应用层日志对每个 ECU 分别统计，不以“PCAP 有 13 条”直接推导“所有 ECU 都收到 13 条”。ECU-1 缺序号 2、3；ECU-2 缺 2；ECU-3 本次无缺失；ECU-4 缺 2、3。缺失集中在实验早期的序号 2、3，可能与启动及 ARP 邻居学习阶段有关，尚不能仅凭这些日志定因；不应把它写成稳态随机丢包。对本次 13 条已观测发送，应用日志中的未见比例分别是 2/13、1/13、0/13、2/13。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820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quenc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8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图 6  按四份 ECU 串口日志逐序号核对接收事实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7  四 ECU 应用层接收情况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1797"/>
        <w:gridCol w:w="1797"/>
        <w:gridCol w:w="3594"/>
        <w:gridCol w:w="1797"/>
      </w:tblGrid>
      <w:tr>
        <w:trPr>
          <w:cantSplit/>
        </w:trPr>
        <w:tc>
          <w:tcPr>
            <w:tcW w:type="dxa" w:w="1797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节点</w:t>
            </w:r>
          </w:p>
        </w:tc>
        <w:tc>
          <w:tcPr>
            <w:tcW w:type="dxa" w:w="1797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接收序号数</w:t>
            </w:r>
          </w:p>
        </w:tc>
        <w:tc>
          <w:tcPr>
            <w:tcW w:type="dxa" w:w="3594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未见序号</w:t>
            </w:r>
          </w:p>
        </w:tc>
        <w:tc>
          <w:tcPr>
            <w:tcW w:type="dxa" w:w="1797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未见比例</w:t>
            </w:r>
          </w:p>
        </w:tc>
      </w:tr>
      <w:tr>
        <w:trPr>
          <w:cantSplit/>
        </w:trPr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ECU-1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359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2、3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15.4%</w:t>
            </w:r>
          </w:p>
        </w:tc>
      </w:tr>
      <w:tr>
        <w:trPr>
          <w:cantSplit/>
        </w:trPr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ECU-2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59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7.7%</w:t>
            </w:r>
          </w:p>
        </w:tc>
      </w:tr>
      <w:tr>
        <w:trPr>
          <w:cantSplit/>
        </w:trPr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ECU-3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59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0.0%</w:t>
            </w:r>
          </w:p>
        </w:tc>
      </w:tr>
      <w:tr>
        <w:trPr>
          <w:cantSplit/>
        </w:trPr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ECU-4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3594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2、3</w:t>
            </w:r>
          </w:p>
        </w:tc>
        <w:tc>
          <w:tcPr>
            <w:tcW w:type="dxa" w:w="1797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15.4%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数据包间隔分析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13 条报文的 PCAP 相对时间覆盖 12.000451 s，12 个相邻发送间隔平均为 1.000038 s。最短间隔和最长间隔反映的是控制器输入、QEMU 执行、虚拟网桥抓包与宿主机调度共同作用后的发包节奏，不单独对应网络传输时延。</w:t>
      </w:r>
    </w:p>
    <w:p>
      <w:pPr>
        <w:keepNext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8  组播帧时间统计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insideH w:val="nil" w:sz="0" w:color="000000"/>
          <w:insideV w:val="nil" w:sz="0" w:color="000000"/>
          <w:left w:val="nil" w:sz="0" w:color="000000"/>
          <w:right w:val="nil" w:sz="0" w:color="000000"/>
        </w:tblBorders>
      </w:tblPr>
      <w:tblGrid>
        <w:gridCol w:w="2011"/>
        <w:gridCol w:w="3205"/>
        <w:gridCol w:w="3770"/>
      </w:tblGrid>
      <w:tr>
        <w:trPr>
          <w:cantSplit/>
        </w:trPr>
        <w:tc>
          <w:tcPr>
            <w:tcW w:type="dxa" w:w="2011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样本</w:t>
            </w:r>
          </w:p>
        </w:tc>
        <w:tc>
          <w:tcPr>
            <w:tcW w:type="dxa" w:w="3205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结果</w:t>
            </w:r>
          </w:p>
        </w:tc>
        <w:tc>
          <w:tcPr>
            <w:tcW w:type="dxa" w:w="3770"/>
            <w:vAlign w:val="center"/>
            <w:tcBorders>
              <w:bottom w:val="single" w:sz="6" w:color="000000"/>
            </w:tcBorders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证据范围</w:t>
            </w:r>
          </w:p>
        </w:tc>
      </w:tr>
      <w:tr>
        <w:trPr>
          <w:cantSplit/>
        </w:trPr>
        <w:tc>
          <w:tcPr>
            <w:tcW w:type="dxa" w:w="2011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发送帧数</w:t>
            </w:r>
          </w:p>
        </w:tc>
        <w:tc>
          <w:tcPr>
            <w:tcW w:type="dxa" w:w="32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7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PCAP 的 UDP/5000 报文</w:t>
            </w:r>
          </w:p>
        </w:tc>
      </w:tr>
      <w:tr>
        <w:trPr>
          <w:cantSplit/>
        </w:trPr>
        <w:tc>
          <w:tcPr>
            <w:tcW w:type="dxa" w:w="2011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首末帧间隔</w:t>
            </w:r>
          </w:p>
        </w:tc>
        <w:tc>
          <w:tcPr>
            <w:tcW w:type="dxa" w:w="32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12.000451 s</w:t>
            </w:r>
          </w:p>
        </w:tc>
        <w:tc>
          <w:tcPr>
            <w:tcW w:type="dxa" w:w="37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frame.time_relative</w:t>
            </w:r>
          </w:p>
        </w:tc>
      </w:tr>
      <w:tr>
        <w:trPr>
          <w:cantSplit/>
        </w:trPr>
        <w:tc>
          <w:tcPr>
            <w:tcW w:type="dxa" w:w="2011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相邻间隔均值</w:t>
            </w:r>
          </w:p>
        </w:tc>
        <w:tc>
          <w:tcPr>
            <w:tcW w:type="dxa" w:w="32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1.000038 s</w:t>
            </w:r>
          </w:p>
        </w:tc>
        <w:tc>
          <w:tcPr>
            <w:tcW w:type="dxa" w:w="37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 个相邻帧间隔</w:t>
            </w:r>
          </w:p>
        </w:tc>
      </w:tr>
      <w:tr>
        <w:trPr>
          <w:cantSplit/>
        </w:trPr>
        <w:tc>
          <w:tcPr>
            <w:tcW w:type="dxa" w:w="2011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最短 / 最长</w:t>
            </w:r>
          </w:p>
        </w:tc>
        <w:tc>
          <w:tcPr>
            <w:tcW w:type="dxa" w:w="3205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0.993181 / 1.005477 s</w:t>
            </w:r>
          </w:p>
        </w:tc>
        <w:tc>
          <w:tcPr>
            <w:tcW w:type="dxa" w:w="3770"/>
            <w:vAlign w:val="center"/>
          </w:tcPr>
          <w:p>
            <w:pPr>
              <w:spacing w:after="20" w:before="2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并非网络延迟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延迟分析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模板原文把“每秒发一次”与“传输时延 &lt;5 ms”联系起来，这在测量方法上不成立：一个发送端的相邻帧时间差不能证明端到端延迟。本项目没有在控制器、虚拟网桥和每个 ECU 之间建立统一时钟，也没有为每条指令设置双端可比对的时间戳。能量化的是同一 ECU 内 RECEIVED 事件到刹车 EXECUTING 的 tick 差；网络端到端时延、最坏响应时间和严格实时上界仍未测得。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序号 4 的 source_tick 在 ECU 日志中为 7249，而 ECU 本地 RECEIVED tick 为 7089，二者数值甚至先后颠倒。这不是“负网络时延”，而是五个独立 QEMU 时钟域不能直接做减法的实证提醒。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实践结论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控制器可以经 FreeRTOS+TCP 的 UDP Socket 和 bridge 向四个 ECU 发布相同组播指令；ECU 内部分离网络接收与业务执行，并可从调度器 TRACE 中观察到刹车任务插入低优先级执行流。一次运行中的部分 ECU 存在应用层未见序号；系统尚未实现可靠交付或端到端时间同步。结论既包含达成的功能，也保留证据边界。</w:t>
      </w:r>
    </w:p>
    <w:p>
      <w:r>
        <w:br w:type="page"/>
      </w:r>
    </w:p>
    <w:p>
      <w:pPr>
        <w:pStyle w:val="Heading1"/>
        <w:keepNext/>
        <w:spacing w:before="220" w:after="14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（五）总结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1. 实践中可能存在的问题及解决方案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（1）问题：底层网络中断与组播转发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单靠检查 UDP 代码无法发现 Ethernet IRQ13 的 FreeRTOS FromISR 断言。我们先复现停机位置，再把 IRQ 优先级设为 configMAC_INTERRUPT_PRIORITY，并核查 LAN9118 的组播接收及 brakebr0 的 multicast snooping；网络正常启动后，再做应用层检查。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（2）问题：UDP 组播接收并不完全可靠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本次日志出现 2/13、1/13、0/13、2/13 的未见序号比例。当前工程用序号识别差异，但没有确认/重传、拥塞控制或丢包归因。若用于真正安全控制，需要定义时效性与可靠性策略，不应把本课程仿真当成安全认证结果。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（3）问题：多任务时序难以仅凭打印还原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START/DONE 只能标识函数里的事件，printf 还可能因为多任务并发而相互穿插。接入 traceTASK_SWITCHED_IN，并用环形缓冲延后输出，才有了任务真正被切入的记录；分析时按 tick 结合原始日志核验，防止把不完整的日志概括成连续 CPU 占用。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2. 心得体会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项目最费力的部分不是把一个 sendto 写出来，而是逐步把“实际发生了什么”与“希望系统发生什么”分开。IRQ 优先级、虚拟 bridge 的组播行为、队列唤醒后的抢占、独立 QEMU 的 tick 时钟，任何一层被忽略，都可能让结果看起来合理却无法解释。一次运行留下 PCAP、五份串口和调度追踪，使每个结论都能追溯到独立证据。</w:t>
      </w:r>
    </w:p>
    <w:p>
      <w:pPr>
        <w:keepNext/>
        <w:spacing w:before="120" w:after="60"/>
      </w:pPr>
      <w:r>
        <w:rPr>
          <w:rFonts w:ascii="Times New Roman" w:hAnsi="Times New Roman" w:eastAsia="宋体" w:cs="Times New Roman"/>
          <w:b/>
          <w:color w:val="000000"/>
          <w:sz w:val="24"/>
        </w:rPr>
        <w:t>3. 总结</w:t>
      </w:r>
    </w:p>
    <w:p>
      <w:pPr>
        <w:spacing w:line="312" w:lineRule="auto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该实践完成了可运行、可抓包、可分析的嵌入式网络基础实验：一个控制器、四个平级 ECU、UDP 组播、FreeRTOS 抢占式任务调度，以及基于序号和 tick 的实测分析。后续工作若继续推进，应在不破坏这一可复现基线的前提下，补充应用层确认、统一时间基准与更长时间的多轮统计；本报告不把尚未完成的功能写作既有成果。</w:t>
      </w:r>
    </w:p>
    <w:sectPr>
      <w:pgSz w:w="11906" w:h="16838"/>
      <w:pgMar w:top="1134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9A745"/>
    <w:multiLevelType w:val="singleLevel"/>
    <w:tmpl w:val="85F9A745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BF3D7376"/>
    <w:multiLevelType w:val="singleLevel"/>
    <w:tmpl w:val="BF3D7376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F2BF47CA"/>
    <w:multiLevelType w:val="singleLevel"/>
    <w:tmpl w:val="F2BF47CA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F5499B9E"/>
    <w:multiLevelType w:val="singleLevel"/>
    <w:tmpl w:val="F5499B9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FD806B3"/>
    <w:multiLevelType w:val="singleLevel"/>
    <w:tmpl w:val="FFD806B3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0549CF2B"/>
    <w:multiLevelType w:val="singleLevel"/>
    <w:tmpl w:val="0549CF2B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09467AFE"/>
    <w:multiLevelType w:val="singleLevel"/>
    <w:tmpl w:val="09467AFE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2325ABE3"/>
    <w:multiLevelType w:val="singleLevel"/>
    <w:tmpl w:val="2325ABE3"/>
    <w:lvl w:ilvl="0" w:tentative="0">
      <w:start w:val="3"/>
      <w:numFmt w:val="decimal"/>
      <w:suff w:val="space"/>
      <w:lvlText w:val="%1."/>
      <w:lvlJc w:val="left"/>
    </w:lvl>
  </w:abstractNum>
  <w:abstractNum w:abstractNumId="8">
    <w:nsid w:val="2D0DD4E2"/>
    <w:multiLevelType w:val="singleLevel"/>
    <w:tmpl w:val="2D0DD4E2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33AB3EE0"/>
    <w:multiLevelType w:val="singleLevel"/>
    <w:tmpl w:val="33AB3EE0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4C094CBA"/>
    <w:multiLevelType w:val="singleLevel"/>
    <w:tmpl w:val="4C094CBA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4D0F578E"/>
    <w:multiLevelType w:val="singleLevel"/>
    <w:tmpl w:val="4D0F578E"/>
    <w:lvl w:ilvl="0" w:tentative="0">
      <w:start w:val="1"/>
      <w:numFmt w:val="decimal"/>
      <w:suff w:val="space"/>
      <w:lvlText w:val="(%1)"/>
      <w:lvlJc w:val="left"/>
    </w:lvl>
  </w:abstractNum>
  <w:abstractNum w:abstractNumId="12">
    <w:nsid w:val="7D986147"/>
    <w:multiLevelType w:val="singleLevel"/>
    <w:tmpl w:val="7D986147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12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0"/>
  </w:num>
  <w:num w:numId="10">
    <w:abstractNumId w:val="7"/>
  </w:num>
  <w:num w:numId="11">
    <w:abstractNumId w:val="9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EF9"/>
    <w:rsid w:val="000254CA"/>
    <w:rsid w:val="000B01C2"/>
    <w:rsid w:val="000B3244"/>
    <w:rsid w:val="000C271D"/>
    <w:rsid w:val="000F3759"/>
    <w:rsid w:val="0010771C"/>
    <w:rsid w:val="00135019"/>
    <w:rsid w:val="001E2EF9"/>
    <w:rsid w:val="00201E93"/>
    <w:rsid w:val="00285B7F"/>
    <w:rsid w:val="00285C63"/>
    <w:rsid w:val="00305418"/>
    <w:rsid w:val="0033495F"/>
    <w:rsid w:val="00356810"/>
    <w:rsid w:val="00382040"/>
    <w:rsid w:val="003D5486"/>
    <w:rsid w:val="00437665"/>
    <w:rsid w:val="0045445D"/>
    <w:rsid w:val="004722C5"/>
    <w:rsid w:val="004828BC"/>
    <w:rsid w:val="004A7072"/>
    <w:rsid w:val="004B5549"/>
    <w:rsid w:val="004D2DDC"/>
    <w:rsid w:val="005256E0"/>
    <w:rsid w:val="00543569"/>
    <w:rsid w:val="0055267B"/>
    <w:rsid w:val="0055743A"/>
    <w:rsid w:val="00557B6F"/>
    <w:rsid w:val="005A52D2"/>
    <w:rsid w:val="005B3F4D"/>
    <w:rsid w:val="005D6309"/>
    <w:rsid w:val="005E5E0F"/>
    <w:rsid w:val="00616B94"/>
    <w:rsid w:val="00624C4A"/>
    <w:rsid w:val="00684539"/>
    <w:rsid w:val="00712883"/>
    <w:rsid w:val="00723400"/>
    <w:rsid w:val="00724A4B"/>
    <w:rsid w:val="00737DC1"/>
    <w:rsid w:val="00747088"/>
    <w:rsid w:val="00791796"/>
    <w:rsid w:val="007B6CB3"/>
    <w:rsid w:val="007D0C86"/>
    <w:rsid w:val="007F458E"/>
    <w:rsid w:val="00806628"/>
    <w:rsid w:val="008A3B55"/>
    <w:rsid w:val="008A4420"/>
    <w:rsid w:val="009026B3"/>
    <w:rsid w:val="00902B85"/>
    <w:rsid w:val="00903349"/>
    <w:rsid w:val="00945F00"/>
    <w:rsid w:val="00950B97"/>
    <w:rsid w:val="00982522"/>
    <w:rsid w:val="0098314A"/>
    <w:rsid w:val="009A2095"/>
    <w:rsid w:val="00A1416D"/>
    <w:rsid w:val="00A56FA0"/>
    <w:rsid w:val="00A91776"/>
    <w:rsid w:val="00A96F1C"/>
    <w:rsid w:val="00B1638B"/>
    <w:rsid w:val="00B32061"/>
    <w:rsid w:val="00B70276"/>
    <w:rsid w:val="00B85567"/>
    <w:rsid w:val="00B90FFB"/>
    <w:rsid w:val="00BC4EB0"/>
    <w:rsid w:val="00BF159F"/>
    <w:rsid w:val="00C04C38"/>
    <w:rsid w:val="00C319DF"/>
    <w:rsid w:val="00CA4EA5"/>
    <w:rsid w:val="00CF2534"/>
    <w:rsid w:val="00D67806"/>
    <w:rsid w:val="00DA3980"/>
    <w:rsid w:val="00DC79A6"/>
    <w:rsid w:val="00DE2434"/>
    <w:rsid w:val="00E0043A"/>
    <w:rsid w:val="00E23656"/>
    <w:rsid w:val="00EA3926"/>
    <w:rsid w:val="00EA4681"/>
    <w:rsid w:val="00EE16AF"/>
    <w:rsid w:val="00EE28DC"/>
    <w:rsid w:val="00F17529"/>
    <w:rsid w:val="00F44C6E"/>
    <w:rsid w:val="00F64D00"/>
    <w:rsid w:val="00FA52A9"/>
    <w:rsid w:val="00FC5875"/>
    <w:rsid w:val="028257CD"/>
    <w:rsid w:val="02CB4D2D"/>
    <w:rsid w:val="036B657F"/>
    <w:rsid w:val="047D5CCD"/>
    <w:rsid w:val="05C80770"/>
    <w:rsid w:val="0A0F223C"/>
    <w:rsid w:val="0AD663AB"/>
    <w:rsid w:val="0CAF7ADB"/>
    <w:rsid w:val="0D4E1A94"/>
    <w:rsid w:val="0F022F45"/>
    <w:rsid w:val="0FB51798"/>
    <w:rsid w:val="106C515E"/>
    <w:rsid w:val="10FB5E9E"/>
    <w:rsid w:val="14506500"/>
    <w:rsid w:val="14745E5C"/>
    <w:rsid w:val="14E919E1"/>
    <w:rsid w:val="1A027ECD"/>
    <w:rsid w:val="221803AE"/>
    <w:rsid w:val="23F2792E"/>
    <w:rsid w:val="27897EC9"/>
    <w:rsid w:val="2A186697"/>
    <w:rsid w:val="2A6E23C3"/>
    <w:rsid w:val="2B516B8E"/>
    <w:rsid w:val="3095726A"/>
    <w:rsid w:val="369167D9"/>
    <w:rsid w:val="381E22EE"/>
    <w:rsid w:val="38CF2DE3"/>
    <w:rsid w:val="38E336F6"/>
    <w:rsid w:val="3DE30EA2"/>
    <w:rsid w:val="3DEE35CA"/>
    <w:rsid w:val="3E907376"/>
    <w:rsid w:val="3F984734"/>
    <w:rsid w:val="40672358"/>
    <w:rsid w:val="457B2B2E"/>
    <w:rsid w:val="49C32CF5"/>
    <w:rsid w:val="4AE56265"/>
    <w:rsid w:val="4C0356E1"/>
    <w:rsid w:val="4D7D140D"/>
    <w:rsid w:val="4E4E53BF"/>
    <w:rsid w:val="554869CB"/>
    <w:rsid w:val="59997AB6"/>
    <w:rsid w:val="5ADC59C5"/>
    <w:rsid w:val="5B9F3095"/>
    <w:rsid w:val="5C5E240A"/>
    <w:rsid w:val="5DA7417F"/>
    <w:rsid w:val="60C62EAA"/>
    <w:rsid w:val="62113D2F"/>
    <w:rsid w:val="699B2EEF"/>
    <w:rsid w:val="71F04D72"/>
    <w:rsid w:val="78DD3ABC"/>
    <w:rsid w:val="7A7466C1"/>
    <w:rsid w:val="7B3B184D"/>
    <w:rsid w:val="7D52089B"/>
    <w:rsid w:val="7FE900B8"/>
    <w:rsid w:val="7FFD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宋体" w:cs="Times New Roman"/>
      <w:color w:val="000000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Emphasis"/>
    <w:basedOn w:val="8"/>
    <w:qFormat/>
    <w:uiPriority w:val="20"/>
    <w:rPr>
      <w:color w:val="CC0000"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Heading1">
    <w:name w:val="heading 1"/>
    <w:rPr>
      <w:rFonts w:ascii="Times New Roman" w:hAnsi="Times New Roman" w:eastAsia="黑体" w:cs="Times New Roman"/>
      <w:color w:val="000000"/>
    </w:rPr>
  </w:style>
  <w:style w:type="paragraph" w:customStyle="1" w:styleId="Heading2">
    <w:name w:val="heading 2"/>
    <w:rPr>
      <w:rFonts w:ascii="Times New Roman" w:hAnsi="Times New Roman" w:eastAsia="黑体" w:cs="Times New Roman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211</Words>
  <Characters>238</Characters>
  <Lines>31</Lines>
  <Paragraphs>44</Paragraphs>
  <TotalTime>37</TotalTime>
  <ScaleCrop>false</ScaleCrop>
  <LinksUpToDate>false</LinksUpToDate>
  <CharactersWithSpaces>259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2025-09-22T22:49:00Z</dcterms:created>
  <dc:creator>hongyun zhang</dc:creator>
  <cp:lastModifiedBy>包朕豪</cp:lastModifiedBy>
  <dcterms:modified xsi:type="dcterms:W3CDTF">2026-09-17T08:28:04Z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eyJoZGlkIjoiOGMwOWI0MDg2YzA4NDAzZTgzZGU0MGFjMGMyYjNkMzQiLCJ1c2VySWQiOiI3ODMwNTUxOTYifQ==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EC35CDD8A1F64EC0956ED9C7D9C8B44C_13</vt:lpwstr>
  </property>
</Properties>
</file>