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name="_Toc170409350" w:id="0"/>
    <w:p w:rsidRPr="007A52C1" w:rsidR="007A52C1" w:rsidP="0CF6C207" w:rsidRDefault="007A52C1" w14:paraId="19A9AC81" w14:textId="77777777">
      <w:pPr>
        <w:jc w:val="right"/>
        <w:rPr>
          <w:b w:val="1"/>
          <w:bCs w:val="1"/>
          <w:color w:val="000000" w:themeColor="text1" w:themeTint="FF" w:themeShade="FF"/>
          <w:sz w:val="48"/>
          <w:szCs w:val="48"/>
        </w:rPr>
      </w:pPr>
    </w:p>
    <w:p w:rsidRPr="007A52C1" w:rsidR="007A52C1" w:rsidP="0CF6C207" w:rsidRDefault="007A52C1" w14:paraId="77A1D26F" w14:textId="77777777">
      <w:pPr>
        <w:jc w:val="center"/>
        <w:rPr>
          <w:b w:val="1"/>
          <w:bCs w:val="1"/>
          <w:color w:val="000000" w:themeColor="text1" w:themeTint="FF" w:themeShade="FF"/>
          <w:sz w:val="48"/>
          <w:szCs w:val="48"/>
        </w:rPr>
      </w:pPr>
    </w:p>
    <w:p w:rsidRPr="007A52C1" w:rsidR="007A52C1" w:rsidP="0CF6C207" w:rsidRDefault="007A52C1" w14:paraId="6F39A684" w14:textId="77777777">
      <w:pPr>
        <w:jc w:val="center"/>
        <w:rPr>
          <w:b w:val="1"/>
          <w:bCs w:val="1"/>
          <w:color w:val="000000" w:themeColor="text1" w:themeTint="FF" w:themeShade="FF"/>
          <w:sz w:val="48"/>
          <w:szCs w:val="48"/>
        </w:rPr>
      </w:pPr>
    </w:p>
    <w:p w:rsidRPr="007A52C1" w:rsidR="007A52C1" w:rsidP="0CF6C207" w:rsidRDefault="007A52C1" w14:paraId="68AD572C" w14:textId="77777777">
      <w:pPr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Pr="00DC6D2D" w:rsidR="007A52C1" w:rsidP="0CF6C207" w:rsidRDefault="00057160" w14:paraId="6A4E3CA9" w14:textId="1FF55629">
      <w:pPr>
        <w:jc w:val="center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CF6C207" w:rsidR="00057160">
        <w:rPr>
          <w:b w:val="1"/>
          <w:bCs w:val="1"/>
          <w:color w:val="000000" w:themeColor="text1" w:themeTint="FF" w:themeShade="FF"/>
          <w:sz w:val="40"/>
          <w:szCs w:val="40"/>
        </w:rPr>
        <w:t xml:space="preserve">Dokumentacja </w:t>
      </w:r>
      <w:r w:rsidRPr="0CF6C207" w:rsidR="00057160">
        <w:rPr>
          <w:b w:val="1"/>
          <w:bCs w:val="1"/>
          <w:color w:val="000000" w:themeColor="text1" w:themeTint="FF" w:themeShade="FF"/>
          <w:sz w:val="40"/>
          <w:szCs w:val="40"/>
        </w:rPr>
        <w:t>AmIPhat</w:t>
      </w:r>
      <w:bookmarkEnd w:id="0"/>
    </w:p>
    <w:sdt>
      <w:sdtPr>
        <w:id w:val="1482216213"/>
        <w:docPartObj>
          <w:docPartGallery w:val="Table of Contents"/>
          <w:docPartUnique/>
        </w:docPartObj>
        <w:rPr>
          <w:rFonts w:ascii="Aptos" w:hAnsi="Aptos" w:asciiTheme="minorAscii" w:hAnsiTheme="minorAscii"/>
          <w:b w:val="1"/>
          <w:bCs w:val="1"/>
          <w:color w:val="000000" w:themeColor="text1" w:themeTint="FF" w:themeShade="FF"/>
        </w:rPr>
      </w:sdtPr>
      <w:sdtContent>
        <w:p w:rsidRPr="007A52C1" w:rsidR="007A52C1" w:rsidP="0CF6C207" w:rsidRDefault="00057160" w14:paraId="1C83222E" w14:textId="77777777">
          <w:pPr>
            <w:pStyle w:val="Nagwekspisutreci"/>
            <w:rPr>
              <w:rFonts w:ascii="Aptos" w:hAnsi="Aptos" w:asciiTheme="minorAscii" w:hAnsiTheme="minorAscii"/>
              <w:b w:val="1"/>
              <w:bCs w:val="1"/>
              <w:noProof/>
              <w:color w:val="000000" w:themeColor="text1" w:themeTint="FF" w:themeShade="FF"/>
              <w:sz w:val="28"/>
              <w:szCs w:val="28"/>
            </w:rPr>
          </w:pPr>
          <w:r w:rsidRPr="0CF6C207" w:rsidR="00057160">
            <w:rPr>
              <w:rFonts w:ascii="Aptos" w:hAnsi="Aptos" w:asciiTheme="minorAscii" w:hAnsiTheme="minorAscii"/>
              <w:b w:val="1"/>
              <w:bCs w:val="1"/>
              <w:color w:val="000000" w:themeColor="text1" w:themeTint="FF" w:themeShade="FF"/>
            </w:rPr>
            <w:t>Spis treści</w:t>
          </w:r>
        </w:p>
        <w:p w:rsidRPr="007A52C1" w:rsidR="007A52C1" w:rsidP="0CF6C207" w:rsidRDefault="007A52C1" w14:paraId="6DC2F76E" w14:textId="3A7D1EEF">
          <w:pPr>
            <w:pStyle w:val="Spistreci2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119088173">
            <w:r w:rsidRPr="0CF6C207" w:rsidR="0CF6C207">
              <w:rPr>
                <w:rStyle w:val="Hipercze"/>
              </w:rPr>
              <w:t>1. Przegląd</w:t>
            </w:r>
            <w:r>
              <w:tab/>
            </w:r>
            <w:r>
              <w:fldChar w:fldCharType="begin"/>
            </w:r>
            <w:r>
              <w:instrText xml:space="preserve">PAGEREF _Toc2119088173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1</w:t>
            </w:r>
            <w:r>
              <w:fldChar w:fldCharType="end"/>
            </w:r>
          </w:hyperlink>
        </w:p>
        <w:p w:rsidRPr="007A52C1" w:rsidR="007A52C1" w:rsidP="0CF6C207" w:rsidRDefault="007A52C1" w14:paraId="6B9B240E" w14:textId="6ADDE05B">
          <w:pPr>
            <w:pStyle w:val="Spistreci2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hyperlink w:anchor="_Toc214707397">
            <w:r w:rsidRPr="0CF6C207" w:rsidR="0CF6C207">
              <w:rPr>
                <w:rStyle w:val="Hipercze"/>
              </w:rPr>
              <w:t>2. Uzasadnienie funkcjonalności</w:t>
            </w:r>
            <w:r>
              <w:tab/>
            </w:r>
            <w:r>
              <w:fldChar w:fldCharType="begin"/>
            </w:r>
            <w:r>
              <w:instrText xml:space="preserve">PAGEREF _Toc214707397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2</w:t>
            </w:r>
            <w:r>
              <w:fldChar w:fldCharType="end"/>
            </w:r>
          </w:hyperlink>
        </w:p>
        <w:p w:rsidRPr="007A52C1" w:rsidR="007A52C1" w:rsidP="0CF6C207" w:rsidRDefault="007A52C1" w14:paraId="39C318E9" w14:textId="7B439448">
          <w:pPr>
            <w:pStyle w:val="Spistreci2"/>
            <w:tabs>
              <w:tab w:val="right" w:leader="dot" w:pos="10455"/>
            </w:tabs>
            <w:rPr>
              <w:rStyle w:val="Hipercze"/>
              <w:noProof/>
              <w:color w:val="000000" w:themeColor="text1" w:themeTint="FF" w:themeShade="FF"/>
            </w:rPr>
          </w:pPr>
          <w:hyperlink w:anchor="_Toc1966685765">
            <w:r w:rsidRPr="0CF6C207" w:rsidR="0CF6C207">
              <w:rPr>
                <w:rStyle w:val="Hipercze"/>
              </w:rPr>
              <w:t>3. Predykcja</w:t>
            </w:r>
            <w:r>
              <w:tab/>
            </w:r>
            <w:r>
              <w:fldChar w:fldCharType="begin"/>
            </w:r>
            <w:r>
              <w:instrText xml:space="preserve">PAGEREF _Toc1966685765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2</w:t>
            </w:r>
            <w:r>
              <w:fldChar w:fldCharType="end"/>
            </w:r>
          </w:hyperlink>
        </w:p>
        <w:p w:rsidRPr="007A52C1" w:rsidR="007A52C1" w:rsidP="0CF6C207" w:rsidRDefault="007A52C1" w14:paraId="0C9F64CF" w14:textId="06E52E39">
          <w:pPr>
            <w:pStyle w:val="Spistreci2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hyperlink w:anchor="_Toc1533949753">
            <w:r w:rsidRPr="0CF6C207" w:rsidR="0CF6C207">
              <w:rPr>
                <w:rStyle w:val="Hipercze"/>
              </w:rPr>
              <w:t>4. Dataset</w:t>
            </w:r>
            <w:r>
              <w:tab/>
            </w:r>
            <w:r>
              <w:fldChar w:fldCharType="begin"/>
            </w:r>
            <w:r>
              <w:instrText xml:space="preserve">PAGEREF _Toc1533949753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Pr="007A52C1" w:rsidR="007A52C1" w:rsidP="0CF6C207" w:rsidRDefault="007A52C1" w14:paraId="59EB1B96" w14:textId="3D455C90">
          <w:pPr>
            <w:pStyle w:val="Spistreci3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hyperlink w:anchor="_Toc157465285">
            <w:r w:rsidRPr="0CF6C207" w:rsidR="0CF6C207">
              <w:rPr>
                <w:rStyle w:val="Hipercze"/>
              </w:rPr>
              <w:t>4.1 Opis wykorzystania Datasetu</w:t>
            </w:r>
            <w:r>
              <w:tab/>
            </w:r>
            <w:r>
              <w:fldChar w:fldCharType="begin"/>
            </w:r>
            <w:r>
              <w:instrText xml:space="preserve">PAGEREF _Toc157465285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Pr="007A52C1" w:rsidR="007A52C1" w:rsidP="0CF6C207" w:rsidRDefault="007A52C1" w14:paraId="2B8E20C9" w14:textId="73D0C722">
          <w:pPr>
            <w:pStyle w:val="Spistreci2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hyperlink w:anchor="_Toc1559770218">
            <w:r w:rsidRPr="0CF6C207" w:rsidR="0CF6C207">
              <w:rPr>
                <w:rStyle w:val="Hipercze"/>
              </w:rPr>
              <w:t>5. Konfiguracja</w:t>
            </w:r>
            <w:r>
              <w:tab/>
            </w:r>
            <w:r>
              <w:fldChar w:fldCharType="begin"/>
            </w:r>
            <w:r>
              <w:instrText xml:space="preserve">PAGEREF _Toc1559770218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4</w:t>
            </w:r>
            <w:r>
              <w:fldChar w:fldCharType="end"/>
            </w:r>
          </w:hyperlink>
        </w:p>
        <w:p w:rsidRPr="007A52C1" w:rsidR="007A52C1" w:rsidP="0CF6C207" w:rsidRDefault="007A52C1" w14:paraId="068C89F4" w14:textId="05F86AE5">
          <w:pPr>
            <w:pStyle w:val="Spistreci2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hyperlink w:anchor="_Toc326278440">
            <w:r w:rsidRPr="0CF6C207" w:rsidR="0CF6C207">
              <w:rPr>
                <w:rStyle w:val="Hipercze"/>
              </w:rPr>
              <w:t>6. Model uczenia maszynowego</w:t>
            </w:r>
            <w:r>
              <w:tab/>
            </w:r>
            <w:r>
              <w:fldChar w:fldCharType="begin"/>
            </w:r>
            <w:r>
              <w:instrText xml:space="preserve">PAGEREF _Toc326278440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5</w:t>
            </w:r>
            <w:r>
              <w:fldChar w:fldCharType="end"/>
            </w:r>
          </w:hyperlink>
        </w:p>
        <w:p w:rsidRPr="007A52C1" w:rsidR="007A52C1" w:rsidP="0CF6C207" w:rsidRDefault="007A52C1" w14:paraId="5894FB54" w14:textId="60E62E80">
          <w:pPr>
            <w:pStyle w:val="Spistreci2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hyperlink w:anchor="_Toc1244308466">
            <w:r w:rsidRPr="0CF6C207" w:rsidR="0CF6C207">
              <w:rPr>
                <w:rStyle w:val="Hipercze"/>
              </w:rPr>
              <w:t>7. Opis tworzenia modelu</w:t>
            </w:r>
            <w:r>
              <w:tab/>
            </w:r>
            <w:r>
              <w:fldChar w:fldCharType="begin"/>
            </w:r>
            <w:r>
              <w:instrText xml:space="preserve">PAGEREF _Toc1244308466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5</w:t>
            </w:r>
            <w:r>
              <w:fldChar w:fldCharType="end"/>
            </w:r>
          </w:hyperlink>
        </w:p>
        <w:p w:rsidRPr="007A52C1" w:rsidR="007A52C1" w:rsidP="0CF6C207" w:rsidRDefault="007A52C1" w14:paraId="667AAD5D" w14:textId="1B87421A">
          <w:pPr>
            <w:pStyle w:val="Spistreci2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hyperlink w:anchor="_Toc1758622615">
            <w:r w:rsidRPr="0CF6C207" w:rsidR="0CF6C207">
              <w:rPr>
                <w:rStyle w:val="Hipercze"/>
              </w:rPr>
              <w:t>8. API</w:t>
            </w:r>
            <w:r>
              <w:tab/>
            </w:r>
            <w:r>
              <w:fldChar w:fldCharType="begin"/>
            </w:r>
            <w:r>
              <w:instrText xml:space="preserve">PAGEREF _Toc1758622615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5</w:t>
            </w:r>
            <w:r>
              <w:fldChar w:fldCharType="end"/>
            </w:r>
          </w:hyperlink>
        </w:p>
        <w:p w:rsidRPr="007A52C1" w:rsidR="007A52C1" w:rsidP="0CF6C207" w:rsidRDefault="007A52C1" w14:paraId="0B59BF8D" w14:textId="789B5993">
          <w:pPr>
            <w:pStyle w:val="Spistreci2"/>
            <w:tabs>
              <w:tab w:val="right" w:leader="dot" w:pos="10455"/>
            </w:tabs>
            <w:ind/>
            <w:rPr>
              <w:rStyle w:val="Hipercze"/>
              <w:noProof/>
              <w:color w:val="000000" w:themeColor="text1" w:themeTint="FF" w:themeShade="FF"/>
            </w:rPr>
          </w:pPr>
          <w:hyperlink w:anchor="_Toc1079754379">
            <w:r w:rsidRPr="0CF6C207" w:rsidR="0CF6C207">
              <w:rPr>
                <w:rStyle w:val="Hipercze"/>
              </w:rPr>
              <w:t>9. Szczegóły Konfiguracji Docker</w:t>
            </w:r>
            <w:r>
              <w:tab/>
            </w:r>
            <w:r>
              <w:fldChar w:fldCharType="begin"/>
            </w:r>
            <w:r>
              <w:instrText xml:space="preserve">PAGEREF _Toc1079754379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6</w:t>
            </w:r>
            <w:r>
              <w:fldChar w:fldCharType="end"/>
            </w:r>
          </w:hyperlink>
        </w:p>
        <w:p w:rsidR="0CF6C207" w:rsidP="0CF6C207" w:rsidRDefault="0CF6C207" w14:paraId="1C5F107D" w14:textId="53098010">
          <w:pPr>
            <w:pStyle w:val="Spistreci2"/>
            <w:tabs>
              <w:tab w:val="right" w:leader="dot" w:pos="10455"/>
            </w:tabs>
            <w:rPr>
              <w:rStyle w:val="Hipercze"/>
              <w:color w:val="000000" w:themeColor="text1" w:themeTint="FF" w:themeShade="FF"/>
            </w:rPr>
          </w:pPr>
          <w:hyperlink w:anchor="_Toc1888420005">
            <w:r w:rsidRPr="0CF6C207" w:rsidR="0CF6C207">
              <w:rPr>
                <w:rStyle w:val="Hipercze"/>
              </w:rPr>
              <w:t>10. Struktura projektu</w:t>
            </w:r>
            <w:r>
              <w:tab/>
            </w:r>
            <w:r>
              <w:fldChar w:fldCharType="begin"/>
            </w:r>
            <w:r>
              <w:instrText xml:space="preserve">PAGEREF _Toc1888420005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6</w:t>
            </w:r>
            <w:r>
              <w:fldChar w:fldCharType="end"/>
            </w:r>
          </w:hyperlink>
        </w:p>
        <w:p w:rsidR="0CF6C207" w:rsidP="0CF6C207" w:rsidRDefault="0CF6C207" w14:paraId="0D9DE816" w14:textId="75A16667">
          <w:pPr>
            <w:pStyle w:val="Spistreci2"/>
            <w:tabs>
              <w:tab w:val="right" w:leader="dot" w:pos="10455"/>
            </w:tabs>
            <w:rPr>
              <w:rStyle w:val="Hipercze"/>
              <w:color w:val="000000" w:themeColor="text1" w:themeTint="FF" w:themeShade="FF"/>
            </w:rPr>
          </w:pPr>
          <w:hyperlink w:anchor="_Toc1363264992">
            <w:r w:rsidRPr="0CF6C207" w:rsidR="0CF6C207">
              <w:rPr>
                <w:rStyle w:val="Hipercze"/>
              </w:rPr>
              <w:t>11. Dodatkowe Informacje</w:t>
            </w:r>
            <w:r>
              <w:tab/>
            </w:r>
            <w:r>
              <w:fldChar w:fldCharType="begin"/>
            </w:r>
            <w:r>
              <w:instrText xml:space="preserve">PAGEREF _Toc1363264992 \h</w:instrText>
            </w:r>
            <w:r>
              <w:fldChar w:fldCharType="separate"/>
            </w:r>
            <w:r w:rsidRPr="0CF6C207" w:rsidR="0CF6C207">
              <w:rPr>
                <w:rStyle w:val="Hipercze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7A52C1" w:rsidR="007A52C1" w:rsidP="0CF6C207" w:rsidRDefault="00057160" w14:paraId="114C550E" w14:textId="77777777">
      <w:pPr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Pr="007A52C1" w:rsidR="007A52C1" w:rsidP="0CF6C207" w:rsidRDefault="007A52C1" w14:paraId="6DE7DC9A" w14:textId="77777777">
      <w:pPr>
        <w:pStyle w:val="Normalny"/>
        <w:rPr>
          <w:color w:val="000000" w:themeColor="text1" w:themeTint="FF" w:themeShade="FF"/>
          <w:sz w:val="28"/>
          <w:szCs w:val="28"/>
        </w:rPr>
      </w:pPr>
    </w:p>
    <w:p w:rsidR="0CF6C207" w:rsidP="0CF6C207" w:rsidRDefault="0CF6C207" w14:paraId="25FCDC45" w14:textId="0CE7FA29">
      <w:pPr>
        <w:pStyle w:val="Normalny"/>
        <w:rPr>
          <w:color w:val="000000" w:themeColor="text1" w:themeTint="FF" w:themeShade="FF"/>
          <w:sz w:val="28"/>
          <w:szCs w:val="28"/>
        </w:rPr>
      </w:pPr>
    </w:p>
    <w:p w:rsidR="0CF6C207" w:rsidP="0CF6C207" w:rsidRDefault="0CF6C207" w14:paraId="445BD541" w14:textId="21009C84">
      <w:pPr>
        <w:rPr>
          <w:color w:val="000000" w:themeColor="text1" w:themeTint="FF" w:themeShade="FF"/>
        </w:rPr>
      </w:pPr>
      <w:r w:rsidRPr="0CF6C207">
        <w:rPr>
          <w:color w:val="000000" w:themeColor="text1" w:themeTint="FF" w:themeShade="FF"/>
        </w:rPr>
        <w:br w:type="page"/>
      </w:r>
    </w:p>
    <w:p w:rsidRPr="007A52C1" w:rsidR="00057160" w:rsidP="0CF6C207" w:rsidRDefault="007A52C1" w14:paraId="4BC929D4" w14:textId="4ECBC473">
      <w:pPr>
        <w:pStyle w:val="Nagwek2"/>
        <w:spacing w:before="0" w:before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119088173" w:id="284993756"/>
      <w:r w:rsidRPr="0CF6C207" w:rsidR="007A52C1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1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.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Przegląd</w:t>
      </w:r>
      <w:bookmarkEnd w:id="284993756"/>
    </w:p>
    <w:p w:rsidRPr="007A52C1" w:rsidR="00057160" w:rsidP="0CF6C207" w:rsidRDefault="00057160" w14:paraId="3ECDB94E" w14:textId="45317F85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  <w:r w:rsidRPr="0CF6C207" w:rsidR="15C16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pl-PL"/>
        </w:rPr>
        <w:t>AmIPhat</w:t>
      </w:r>
      <w:r w:rsidRPr="0CF6C207" w:rsidR="15C165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to aplikacja webowa zaprojektowana do przewidywania poziomu otyłości na podstawie danych wprowadzonych przez użytkownika. Aplikacja działa na najnowszych przeglądarkach internetowych, co zapewnia jej kompatybilność ze wszystkimi aktualnymi urządzeniami.</w:t>
      </w:r>
      <w:proofErr w:type="spellStart"/>
      <w:proofErr w:type="spellEnd"/>
    </w:p>
    <w:p w:rsidRPr="007A52C1" w:rsidR="00057160" w:rsidP="0CF6C207" w:rsidRDefault="00057160" w14:paraId="6D7CA5E0" w14:textId="7439BFD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  <w:r w:rsidRPr="0CF6C207" w:rsidR="15C165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Główne funkcje aplikacji obejmują:</w:t>
      </w:r>
    </w:p>
    <w:p w:rsidRPr="007A52C1" w:rsidR="00057160" w:rsidP="0CF6C207" w:rsidRDefault="00057160" w14:paraId="036FBE6A" w14:textId="00B6C311">
      <w:pPr>
        <w:pStyle w:val="Akapitzlist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  <w:r w:rsidRPr="0CF6C207" w:rsidR="15C165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Wprowadzenie danych użytkownika, takich jak waga, wzrost, wiek, płeć oraz poziom aktywności fizycznej.</w:t>
      </w:r>
    </w:p>
    <w:p w:rsidRPr="007A52C1" w:rsidR="00057160" w:rsidP="0CF6C207" w:rsidRDefault="00057160" w14:paraId="12CA2E2D" w14:textId="3C2C3846">
      <w:pPr>
        <w:pStyle w:val="Akapitzlist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  <w:r w:rsidRPr="0CF6C207" w:rsidR="15C165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Przetwarzanie i analiza wprowadzonych danych w celu przewidzenia poziomu otyłości użytkownika.</w:t>
      </w:r>
    </w:p>
    <w:p w:rsidRPr="007A52C1" w:rsidR="00057160" w:rsidP="0CF6C207" w:rsidRDefault="00057160" w14:paraId="447C5F78" w14:textId="3F5A0137">
      <w:pPr>
        <w:pStyle w:val="Akapitzlist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  <w:r w:rsidRPr="0CF6C207" w:rsidR="15C165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Wyświetlanie wyników wraz z zaleceniami dotyczącymi zdrowego stylu życia i ewentualnych zmian, które mogą pomóc w utrzymaniu lub poprawie zdrowia.</w:t>
      </w:r>
    </w:p>
    <w:p w:rsidRPr="007A52C1" w:rsidR="00057160" w:rsidP="0CF6C207" w:rsidRDefault="00057160" w14:paraId="35AD5319" w14:textId="13F6B24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  <w:r w:rsidRPr="0CF6C207" w:rsidR="15C165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Aplikacja 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składa się z pokazowego programu wykorzystującego hosting 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Streamlit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oraz z kontenerów Docker w celu trenowania i wykorzystania modelu. Dzięki zastosowaniu 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Dockera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możliwe jest uruchomienie 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apl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ikacji bez konieczności 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doinstalowywania</w:t>
      </w:r>
      <w:r w:rsidRPr="0CF6C207" w:rsidR="74499B1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dodatkowych pakietów.</w:t>
      </w:r>
    </w:p>
    <w:p w:rsidRPr="007A52C1" w:rsidR="00057160" w:rsidP="0CF6C207" w:rsidRDefault="00057160" w14:paraId="4F9D5E67" w14:textId="5F9033AE">
      <w:pPr>
        <w:pStyle w:val="Normalny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Pr="007A52C1" w:rsidR="00057160" w:rsidP="0CF6C207" w:rsidRDefault="00057160" w14:paraId="519EE13A" w14:textId="16F2ADE0">
      <w:pPr>
        <w:pStyle w:val="Nagwek2"/>
        <w:spacing w:before="0" w:beforeAutospacing="off" w:after="8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14707397" w:id="1533465230"/>
      <w:r w:rsidRPr="0CF6C207" w:rsidR="48C952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2. Uzasadnienie funkcjonalności</w:t>
      </w:r>
      <w:bookmarkEnd w:id="1533465230"/>
    </w:p>
    <w:p w:rsidRPr="007A52C1" w:rsidR="00057160" w:rsidP="0CF6C207" w:rsidRDefault="00057160" w14:paraId="0083022E" w14:textId="77777777">
      <w:p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48C9525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AmIPhat</w:t>
      </w:r>
      <w:r w:rsidRPr="0CF6C207" w:rsidR="48C9525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służy wielu celom:</w:t>
      </w:r>
    </w:p>
    <w:p w:rsidRPr="007A52C1" w:rsidR="00057160" w:rsidP="0CF6C207" w:rsidRDefault="00057160" w14:paraId="7FA67E20" w14:textId="77777777">
      <w:pPr>
        <w:numPr>
          <w:ilvl w:val="0"/>
          <w:numId w:val="10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48C952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Specjaliści z dziedziny zdrowia:</w:t>
      </w:r>
    </w:p>
    <w:p w:rsidRPr="007A52C1" w:rsidR="00057160" w:rsidP="0CF6C207" w:rsidRDefault="00057160" w14:paraId="458C395A" w14:textId="77777777">
      <w:pPr>
        <w:numPr>
          <w:ilvl w:val="1"/>
          <w:numId w:val="10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48C9525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Lekarze i dietetycy mogą wykorzystać aplikację do oceny ryzyka otyłości u swoich pacjentów.</w:t>
      </w:r>
    </w:p>
    <w:p w:rsidRPr="007A52C1" w:rsidR="00057160" w:rsidP="0CF6C207" w:rsidRDefault="00057160" w14:paraId="58EF8719" w14:textId="77777777">
      <w:pPr>
        <w:numPr>
          <w:ilvl w:val="1"/>
          <w:numId w:val="10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48C9525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Szybka prognoza otyłości umożliwia pracownikom służby zdrowia szybsze wdrożenie planu leczenia.</w:t>
      </w:r>
    </w:p>
    <w:p w:rsidRPr="007A52C1" w:rsidR="00057160" w:rsidP="0CF6C207" w:rsidRDefault="00057160" w14:paraId="17A899FC" w14:textId="77777777">
      <w:pPr>
        <w:numPr>
          <w:ilvl w:val="0"/>
          <w:numId w:val="10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48C952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Użytkownicy indywidualni:</w:t>
      </w:r>
    </w:p>
    <w:p w:rsidRPr="007A52C1" w:rsidR="00057160" w:rsidP="0CF6C207" w:rsidRDefault="00057160" w14:paraId="01751561" w14:textId="77777777">
      <w:pPr>
        <w:numPr>
          <w:ilvl w:val="1"/>
          <w:numId w:val="10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48C9525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Osoby mogą samodzielnie ocenić, czy ich obecny styl życia naraża je na ryzyko otyłości.</w:t>
      </w:r>
    </w:p>
    <w:p w:rsidRPr="007A52C1" w:rsidR="00057160" w:rsidP="0CF6C207" w:rsidRDefault="00057160" w14:paraId="76F0C68A" w14:textId="58189DF3">
      <w:pPr>
        <w:numPr>
          <w:ilvl w:val="1"/>
          <w:numId w:val="10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48C9525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Aplikacja może zachęcić użytkowników do podejmowania bardziej świadomych decyzji dotyczących diety i stylu życia.</w:t>
      </w:r>
    </w:p>
    <w:p w:rsidRPr="007A52C1" w:rsidR="00057160" w:rsidP="0CF6C207" w:rsidRDefault="00057160" w14:paraId="227E9C9D" w14:textId="48FB07C0">
      <w:pPr>
        <w:pStyle w:val="Normalny"/>
        <w:spacing w:beforeAutospacing="on" w:afterAutospacing="on" w:line="240" w:lineRule="auto"/>
        <w:ind w:left="0" w:hanging="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7A52C1" w:rsidR="00057160" w:rsidP="0CF6C207" w:rsidRDefault="00057160" w14:paraId="678C01A5" w14:textId="11739421">
      <w:pPr>
        <w:pStyle w:val="Normalny"/>
        <w:spacing w:beforeAutospacing="on" w:afterAutospacing="on" w:line="240" w:lineRule="auto"/>
        <w:ind w:left="720" w:hanging="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7A52C1" w:rsidR="00057160" w:rsidP="0CF6C207" w:rsidRDefault="00057160" w14:paraId="25275D64" w14:textId="66EB8FA0">
      <w:pPr>
        <w:pStyle w:val="Nagwek2"/>
        <w:spacing w:before="0" w:beforeAutospacing="off" w:after="8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966685765" w:id="849121594"/>
      <w:r w:rsidRPr="0CF6C207" w:rsidR="71AA20A6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3. Predykcja</w:t>
      </w:r>
      <w:bookmarkEnd w:id="849121594"/>
    </w:p>
    <w:p w:rsidRPr="007A52C1" w:rsidR="00057160" w:rsidP="0CF6C207" w:rsidRDefault="00057160" w14:paraId="71395AD7" w14:textId="77777777">
      <w:p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1AA20A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Główna funkcjonalność aplikacji polega na przewidywaniu stopnia otyłości na podstawie danych wprowadzonych przez użytkownika.</w:t>
      </w:r>
    </w:p>
    <w:p w:rsidRPr="007A52C1" w:rsidR="00057160" w:rsidP="0CF6C207" w:rsidRDefault="00057160" w14:paraId="3072AD45" w14:textId="30304662">
      <w:pPr>
        <w:pStyle w:val="Normalny"/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>
        <w:br/>
      </w:r>
      <w:r w:rsidRPr="0CF6C207" w:rsidR="71AA20A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Obejmuje następujące etapy:</w:t>
      </w:r>
    </w:p>
    <w:p w:rsidRPr="007A52C1" w:rsidR="00057160" w:rsidP="0CF6C207" w:rsidRDefault="00057160" w14:paraId="73DD909C" w14:textId="76F1756C">
      <w:pPr>
        <w:pStyle w:val="Akapitzlist"/>
        <w:numPr>
          <w:ilvl w:val="0"/>
          <w:numId w:val="14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1AA20A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Wprowadzenie danych: Użytkownik wprowadza swoje dane za pomocą interfejsu użytkownika.</w:t>
      </w:r>
    </w:p>
    <w:p w:rsidRPr="007A52C1" w:rsidR="00057160" w:rsidP="0CF6C207" w:rsidRDefault="00057160" w14:paraId="5610BB23" w14:textId="1F69C7C8">
      <w:pPr>
        <w:pStyle w:val="Akapitzlist"/>
        <w:numPr>
          <w:ilvl w:val="0"/>
          <w:numId w:val="14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1AA20A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Przetwarzanie: Aplikacja przetwarza wprowadzone dane.</w:t>
      </w:r>
    </w:p>
    <w:p w:rsidRPr="007A52C1" w:rsidR="00057160" w:rsidP="0CF6C207" w:rsidRDefault="00057160" w14:paraId="2045E5DA" w14:textId="64EFFC3F">
      <w:pPr>
        <w:pStyle w:val="Akapitzlist"/>
        <w:numPr>
          <w:ilvl w:val="0"/>
          <w:numId w:val="14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1AA20A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Analiza i obliczenia: Za pomocą modelu, aplikacja analizuje dane użytkownika i oblicza przewidywany stopień otyłości.</w:t>
      </w:r>
    </w:p>
    <w:p w:rsidRPr="007A52C1" w:rsidR="00057160" w:rsidP="0CF6C207" w:rsidRDefault="00057160" w14:paraId="2926A9A0" w14:textId="654018B7">
      <w:pPr>
        <w:pStyle w:val="Akapitzlist"/>
        <w:numPr>
          <w:ilvl w:val="0"/>
          <w:numId w:val="14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1AA20A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Prezentacja wyników: Wyniki prezentowane są użytkownikowi.</w:t>
      </w:r>
    </w:p>
    <w:p w:rsidRPr="007A52C1" w:rsidR="00057160" w:rsidP="0CF6C207" w:rsidRDefault="00057160" w14:paraId="362F8D2B" w14:textId="080BAC25">
      <w:pPr>
        <w:pStyle w:val="Nagwek2"/>
        <w:spacing w:before="0" w:beforeAutospacing="off" w:after="8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33949753" w:id="808836788"/>
      <w:r w:rsidRPr="0CF6C207" w:rsidR="56A58B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4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.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Dataset</w:t>
      </w:r>
      <w:bookmarkEnd w:id="808836788"/>
    </w:p>
    <w:p w:rsidRPr="00057160" w:rsidR="00057160" w:rsidP="0CF6C207" w:rsidRDefault="00057160" w14:textId="77777777" w14:paraId="427E0BC3">
      <w:pPr>
        <w:spacing w:before="0" w:beforeAutospacing="off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Aplikacja wykorzystuje zbiór danych "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Obesity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Levels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" pobrany z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Kaggle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. Zbiór ten składa się z 16 zmiennych niezależnych oraz jednej zmiennej zależnej, reprezentującej poziom otyłości. </w:t>
      </w:r>
    </w:p>
    <w:p w:rsidRPr="00057160" w:rsidR="00057160" w:rsidP="0CF6C207" w:rsidRDefault="00057160" w14:paraId="03EED649" w14:textId="3BA0CC64">
      <w:pPr>
        <w:spacing w:before="0" w:beforeAutospacing="off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Poniżej przedstawione są wszystkie zmienne z 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datasetu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</w:t>
      </w:r>
    </w:p>
    <w:p w:rsidRPr="00057160" w:rsidR="00057160" w:rsidP="0CF6C207" w:rsidRDefault="00057160" w14:paraId="1438E7DD" w14:textId="36CEDFC2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Gender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- płeć</w:t>
      </w:r>
    </w:p>
    <w:p w:rsidRPr="00057160" w:rsidR="00057160" w:rsidP="0CF6C207" w:rsidRDefault="00057160" w14:paraId="5B8DD0FD" w14:textId="0E3B949E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Age – wiek</w:t>
      </w:r>
    </w:p>
    <w:p w:rsidRPr="00057160" w:rsidR="00057160" w:rsidP="0CF6C207" w:rsidRDefault="00057160" w14:paraId="60165472" w14:textId="60AAD837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Height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– wzrost</w:t>
      </w:r>
    </w:p>
    <w:p w:rsidRPr="00057160" w:rsidR="00057160" w:rsidP="0CF6C207" w:rsidRDefault="00057160" w14:paraId="6F4A61A6" w14:textId="134CE6BA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Weight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– waga</w:t>
      </w:r>
    </w:p>
    <w:p w:rsidRPr="00057160" w:rsidR="00057160" w:rsidP="0CF6C207" w:rsidRDefault="00057160" w14:paraId="0625C265" w14:textId="66AC92AC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Family_history_with_overweight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- 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obecność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nadwagi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0CF6C207" w:rsidR="77BB53E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w historii rodzinnej</w:t>
      </w:r>
    </w:p>
    <w:p w:rsidRPr="00057160" w:rsidR="00057160" w:rsidP="0CF6C207" w:rsidRDefault="00057160" w14:paraId="61539397" w14:textId="5AAE63B6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FAVC - częstość spożycia jedzenia wysokokalorycznego</w:t>
      </w:r>
    </w:p>
    <w:p w:rsidRPr="00057160" w:rsidR="00057160" w:rsidP="0CF6C207" w:rsidRDefault="00057160" w14:paraId="3D0385EE" w14:textId="365B7E47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FCVC - częstość spożycia warzyw</w:t>
      </w:r>
    </w:p>
    <w:p w:rsidRPr="00057160" w:rsidR="00057160" w:rsidP="0CF6C207" w:rsidRDefault="00057160" w14:paraId="0385FEAA" w14:textId="133BE039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NCP – liczba dziennie spożywanych posiłków głównych</w:t>
      </w:r>
    </w:p>
    <w:p w:rsidRPr="00057160" w:rsidR="00057160" w:rsidP="0CF6C207" w:rsidRDefault="00057160" w14:paraId="7879E0B8" w14:textId="186515FF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 xml:space="preserve">CAEC - </w:t>
      </w: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częstoś</w:t>
      </w: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ć podjadania między posiłkami</w:t>
      </w:r>
    </w:p>
    <w:p w:rsidRPr="00057160" w:rsidR="00057160" w:rsidP="0CF6C207" w:rsidRDefault="00057160" w14:paraId="436F02C9" w14:textId="7BAD4A6A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SMOKE – czy osoba jest palaczem</w:t>
      </w:r>
    </w:p>
    <w:p w:rsidRPr="00057160" w:rsidR="00057160" w:rsidP="0CF6C207" w:rsidRDefault="00057160" w14:paraId="53CFC733" w14:textId="6488FBEF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CH2O - ilość dziennego spożycia wody</w:t>
      </w:r>
    </w:p>
    <w:p w:rsidRPr="00057160" w:rsidR="00057160" w:rsidP="0CF6C207" w:rsidRDefault="00057160" w14:paraId="4BFC7F71" w14:textId="6C17032F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SCC – czy osoba liczy spożywane kalorie</w:t>
      </w:r>
    </w:p>
    <w:p w:rsidRPr="00057160" w:rsidR="00057160" w:rsidP="0CF6C207" w:rsidRDefault="00057160" w14:paraId="4FD80CB4" w14:textId="35ABD8B9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FAF - częstość aktywności fizycznej</w:t>
      </w:r>
    </w:p>
    <w:p w:rsidRPr="00057160" w:rsidR="00057160" w:rsidP="0CF6C207" w:rsidRDefault="00057160" w14:paraId="765E672E" w14:textId="0D526C59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TUE – czas spędzony przy korzystaniu z elektroniki</w:t>
      </w:r>
    </w:p>
    <w:p w:rsidRPr="00057160" w:rsidR="00057160" w:rsidP="0CF6C207" w:rsidRDefault="00057160" w14:paraId="604D9A08" w14:textId="1E5946B4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MTRANS – główny sposób transportu</w:t>
      </w:r>
    </w:p>
    <w:p w:rsidRPr="00057160" w:rsidR="00057160" w:rsidP="0CF6C207" w:rsidRDefault="00057160" w14:paraId="7120F63E" w14:textId="48FA2B52">
      <w:pPr>
        <w:pStyle w:val="Akapitzlist"/>
        <w:numPr>
          <w:ilvl w:val="0"/>
          <w:numId w:val="15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NObesity</w:t>
      </w:r>
      <w:r w:rsidRPr="0CF6C207" w:rsidR="78A83B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 xml:space="preserve"> – poziom otyłości </w:t>
      </w:r>
      <w:r w:rsidRPr="0CF6C207" w:rsidR="78A83B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pl-PL"/>
        </w:rPr>
        <w:t>(Zmienna zależna)</w:t>
      </w:r>
    </w:p>
    <w:p w:rsidR="0CF6C207" w:rsidP="0CF6C207" w:rsidRDefault="0CF6C207" w14:paraId="08EF03BB" w14:textId="30B817C2">
      <w:pPr>
        <w:pStyle w:val="Normalny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7A52C1" w:rsidR="00057160" w:rsidP="0CF6C207" w:rsidRDefault="00057160" w14:paraId="7692E2E3" w14:textId="64D2C6EC">
      <w:pPr>
        <w:pStyle w:val="Nagwek3"/>
        <w:spacing w:before="0" w:beforeAutospacing="off" w:after="80" w:afterAutospacing="off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bookmarkStart w:name="_Toc157465285" w:id="1624003251"/>
      <w:r w:rsidRPr="0CF6C207" w:rsidR="53C74E9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4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.1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Opis </w:t>
      </w:r>
      <w:r w:rsidRPr="0CF6C207" w:rsidR="265439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w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ykorzystania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Datasetu</w:t>
      </w:r>
      <w:bookmarkEnd w:id="1624003251"/>
    </w:p>
    <w:p w:rsidRPr="00057160" w:rsidR="00057160" w:rsidP="0CF6C207" w:rsidRDefault="00057160" w14:paraId="2A03DBD8" w14:textId="2A9D5F11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Zbiór danych "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Obesity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Levels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" </w:t>
      </w:r>
      <w:r w:rsidRPr="0CF6C207" w:rsidR="5AA4695E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pobrany z </w:t>
      </w:r>
      <w:r w:rsidRPr="0CF6C207" w:rsidR="5AA4695E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Kaggle</w:t>
      </w:r>
      <w:r w:rsidRPr="0CF6C207" w:rsidR="5AA4695E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 został załączony do repozytorium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. </w:t>
      </w:r>
      <w:r w:rsidRPr="0CF6C207" w:rsidR="6CB63AFB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Po wczytaniu d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ane są przetwarzane w celu usunięcia brakujących wartości i normalizacji. Proces ten </w:t>
      </w:r>
      <w:r w:rsidRPr="0CF6C207" w:rsidR="32FA4A6A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obejmuje następująco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:</w:t>
      </w:r>
    </w:p>
    <w:p w:rsidRPr="00057160" w:rsidR="00057160" w:rsidP="0CF6C207" w:rsidRDefault="00057160" w14:paraId="72E87182" w14:textId="0551D2B3">
      <w:pPr>
        <w:pStyle w:val="Normalny"/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  <w:r w:rsidRPr="0CF6C207" w:rsidR="4CDD42A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Pobieranie danych (</w:t>
      </w:r>
      <w:r w:rsidRPr="0CF6C207" w:rsidR="4CDD42A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download_dataset.py</w:t>
      </w:r>
      <w:r w:rsidRPr="0CF6C207" w:rsidR="4CDD42A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)</w:t>
      </w:r>
      <w:r w:rsidRPr="0CF6C207" w:rsidR="66818A2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- </w:t>
      </w:r>
      <w:r w:rsidRPr="0CF6C207" w:rsidR="66818A2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odpowiada za pobranie danych z zewnętrznego źródła. W</w:t>
      </w:r>
      <w:r w:rsidRPr="0CF6C207" w:rsidR="5D3ACF2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ykorzystuje</w:t>
      </w:r>
      <w:r w:rsidRPr="0CF6C207" w:rsidR="66818A2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b</w:t>
      </w:r>
      <w:r w:rsidRPr="0CF6C207" w:rsidR="66818A2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ibliotekę </w:t>
      </w:r>
      <w:r w:rsidRPr="0CF6C207" w:rsidR="66818A2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op</w:t>
      </w:r>
      <w:r w:rsidRPr="0CF6C207" w:rsidR="66818A2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endatasets</w:t>
      </w:r>
      <w:r w:rsidRPr="0CF6C207" w:rsidR="66818A2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Pr="00057160" w:rsidR="00057160" w:rsidP="0CF6C207" w:rsidRDefault="00057160" w14:paraId="6FA627CD" w14:textId="3E217816">
      <w:pPr>
        <w:pStyle w:val="Normalny"/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4748F3E7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Czyszczenie danych (</w:t>
      </w:r>
      <w:r w:rsidRPr="0CF6C207" w:rsidR="4748F3E7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clean_data.py</w:t>
      </w:r>
      <w:r w:rsidRPr="0CF6C207" w:rsidR="4748F3E7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)</w:t>
      </w:r>
      <w:r w:rsidRPr="0CF6C207" w:rsidR="63494054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0CF6C207" w:rsidR="69B49FDB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- odpowiada za </w:t>
      </w:r>
      <w:r w:rsidRPr="0CF6C207" w:rsidR="170AF27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proces</w:t>
      </w:r>
      <w:r w:rsidRPr="0CF6C207" w:rsidR="69B49FDB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czyszczenia, usuwa duplikaty.</w:t>
      </w:r>
    </w:p>
    <w:p w:rsidRPr="00057160" w:rsidR="00057160" w:rsidP="0CF6C207" w:rsidRDefault="00057160" w14:paraId="6B59368D" w14:textId="01D8DDA8">
      <w:pPr>
        <w:pStyle w:val="Normalny"/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471BE6B7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Wstępne przetwarzanie (</w:t>
      </w:r>
      <w:r w:rsidRPr="0CF6C207" w:rsidR="471BE6B7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preprocess_data.py</w:t>
      </w:r>
      <w:r w:rsidRPr="0CF6C207" w:rsidR="471BE6B7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)</w:t>
      </w:r>
      <w:r w:rsidRPr="0CF6C207" w:rsidR="5248361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- </w:t>
      </w:r>
      <w:r w:rsidRPr="0CF6C207" w:rsidR="7B4A529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dodaje dodatkową zmienną niezależną BMI wyliczoną na podstawie </w:t>
      </w:r>
      <w:r w:rsidRPr="0CF6C207" w:rsidR="7B4A529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Height</w:t>
      </w:r>
      <w:r w:rsidRPr="0CF6C207" w:rsidR="7B4A529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r w:rsidRPr="0CF6C207" w:rsidR="7B4A529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Weight.</w:t>
      </w:r>
    </w:p>
    <w:p w:rsidRPr="00057160" w:rsidR="00057160" w:rsidP="0CF6C207" w:rsidRDefault="00057160" w14:paraId="4B1AE276" w14:textId="38554C6C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Przygotowanie danych (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prepare_data.py</w:t>
      </w:r>
      <w:r w:rsidRPr="0CF6C207" w:rsidR="0A742BA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) - </w:t>
      </w:r>
      <w:r w:rsidRPr="0CF6C207" w:rsidR="0A742BA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przekształca dane na format, który jest wymagany do trenowania modelu</w:t>
      </w:r>
      <w:r w:rsidRPr="0CF6C207" w:rsidR="7B9FF25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(zastępuje dane kategoryczne liczbami).</w:t>
      </w:r>
    </w:p>
    <w:p w:rsidRPr="007A52C1" w:rsidR="007A52C1" w:rsidP="0CF6C207" w:rsidRDefault="00057160" w14:paraId="28B802A6" w14:textId="5181B18A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Podział na zestawy treningowe i testowe (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split_data.py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)</w:t>
      </w:r>
      <w:r w:rsidRPr="0CF6C207" w:rsidR="56AE1C7C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 - odpowiada za </w:t>
      </w:r>
      <w:r w:rsidRPr="0CF6C207" w:rsidR="56AE1C7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podział na zestawy treningowe i testowe.</w:t>
      </w:r>
    </w:p>
    <w:p w:rsidRPr="007A52C1" w:rsidR="007A52C1" w:rsidP="0CF6C207" w:rsidRDefault="00057160" w14:textId="3BC34800" w14:paraId="765D825C">
      <w:pPr>
        <w:pStyle w:val="Normalny"/>
        <w:spacing w:before="100" w:beforeAutospacing="on" w:after="100" w:afterAutospacing="on" w:line="240" w:lineRule="auto"/>
        <w:ind w:left="720" w:hanging="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Pr="007A52C1" w:rsidR="007A52C1" w:rsidP="0CF6C207" w:rsidRDefault="00057160" w14:paraId="3C8DE6FE" w14:textId="49F807CD">
      <w:pPr>
        <w:pStyle w:val="Normalny"/>
        <w:spacing w:before="100" w:beforeAutospacing="1" w:after="100" w:afterAutospacing="1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Pr="007A52C1" w:rsidR="007A52C1" w:rsidP="0CF6C207" w:rsidRDefault="00057160" w14:paraId="05980672" w14:textId="5581F2EE">
      <w:pPr>
        <w:spacing w:before="100" w:beforeAutospacing="1" w:after="100" w:afterAutospacing="1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br w:type="page"/>
      </w:r>
    </w:p>
    <w:p w:rsidRPr="007A52C1" w:rsidR="007A52C1" w:rsidP="0CF6C207" w:rsidRDefault="00057160" w14:paraId="72EE8938" w14:textId="08C35AAC">
      <w:pPr>
        <w:pStyle w:val="Nagwek2"/>
        <w:spacing w:before="0" w:beforeAutospacing="off" w:after="100" w:afterAutospacing="1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kern w:val="0"/>
          <w:sz w:val="28"/>
          <w:szCs w:val="28"/>
          <w14:ligatures w14:val="none"/>
        </w:rPr>
      </w:pPr>
      <w:bookmarkStart w:name="_Toc1559770218" w:id="1545824704"/>
      <w:r w:rsidRPr="0CF6C207" w:rsidR="16E876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5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. Konfiguracja</w:t>
      </w:r>
      <w:r w:rsidRPr="0CF6C207" w:rsidR="132467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 środowiska Conda</w:t>
      </w:r>
      <w:bookmarkEnd w:id="1545824704"/>
    </w:p>
    <w:p w:rsidRPr="007A52C1" w:rsidR="007A52C1" w:rsidP="0CF6C207" w:rsidRDefault="00057160" w14:paraId="34EAF41F" w14:textId="7344451E">
      <w:pPr>
        <w:pStyle w:val="Normalny"/>
        <w:spacing w:before="100" w:beforeAutospacing="1" w:after="100" w:afterAutospacing="1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Składa się ona z dwóch głównych elementów</w:t>
      </w:r>
      <w:r w:rsidRPr="0CF6C207" w:rsidR="4F6953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w katalogu conf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: skryptu PowerShell do tworzenia środowiska oraz pliku konfiguracyjnego.</w:t>
      </w:r>
    </w:p>
    <w:p w:rsidRPr="007A52C1" w:rsidR="007A52C1" w:rsidP="0CF6C207" w:rsidRDefault="00057160" w14:paraId="3F26EF00" w14:textId="3F14B22D">
      <w:pPr>
        <w:pStyle w:val="Normalny"/>
        <w:spacing w:before="100" w:beforeAutospacing="1" w:after="100" w:afterAutospacing="1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Skrypt 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create_env_conda.ps1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automatyzuje proces tworzenia środowiska 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Conda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. Wykorzystuje plik 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environment.yml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, który zawiera wszystkie zależności potrzebne do uruchomienia projektu.</w:t>
      </w:r>
    </w:p>
    <w:p w:rsidRPr="007A52C1" w:rsidR="007A52C1" w:rsidP="0CF6C207" w:rsidRDefault="00057160" w14:paraId="51682347" w14:textId="395639DB">
      <w:pPr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Plik 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environment.yml</w:t>
      </w:r>
      <w:r w:rsidRPr="0CF6C207" w:rsidR="256C1C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zawiera wszystkie zależności, które są wymagane do uruchomienia projektu. Dzięki temu możemy łatwo odtworzyć środowisko na różnych komputerach, zapewniając spójność wersji bibliotek i narzędzi.</w:t>
      </w:r>
    </w:p>
    <w:p w:rsidRPr="007A52C1" w:rsidR="007A52C1" w:rsidP="0CF6C207" w:rsidRDefault="00057160" w14:paraId="0D6197A7" w14:textId="01900E13">
      <w:pPr>
        <w:pStyle w:val="Nagwek2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7A52C1" w:rsidR="007A52C1" w:rsidP="0CF6C207" w:rsidRDefault="00057160" w14:paraId="0BEC0212" w14:textId="741CFF92">
      <w:pPr>
        <w:pStyle w:val="Nagwek2"/>
        <w:spacing w:before="0" w:beforeAutospacing="off" w:after="100" w:afterAutospacing="1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kern w:val="0"/>
          <w:sz w:val="28"/>
          <w:szCs w:val="28"/>
          <w14:ligatures w14:val="none"/>
        </w:rPr>
      </w:pPr>
      <w:bookmarkStart w:name="_Toc326278440" w:id="544490463"/>
      <w:r w:rsidRPr="0CF6C207" w:rsidR="3B28BB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6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. Model uczenia maszynowego</w:t>
      </w:r>
      <w:bookmarkEnd w:id="544490463"/>
    </w:p>
    <w:p w:rsidRPr="007A52C1" w:rsidR="007A52C1" w:rsidP="0CF6C207" w:rsidRDefault="00057160" w14:paraId="6E2BD8CA" w14:textId="77777777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75F288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Aplikacja wykorzystuje model drzewa decyzyjnego, popularny algorytm uczenia maszynowego. Model ten jest przydatny do analizy danych zarówno kategorycznych, jak i numerycznych, dostarczając jasnych i interpretowalnych wyników.</w:t>
      </w:r>
    </w:p>
    <w:p w:rsidRPr="007A52C1" w:rsidR="007A52C1" w:rsidP="0CF6C207" w:rsidRDefault="00057160" w14:paraId="6A76E801" w14:textId="24F4521A">
      <w:pPr>
        <w:pStyle w:val="Normalny"/>
        <w:spacing w:before="100" w:beforeAutospacing="on" w:after="100" w:afterAutospacing="on" w:line="240" w:lineRule="auto"/>
        <w:ind w:left="720" w:hanging="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Pr="007A52C1" w:rsidR="007A52C1" w:rsidP="0CF6C207" w:rsidRDefault="00057160" w14:paraId="201CF095" w14:textId="7E24382D">
      <w:pPr>
        <w:pStyle w:val="Normalny"/>
        <w:spacing w:before="100" w:beforeAutospacing="on" w:after="100" w:afterAutospacing="on" w:line="240" w:lineRule="auto"/>
        <w:ind w:left="720" w:hanging="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Pr="007A52C1" w:rsidR="007A52C1" w:rsidP="0CF6C207" w:rsidRDefault="00057160" w14:paraId="0A63EB01" w14:textId="067C44BC">
      <w:pPr>
        <w:pStyle w:val="Nagwek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44308466" w:id="1768231174"/>
      <w:r w:rsidRPr="0CF6C207" w:rsidR="2C5EB0B4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7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. Opis tworzenia modelu</w:t>
      </w:r>
      <w:bookmarkEnd w:id="1768231174"/>
    </w:p>
    <w:p w:rsidRPr="007A52C1" w:rsidR="007A52C1" w:rsidP="0CF6C207" w:rsidRDefault="00057160" w14:paraId="642DE83F" w14:textId="12CDE956">
      <w:pPr>
        <w:pStyle w:val="Normalny"/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75F288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Trenowanie modelu (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training_model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.py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) - </w:t>
      </w:r>
      <w:r w:rsidRPr="0CF6C207" w:rsidR="5D2A73BD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t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renuje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model klasyfikacyjny na podstawie dostarczonych danych treningowych</w:t>
      </w:r>
    </w:p>
    <w:p w:rsidRPr="007A52C1" w:rsidR="007A52C1" w:rsidP="0CF6C207" w:rsidRDefault="00057160" w14:paraId="23F97DCD" w14:textId="685CBB35">
      <w:pPr>
        <w:pStyle w:val="Normalny"/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Ocena Modelu (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evaluate_model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) 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- </w:t>
      </w:r>
      <w:r w:rsidRPr="0CF6C207" w:rsidR="47AD0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przeprowadza predykcję wykorzystując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CF6C207" w:rsidR="0E67F00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testowy zbiór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Pr="007A52C1" w:rsidR="007A52C1" w:rsidP="0CF6C207" w:rsidRDefault="00057160" w14:paraId="6EF2C50D" w14:textId="5761FFCE">
      <w:pPr>
        <w:pStyle w:val="Normalny"/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Zapis Modelu (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save_model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) - 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zapisuje wytrenowany model.</w:t>
      </w:r>
    </w:p>
    <w:p w:rsidRPr="007A52C1" w:rsidR="007A52C1" w:rsidP="0CF6C207" w:rsidRDefault="00057160" w14:paraId="1CFA852A" w14:textId="46BF9265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Wyników Modelu (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show_model_data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)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- </w:t>
      </w:r>
      <w:r w:rsidRPr="0CF6C207" w:rsidR="75F2887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wyświetla dokładność modelu oraz raport klasyfikacji.</w:t>
      </w:r>
    </w:p>
    <w:p w:rsidRPr="007A52C1" w:rsidR="007A52C1" w:rsidP="0CF6C207" w:rsidRDefault="00057160" w14:paraId="2E247D65" w14:textId="6C55F52E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Pr="007A52C1" w:rsidR="007A52C1" w:rsidP="0CF6C207" w:rsidRDefault="00057160" w14:paraId="4B88CD7A" w14:textId="344444A5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Pr="007A52C1" w:rsidR="007A52C1" w:rsidP="0CF6C207" w:rsidRDefault="00057160" w14:paraId="5F43AE46" w14:textId="37B6685B">
      <w:pPr>
        <w:pStyle w:val="Nagwek2"/>
        <w:spacing w:before="0" w:beforeAutospacing="off" w:after="8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kern w:val="0"/>
          <w:sz w:val="28"/>
          <w:szCs w:val="28"/>
          <w14:ligatures w14:val="none"/>
        </w:rPr>
      </w:pPr>
      <w:bookmarkStart w:name="_Toc1758622615" w:id="1830784217"/>
      <w:r w:rsidRPr="0CF6C207" w:rsidR="5E92EA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8. API</w:t>
      </w:r>
      <w:bookmarkEnd w:id="1830784217"/>
    </w:p>
    <w:p w:rsidRPr="007A52C1" w:rsidR="007A52C1" w:rsidP="0CF6C207" w:rsidRDefault="00057160" w14:paraId="38ABF0DB" w14:textId="77796E92">
      <w:pPr>
        <w:pStyle w:val="Normalny"/>
        <w:spacing w:before="100" w:beforeAutospacing="on" w:after="100" w:afterAutospacing="on" w:line="240" w:lineRule="auto"/>
        <w:ind w:left="0" w:hanging="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W tej sekcji opisane są pliki i moduły związane z implementacją API dla projektu. API zostało zaimplementowane przy użyciu 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frameworku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FastAPI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oraz obsługuje serwery 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FastAPI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Streamlit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Pr="007A52C1" w:rsidR="007A52C1" w:rsidP="0CF6C207" w:rsidRDefault="00057160" w14:paraId="44F770E6" w14:textId="7340DBCC">
      <w:pPr>
        <w:pStyle w:val="Akapitzlist"/>
        <w:numPr>
          <w:ilvl w:val="0"/>
          <w:numId w:val="16"/>
        </w:numPr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>FastAPI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  <w:t xml:space="preserve"> jest używane do tworzenia serwera API, który obsługuje zapytania HTTP i zwraca odpowiedzi na podstawie wytrenowanego modelu uczenia maszynowego.</w:t>
      </w:r>
    </w:p>
    <w:p w:rsidRPr="007A52C1" w:rsidR="007A52C1" w:rsidP="0CF6C207" w:rsidRDefault="00057160" w14:paraId="77001C72" w14:textId="5870C3FD">
      <w:pPr>
        <w:pStyle w:val="Akapitzlist"/>
        <w:numPr>
          <w:ilvl w:val="0"/>
          <w:numId w:val="16"/>
        </w:numPr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kern w:val="0"/>
          <w:sz w:val="24"/>
          <w:szCs w:val="24"/>
          <w:lang w:val="pl-PL"/>
          <w14:ligatures w14:val="none"/>
        </w:rPr>
      </w:pP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  <w:t>Streamlit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  <w:t xml:space="preserve"> jest używane do tworzenia interfejsu webowego, który umożliwia interakcję z modelem uczenia maszynowego w przeglądarce.</w:t>
      </w:r>
    </w:p>
    <w:p w:rsidRPr="007A52C1" w:rsidR="007A52C1" w:rsidP="0CF6C207" w:rsidRDefault="00057160" w14:paraId="15AD39A9" w14:textId="03544FAC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Pr="007A52C1" w:rsidR="007A52C1" w:rsidP="0CF6C207" w:rsidRDefault="00057160" w14:paraId="6DACDF35" w14:textId="7C17767A">
      <w:pPr>
        <w:pStyle w:val="Nagwek2"/>
        <w:spacing w:before="0" w:beforeAutospacing="off" w:after="8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kern w:val="0"/>
          <w:sz w:val="28"/>
          <w:szCs w:val="28"/>
          <w14:ligatures w14:val="none"/>
        </w:rPr>
      </w:pPr>
      <w:bookmarkStart w:name="_Toc1079754379" w:id="1648445086"/>
      <w:r w:rsidRPr="0CF6C207" w:rsidR="5E92EA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9. Szczegóły Konfiguracji Docker</w:t>
      </w:r>
      <w:bookmarkEnd w:id="1648445086"/>
    </w:p>
    <w:p w:rsidRPr="007A52C1" w:rsidR="007A52C1" w:rsidP="0CF6C207" w:rsidRDefault="00057160" w14:paraId="5CECAEB3" w14:textId="4BBF6BBB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5E92EAE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Aplikacja może być uruchomiona w kontenerze Docker. Plik 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Dockerfile</w:t>
      </w:r>
      <w:r w:rsidRPr="0CF6C207" w:rsidR="5E92EAE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zawiera instrukcje do budowania obrazu Docker. Instrukcje dotyczące zbudowania i uruchomienia kontenerów znajdują się w pliku README.</w:t>
      </w:r>
    </w:p>
    <w:p w:rsidRPr="007A52C1" w:rsidR="007A52C1" w:rsidP="0CF6C207" w:rsidRDefault="00057160" w14:paraId="1C08039F" w14:textId="2F2E29DA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5E92EAE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Kontenery mogą pobierać i zapisywać dane na zewnątrz poprzez montowanie folderów podczas uruchomienia.</w:t>
      </w:r>
    </w:p>
    <w:p w:rsidRPr="007A52C1" w:rsidR="007A52C1" w:rsidP="0CF6C207" w:rsidRDefault="00057160" w14:paraId="2179D1C3" w14:textId="6396EC61">
      <w:pPr>
        <w:pStyle w:val="Nagwek2"/>
        <w:spacing w:before="0" w:beforeAutospacing="off" w:after="100" w:afterAutospacing="1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88420005" w:id="1374524550"/>
      <w:r w:rsidRPr="0CF6C207" w:rsidR="5E92EA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10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.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Struktura projektu</w:t>
      </w:r>
      <w:bookmarkEnd w:id="1374524550"/>
      <w:proofErr w:type="spellStart"/>
      <w:proofErr w:type="spellEnd"/>
    </w:p>
    <w:p w:rsidRPr="00057160" w:rsidR="00057160" w:rsidP="0CF6C207" w:rsidRDefault="00057160" w14:paraId="5970EDEB" w14:textId="77777777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Projekt jest zorganizowany w następujący sposób:</w:t>
      </w:r>
    </w:p>
    <w:p w:rsidRPr="00057160" w:rsidR="00057160" w:rsidP="0CF6C207" w:rsidRDefault="00057160" w14:paraId="5C644688" w14:textId="77777777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kern w:val="0"/>
          <w14:ligatures w14:val="none"/>
        </w:rPr>
        <w:t>API:</w:t>
      </w:r>
    </w:p>
    <w:p w:rsidR="00057160" w:rsidP="0CF6C207" w:rsidRDefault="00057160" w14:paraId="0DF2BA68" w14:textId="77777777">
      <w:pPr>
        <w:numPr>
          <w:ilvl w:val="1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fastapi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: Pliki serwera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FastAPI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.</w:t>
      </w:r>
    </w:p>
    <w:p w:rsidR="72E829F1" w:rsidP="0CF6C207" w:rsidRDefault="72E829F1" w14:paraId="76936A81" w14:textId="64D4ED15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left="216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2E829F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libs</w:t>
      </w:r>
      <w:r w:rsidRPr="0CF6C207" w:rsidR="72E829F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</w:t>
      </w:r>
    </w:p>
    <w:p w:rsidR="72E829F1" w:rsidP="0CF6C207" w:rsidRDefault="72E829F1" w14:paraId="27816514" w14:textId="5688833F">
      <w:pPr>
        <w:pStyle w:val="Normalny"/>
        <w:numPr>
          <w:ilvl w:val="3"/>
          <w:numId w:val="11"/>
        </w:numPr>
        <w:suppressLineNumbers w:val="0"/>
        <w:bidi w:val="0"/>
        <w:spacing w:beforeAutospacing="on" w:afterAutospacing="on" w:line="24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2E829F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load_model.py: pakiet wczytujący model uczenia maszynowego</w:t>
      </w:r>
    </w:p>
    <w:p w:rsidR="72E829F1" w:rsidP="0CF6C207" w:rsidRDefault="72E829F1" w14:paraId="2A60BAA1" w14:textId="467C97C9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72E829F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ml_model</w:t>
      </w:r>
      <w:r w:rsidRPr="0CF6C207" w:rsidR="72E829F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: </w:t>
      </w:r>
      <w:r w:rsidRPr="0CF6C207" w:rsidR="72E829F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folder</w:t>
      </w:r>
      <w:r w:rsidRPr="0CF6C207" w:rsidR="72E829F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z którego wczytywany jest model</w:t>
      </w:r>
    </w:p>
    <w:p w:rsidR="20525A16" w:rsidP="0CF6C207" w:rsidRDefault="20525A16" w14:paraId="4A63B82D" w14:textId="729B7436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app.py: skrypt uruchamiający API</w:t>
      </w:r>
    </w:p>
    <w:p w:rsidR="20525A16" w:rsidP="0CF6C207" w:rsidRDefault="20525A16" w14:paraId="76B84F01" w14:textId="0D960CA7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Dockerfile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konfiguracja kontenera Docker dla API</w:t>
      </w:r>
    </w:p>
    <w:p w:rsidR="20525A16" w:rsidP="0CF6C207" w:rsidRDefault="20525A16" w14:paraId="60320204" w14:textId="46D1622D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</w:pP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example_request.json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: 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przykładowy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payload do 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zapytania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do API</w:t>
      </w:r>
    </w:p>
    <w:p w:rsidR="20525A16" w:rsidP="0CF6C207" w:rsidRDefault="20525A16" w14:paraId="0DB766D8" w14:textId="56C0AED7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</w:pP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requirements.txt: 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lista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pakietów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potrzebnych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do 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zbudowania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0CF6C207" w:rsidR="20525A1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en-US"/>
        </w:rPr>
        <w:t>kontenera</w:t>
      </w:r>
    </w:p>
    <w:p w:rsidR="00057160" w:rsidP="0CF6C207" w:rsidRDefault="00057160" w14:paraId="42C97BA2" w14:textId="77777777">
      <w:pPr>
        <w:numPr>
          <w:ilvl w:val="1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streamlit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: Pliki serwera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Streamlit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 dla interfejsu webowego.</w:t>
      </w:r>
    </w:p>
    <w:p w:rsidR="2BEABC39" w:rsidP="0CF6C207" w:rsidRDefault="2BEABC39" w14:paraId="307530DE" w14:textId="27E1F5B4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left="216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2BEABC3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app.py: moduł uruchamiający aplikacje </w:t>
      </w:r>
      <w:r w:rsidRPr="0CF6C207" w:rsidR="2BEABC3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streamlit</w:t>
      </w:r>
    </w:p>
    <w:p w:rsidR="2BEABC39" w:rsidP="0CF6C207" w:rsidRDefault="2BEABC39" w14:paraId="3577731C" w14:textId="590DF5D3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left="216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2BEABC3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model.joblib</w:t>
      </w:r>
      <w:r w:rsidRPr="0CF6C207" w:rsidR="2BEABC3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model</w:t>
      </w:r>
    </w:p>
    <w:p w:rsidR="2BEABC39" w:rsidP="0CF6C207" w:rsidRDefault="2BEABC39" w14:paraId="4785AA7F" w14:textId="17B5D442">
      <w:pPr>
        <w:pStyle w:val="Normalny"/>
        <w:numPr>
          <w:ilvl w:val="2"/>
          <w:numId w:val="11"/>
        </w:numPr>
        <w:suppressLineNumbers w:val="0"/>
        <w:bidi w:val="0"/>
        <w:spacing w:beforeAutospacing="on" w:afterAutospacing="on" w:line="240" w:lineRule="auto"/>
        <w:ind w:left="216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2BEABC3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requirements.txt: plik konfiguracyjny dla </w:t>
      </w:r>
      <w:r w:rsidRPr="0CF6C207" w:rsidR="2BEABC3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streamlit</w:t>
      </w:r>
    </w:p>
    <w:p w:rsidR="041022DF" w:rsidP="0CF6C207" w:rsidRDefault="041022DF" w14:paraId="295CD125" w14:textId="2D779737">
      <w:pPr>
        <w:numPr>
          <w:ilvl w:val="0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Training:</w:t>
      </w:r>
    </w:p>
    <w:p w:rsidR="041022DF" w:rsidP="0CF6C207" w:rsidRDefault="041022DF" w14:paraId="07F58EB8" w14:textId="0CF17923">
      <w:pPr>
        <w:pStyle w:val="Akapitzlist"/>
        <w:numPr>
          <w:ilvl w:val="1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dataset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:</w:t>
      </w:r>
    </w:p>
    <w:p w:rsidR="041022DF" w:rsidP="0CF6C207" w:rsidRDefault="041022DF" w14:paraId="3AD153CA" w14:textId="10732310">
      <w:pPr>
        <w:pStyle w:val="Akapitzlist"/>
        <w:numPr>
          <w:ilvl w:val="2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</w:pPr>
      <w:hyperlink r:id="R5665b3eb0a79409b">
        <w:r w:rsidRPr="0CF6C207" w:rsidR="041022DF">
          <w:rPr>
            <w:rStyle w:val="Hipercze"/>
            <w:rFonts w:ascii="Aptos" w:hAnsi="Aptos" w:eastAsia="Aptos" w:cs="Aptos" w:asciiTheme="minorAscii" w:hAnsiTheme="minorAscii" w:eastAsiaTheme="minorAscii" w:cstheme="minorAscii"/>
            <w:color w:val="000000" w:themeColor="text1" w:themeTint="FF" w:themeShade="FF"/>
            <w:u w:val="none"/>
            <w:lang w:val="pl-PL"/>
          </w:rPr>
          <w:t>ObesityDataSet_raw_and_data_sinthetic.csv</w:t>
        </w:r>
      </w:hyperlink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 xml:space="preserve">: 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Pliki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 xml:space="preserve"> 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datasetu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 xml:space="preserve"> "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Obesity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 xml:space="preserve"> 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Levels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lang w:val="pl-PL"/>
        </w:rPr>
        <w:t>".</w:t>
      </w:r>
    </w:p>
    <w:p w:rsidR="041022DF" w:rsidP="0CF6C207" w:rsidRDefault="041022DF" w14:paraId="0FC3CB51">
      <w:pPr>
        <w:pStyle w:val="Akapitzlist"/>
        <w:numPr>
          <w:ilvl w:val="1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models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:</w:t>
      </w:r>
    </w:p>
    <w:p w:rsidR="041022DF" w:rsidP="0CF6C207" w:rsidRDefault="041022DF" w14:paraId="07429487">
      <w:pPr>
        <w:pStyle w:val="Akapitzlist"/>
        <w:numPr>
          <w:ilvl w:val="2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model.joblib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: 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Zserializowany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model drzewa decyzyjnego.</w:t>
      </w:r>
    </w:p>
    <w:p w:rsidR="041022DF" w:rsidP="0CF6C207" w:rsidRDefault="041022DF" w14:paraId="5132C4C4" w14:textId="7D6AFD2C">
      <w:pPr>
        <w:numPr>
          <w:ilvl w:val="1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src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:</w:t>
      </w:r>
    </w:p>
    <w:p w:rsidR="041022DF" w:rsidP="0CF6C207" w:rsidRDefault="041022DF" w14:paraId="5DA6ACD0" w14:textId="59E9AA22">
      <w:pPr>
        <w:pStyle w:val="Akapitzlist"/>
        <w:numPr>
          <w:ilvl w:val="2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main.py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Główny skrypt do uruchomienia aplikacji.</w:t>
      </w:r>
    </w:p>
    <w:p w:rsidR="041022DF" w:rsidP="0CF6C207" w:rsidRDefault="041022DF" w14:paraId="3D90758D" w14:textId="06036A28">
      <w:pPr>
        <w:pStyle w:val="Akapitzlist"/>
        <w:numPr>
          <w:ilvl w:val="2"/>
          <w:numId w:val="11"/>
        </w:numPr>
        <w:spacing w:beforeAutospacing="on" w:afterAutospacing="on" w:line="240" w:lineRule="auto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modules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Kod źródłowy do przetwarzania danych i zadań z zakresu nauki o danych.</w:t>
      </w:r>
    </w:p>
    <w:p w:rsidR="041022DF" w:rsidP="0CF6C207" w:rsidRDefault="041022DF" w14:paraId="09937B36">
      <w:pPr>
        <w:pStyle w:val="Akapitzlist"/>
        <w:numPr>
          <w:ilvl w:val="3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data_processing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: Skrypty do przetwarzania 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datasetu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041022DF" w:rsidP="0CF6C207" w:rsidRDefault="041022DF" w14:paraId="6328AC3B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clean_data.py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Oczyszcza surowe dane.</w:t>
      </w:r>
    </w:p>
    <w:p w:rsidR="041022DF" w:rsidP="0CF6C207" w:rsidRDefault="041022DF" w14:paraId="5F808938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download_dataset.py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: Pobiera 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dataset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z 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Kaggle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041022DF" w:rsidP="0CF6C207" w:rsidRDefault="041022DF" w14:paraId="055D4285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prepare_data.py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Przygotowuje dane do treningu.</w:t>
      </w:r>
    </w:p>
    <w:p w:rsidR="041022DF" w:rsidP="0CF6C207" w:rsidRDefault="041022DF" w14:paraId="1B9A7C7A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preprocess_data.py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Przetwarza dane.</w:t>
      </w:r>
    </w:p>
    <w:p w:rsidR="041022DF" w:rsidP="0CF6C207" w:rsidRDefault="041022DF" w14:paraId="37B821AC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split_data.py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Dzieli dane na zbiory treningowe i testowe.</w:t>
      </w:r>
    </w:p>
    <w:p w:rsidR="041022DF" w:rsidP="0CF6C207" w:rsidRDefault="041022DF" w14:paraId="65FC6E07">
      <w:pPr>
        <w:pStyle w:val="Akapitzlist"/>
        <w:numPr>
          <w:ilvl w:val="3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data_science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Skrypty do treningu i ewaluacji modelu uczenia maszynowego.</w:t>
      </w:r>
    </w:p>
    <w:p w:rsidR="041022DF" w:rsidP="0CF6C207" w:rsidRDefault="041022DF" w14:paraId="25E1AAEC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evaluate_model.py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Ewaluacja wytrenowanego modelu.</w:t>
      </w:r>
    </w:p>
    <w:p w:rsidR="041022DF" w:rsidP="0CF6C207" w:rsidRDefault="041022DF" w14:paraId="67DF3AD6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save_model.py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Zapisuje wytrenowany model.</w:t>
      </w:r>
    </w:p>
    <w:p w:rsidR="041022DF" w:rsidP="0CF6C207" w:rsidRDefault="041022DF" w14:paraId="63C8FF9E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show_model_data.py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Wizualizacja danych modelu.</w:t>
      </w:r>
    </w:p>
    <w:p w:rsidR="041022DF" w:rsidP="0CF6C207" w:rsidRDefault="041022DF" w14:paraId="47EFCF23" w14:textId="29A55CE1">
      <w:pPr>
        <w:pStyle w:val="Akapitzlist"/>
        <w:numPr>
          <w:ilvl w:val="4"/>
          <w:numId w:val="11"/>
        </w:numPr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training_model.py</w:t>
      </w:r>
      <w:r w:rsidRPr="0CF6C207" w:rsidR="041022D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Trenuje model uczenia maszynowego.</w:t>
      </w:r>
    </w:p>
    <w:p w:rsidRPr="00057160" w:rsidR="00057160" w:rsidP="0CF6C207" w:rsidRDefault="00057160" w14:paraId="4698C1E7" w14:textId="77777777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kern w:val="0"/>
          <w14:ligatures w14:val="none"/>
        </w:rPr>
        <w:t>conf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kern w:val="0"/>
          <w14:ligatures w14:val="none"/>
        </w:rPr>
        <w:t>:</w:t>
      </w:r>
    </w:p>
    <w:p w:rsidRPr="00057160" w:rsidR="00057160" w:rsidP="0CF6C207" w:rsidRDefault="00057160" w14:paraId="6D53A2C4" w14:textId="77777777">
      <w:pPr>
        <w:numPr>
          <w:ilvl w:val="1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create_env_conda.ps1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: Skrypt do tworzenia środowiska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Conda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.</w:t>
      </w:r>
    </w:p>
    <w:p w:rsidRPr="00057160" w:rsidR="00057160" w:rsidP="0CF6C207" w:rsidRDefault="00057160" w14:textId="77777777" w14:paraId="4A77CF69">
      <w:pPr>
        <w:numPr>
          <w:ilvl w:val="1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environment.yml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: Plik konfiguracyjny dla środowiska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Conda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</w:p>
    <w:p w:rsidRPr="00057160" w:rsidR="00057160" w:rsidP="0CF6C207" w:rsidRDefault="00057160" w14:textId="77777777" w14:paraId="14913447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B53A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kern w:val="0"/>
          <w14:ligatures w14:val="none"/>
        </w:rPr>
        <w:t>docs</w:t>
      </w:r>
      <w:r w:rsidRPr="0CF6C207" w:rsidR="00B53A4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:</w:t>
      </w:r>
    </w:p>
    <w:p w:rsidR="00B53A49" w:rsidP="0CF6C207" w:rsidRDefault="00B53A49" w14:paraId="061BB7D7" w14:textId="6A84F086">
      <w:pPr>
        <w:numPr>
          <w:ilvl w:val="1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7E23B63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Dokumentacja_AmlPhat_1_1</w:t>
      </w:r>
      <w:r w:rsidRPr="0CF6C207" w:rsidR="00B53A4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.docx</w:t>
      </w:r>
      <w:r w:rsidRPr="0CF6C207" w:rsidR="00B53A4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: </w:t>
      </w:r>
      <w:r w:rsidRPr="0CF6C207" w:rsidR="00B53A4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Plik z dokumentacją projektu</w:t>
      </w:r>
      <w:r w:rsidRPr="0CF6C207" w:rsidR="00B53A49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.</w:t>
      </w:r>
    </w:p>
    <w:p w:rsidRPr="00057160" w:rsidR="00057160" w:rsidP="0CF6C207" w:rsidRDefault="00057160" w14:paraId="7E10168C" w14:textId="77777777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.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gitignore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: Określa, które pliki i katalogi mają być ignorowane w kontroli wersji.</w:t>
      </w:r>
    </w:p>
    <w:p w:rsidR="00057160" w:rsidP="0CF6C207" w:rsidRDefault="00057160" w14:paraId="4A3DE7C1" w14:textId="77777777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README.md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: Zawiera przegląd i instrukcje dotyczące projektu.</w:t>
      </w:r>
    </w:p>
    <w:p w:rsidR="007A52C1" w:rsidP="0CF6C207" w:rsidRDefault="007A52C1" w14:paraId="27964823" w14:textId="77777777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="007A52C1" w:rsidP="0CF6C207" w:rsidRDefault="007A52C1" w14:paraId="16868CD7" w14:textId="77777777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="007A52C1" w:rsidP="0CF6C207" w:rsidRDefault="007A52C1" w14:paraId="58C9126E" w14:textId="77777777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="007A52C1" w:rsidP="0CF6C207" w:rsidRDefault="007A52C1" w14:paraId="79A9A8B0" w14:textId="77777777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="007A52C1" w:rsidP="0CF6C207" w:rsidRDefault="007A52C1" w14:paraId="493A2143" w14:textId="77777777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</w:pPr>
    </w:p>
    <w:p w:rsidR="0CF6C207" w:rsidP="0CF6C207" w:rsidRDefault="0CF6C207" w14:paraId="60F5B9C0" w14:textId="5989CD4D">
      <w:pPr>
        <w:pStyle w:val="Normalny"/>
        <w:spacing w:beforeAutospacing="on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0CF6C207" w:rsidP="0CF6C207" w:rsidRDefault="0CF6C207" w14:paraId="6C595C51" w14:textId="65555834">
      <w:pPr>
        <w:pStyle w:val="Normalny"/>
        <w:spacing w:beforeAutospacing="on" w:afterAutospacing="on" w:line="240" w:lineRule="auto"/>
        <w:ind w:left="0" w:hanging="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Pr="007A52C1" w:rsidR="00057160" w:rsidP="0CF6C207" w:rsidRDefault="009611F4" w14:paraId="5F466F6D" w14:textId="00D80BA3">
      <w:pPr>
        <w:pStyle w:val="Nagwek2"/>
        <w:spacing w:after="3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363264992" w:id="328636967"/>
      <w:r w:rsidRPr="0CF6C207" w:rsidR="497D45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11</w:t>
      </w:r>
      <w:r w:rsidRPr="0CF6C207" w:rsidR="009611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.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Dodatkowe Informacje</w:t>
      </w:r>
      <w:bookmarkEnd w:id="328636967"/>
    </w:p>
    <w:p w:rsidRPr="00057160" w:rsidR="00057160" w:rsidP="0CF6C207" w:rsidRDefault="00057160" w14:textId="77777777" w14:paraId="62F004FB">
      <w:pPr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Aby uzyskać więcej informacji na temat instalacji, konfiguracji i użytkowania aplikacji, zapoznaj się z plikiem 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>README.md</w:t>
      </w:r>
      <w:r w:rsidRPr="0CF6C207" w:rsidR="00057160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kern w:val="0"/>
          <w14:ligatures w14:val="none"/>
        </w:rPr>
        <w:t xml:space="preserve"> w repozytorium projektu.</w:t>
      </w:r>
    </w:p>
    <w:p w:rsidRPr="00057160" w:rsidR="00057160" w:rsidP="0CF6C207" w:rsidRDefault="00057160" w14:paraId="1F5C5E77" w14:textId="137B7D55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057160" w:rsidR="00057160" w:rsidP="0CF6C207" w:rsidRDefault="00057160" w14:paraId="5F32C5D8" w14:textId="23FD6258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0CF6C207" w:rsidR="5E525E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Pliki odpowiadające za dokumentacje projektu </w:t>
      </w:r>
      <w:r w:rsidRPr="0CF6C207" w:rsidR="4DF580C1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znajdują</w:t>
      </w:r>
      <w:r w:rsidRPr="0CF6C207" w:rsidR="5E525E72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się w folderze</w:t>
      </w:r>
      <w:r w:rsidRPr="0CF6C207" w:rsidR="6CE6621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0CF6C207" w:rsidR="6CE6621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docs</w:t>
      </w:r>
      <w:r w:rsidRPr="0CF6C207" w:rsidR="4125C6BC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.</w:t>
      </w:r>
    </w:p>
    <w:p w:rsidRPr="00057160" w:rsidR="00057160" w:rsidP="0CF6C207" w:rsidRDefault="00057160" w14:paraId="60D51BB6" w14:textId="164247B3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057160" w:rsidR="00057160" w:rsidP="0CF6C207" w:rsidRDefault="00057160" w14:paraId="2F5E6168" w14:textId="108187D7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057160" w:rsidR="00057160" w:rsidP="0CF6C207" w:rsidRDefault="00057160" w14:paraId="1D9991F8" w14:textId="65F8FDFB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057160" w:rsidR="00057160" w:rsidP="0CF6C207" w:rsidRDefault="00057160" w14:paraId="5759ACC7" w14:textId="3FAAC7F5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Pr="00057160" w:rsidR="00057160" w:rsidP="0CF6C207" w:rsidRDefault="00057160" w14:paraId="69E48636" w14:textId="2684A7FC">
      <w:pPr>
        <w:pStyle w:val="Normalny"/>
        <w:spacing w:before="100" w:beforeAutospacing="on" w:after="100" w:afterAutospacing="on" w:line="240" w:lineRule="auto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2130"/>
        <w:gridCol w:w="3885"/>
        <w:gridCol w:w="1893"/>
        <w:gridCol w:w="1092"/>
      </w:tblGrid>
      <w:tr w:rsidR="0CF6C207" w:rsidTr="0CF6C207" w14:paraId="65EC31D2">
        <w:trPr>
          <w:trHeight w:val="300"/>
        </w:trPr>
        <w:tc>
          <w:tcPr>
            <w:tcW w:w="1455" w:type="dxa"/>
            <w:tcMar/>
          </w:tcPr>
          <w:p w:rsidR="260F3824" w:rsidP="0CF6C207" w:rsidRDefault="260F3824" w14:paraId="1A4BAACD" w14:textId="2C3BB888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Data</w:t>
            </w:r>
          </w:p>
        </w:tc>
        <w:tc>
          <w:tcPr>
            <w:tcW w:w="2130" w:type="dxa"/>
            <w:tcMar/>
          </w:tcPr>
          <w:p w:rsidR="260F3824" w:rsidP="0CF6C207" w:rsidRDefault="260F3824" w14:paraId="18412C63" w14:textId="0EF213B0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Autor</w:t>
            </w:r>
          </w:p>
        </w:tc>
        <w:tc>
          <w:tcPr>
            <w:tcW w:w="3885" w:type="dxa"/>
            <w:tcMar/>
          </w:tcPr>
          <w:p w:rsidR="260F3824" w:rsidP="0CF6C207" w:rsidRDefault="260F3824" w14:paraId="01232FA3" w14:textId="7D9D2458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Zakres</w:t>
            </w:r>
          </w:p>
        </w:tc>
        <w:tc>
          <w:tcPr>
            <w:tcW w:w="1893" w:type="dxa"/>
            <w:tcMar/>
          </w:tcPr>
          <w:p w:rsidR="260F3824" w:rsidP="0CF6C207" w:rsidRDefault="260F3824" w14:paraId="52923C6F" w14:textId="3D20237D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Zatwierdził</w:t>
            </w:r>
          </w:p>
        </w:tc>
        <w:tc>
          <w:tcPr>
            <w:tcW w:w="1092" w:type="dxa"/>
            <w:tcMar/>
          </w:tcPr>
          <w:p w:rsidR="260F3824" w:rsidP="0CF6C207" w:rsidRDefault="260F3824" w14:paraId="57059F09" w14:textId="4CA630D5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Wersja</w:t>
            </w:r>
          </w:p>
        </w:tc>
      </w:tr>
      <w:tr w:rsidR="0CF6C207" w:rsidTr="0CF6C207" w14:paraId="1E57042E">
        <w:trPr>
          <w:trHeight w:val="300"/>
        </w:trPr>
        <w:tc>
          <w:tcPr>
            <w:tcW w:w="1455" w:type="dxa"/>
            <w:tcMar/>
          </w:tcPr>
          <w:p w:rsidR="260F3824" w:rsidP="0CF6C207" w:rsidRDefault="260F3824" w14:paraId="48AE539A" w14:textId="6D95D8F6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01.06.2024</w:t>
            </w:r>
          </w:p>
        </w:tc>
        <w:tc>
          <w:tcPr>
            <w:tcW w:w="2130" w:type="dxa"/>
            <w:tcMar/>
          </w:tcPr>
          <w:p w:rsidR="260F3824" w:rsidP="0CF6C207" w:rsidRDefault="260F3824" w14:paraId="03560B3A" w14:textId="153141A4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Norbert Isański</w:t>
            </w:r>
          </w:p>
        </w:tc>
        <w:tc>
          <w:tcPr>
            <w:tcW w:w="3885" w:type="dxa"/>
            <w:tcMar/>
          </w:tcPr>
          <w:p w:rsidR="260F3824" w:rsidP="0CF6C207" w:rsidRDefault="260F3824" w14:paraId="1CCC11AF" w14:textId="6DA341BD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Sporządzenie dokumentacji projektowej</w:t>
            </w:r>
          </w:p>
        </w:tc>
        <w:tc>
          <w:tcPr>
            <w:tcW w:w="1893" w:type="dxa"/>
            <w:tcMar/>
          </w:tcPr>
          <w:p w:rsidR="260F3824" w:rsidP="0CF6C207" w:rsidRDefault="260F3824" w14:paraId="50E5C49F" w14:textId="13BD13C7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 xml:space="preserve">Maciej </w:t>
            </w: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Kawęcki</w:t>
            </w:r>
          </w:p>
        </w:tc>
        <w:tc>
          <w:tcPr>
            <w:tcW w:w="1092" w:type="dxa"/>
            <w:tcMar/>
          </w:tcPr>
          <w:p w:rsidR="260F3824" w:rsidP="0CF6C207" w:rsidRDefault="260F3824" w14:paraId="0E30DA85" w14:textId="403B2C17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1.0</w:t>
            </w:r>
          </w:p>
        </w:tc>
      </w:tr>
      <w:tr w:rsidR="0CF6C207" w:rsidTr="0CF6C207" w14:paraId="624D5234">
        <w:trPr>
          <w:trHeight w:val="300"/>
        </w:trPr>
        <w:tc>
          <w:tcPr>
            <w:tcW w:w="1455" w:type="dxa"/>
            <w:tcMar/>
          </w:tcPr>
          <w:p w:rsidR="260F3824" w:rsidP="0CF6C207" w:rsidRDefault="260F3824" w14:paraId="0FCD0EA3" w14:textId="4B1C4BD4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07.06.2024</w:t>
            </w:r>
          </w:p>
        </w:tc>
        <w:tc>
          <w:tcPr>
            <w:tcW w:w="2130" w:type="dxa"/>
            <w:tcMar/>
          </w:tcPr>
          <w:p w:rsidR="260F3824" w:rsidP="0CF6C207" w:rsidRDefault="260F3824" w14:paraId="57F575AC" w14:textId="53575F48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Maciej Romaniuk</w:t>
            </w:r>
          </w:p>
        </w:tc>
        <w:tc>
          <w:tcPr>
            <w:tcW w:w="3885" w:type="dxa"/>
            <w:tcMar/>
          </w:tcPr>
          <w:p w:rsidR="260F3824" w:rsidP="0CF6C207" w:rsidRDefault="260F3824" w14:paraId="2C8F66EA" w14:textId="3B2F38B8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Poprawki do dokumentu</w:t>
            </w:r>
          </w:p>
        </w:tc>
        <w:tc>
          <w:tcPr>
            <w:tcW w:w="1893" w:type="dxa"/>
            <w:tcMar/>
          </w:tcPr>
          <w:p w:rsidR="260F3824" w:rsidP="0CF6C207" w:rsidRDefault="260F3824" w14:paraId="49F0CE65" w14:textId="7996C97A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Maciej Kawęcki</w:t>
            </w:r>
          </w:p>
        </w:tc>
        <w:tc>
          <w:tcPr>
            <w:tcW w:w="1092" w:type="dxa"/>
            <w:tcMar/>
          </w:tcPr>
          <w:p w:rsidR="260F3824" w:rsidP="0CF6C207" w:rsidRDefault="260F3824" w14:paraId="16F85AE7" w14:textId="3DD72309">
            <w:pPr>
              <w:pStyle w:val="Normalny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</w:pPr>
            <w:r w:rsidRPr="0CF6C207" w:rsidR="260F3824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1.1</w:t>
            </w:r>
          </w:p>
        </w:tc>
      </w:tr>
    </w:tbl>
    <w:p w:rsidR="0CF6C207" w:rsidP="0CF6C207" w:rsidRDefault="0CF6C207" w14:paraId="607F15E6" w14:textId="6D7541C9">
      <w:pPr>
        <w:pStyle w:val="Normalny"/>
        <w:spacing w:beforeAutospacing="on" w:afterAutospacing="on" w:line="240" w:lineRule="auto"/>
        <w:rPr>
          <w:rFonts w:eastAsia="Times New Roman" w:cs="Times New Roman"/>
          <w:color w:val="000000" w:themeColor="text1" w:themeTint="FF" w:themeShade="FF"/>
        </w:rPr>
      </w:pPr>
    </w:p>
    <w:sectPr w:rsidRPr="007A52C1" w:rsidR="00D57250" w:rsidSect="00FB4923">
      <w:footerReference w:type="default" r:id="rId9"/>
      <w:pgSz w:w="11906" w:h="16838" w:orient="portrait"/>
      <w:pgMar w:top="720" w:right="720" w:bottom="720" w:left="720" w:header="708" w:footer="708" w:gutter="0"/>
      <w:cols w:space="708"/>
      <w:docGrid w:linePitch="360"/>
      <w:titlePg w:val="1"/>
      <w:headerReference w:type="default" r:id="R81065f06f06e4ef5"/>
      <w:headerReference w:type="first" r:id="R37223059ee984d16"/>
      <w:footerReference w:type="first" r:id="R6e6986f24c35435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5BC1" w:rsidP="00057160" w:rsidRDefault="009C5BC1" w14:paraId="1BEC9390" w14:textId="77777777">
      <w:pPr>
        <w:spacing w:after="0" w:line="240" w:lineRule="auto"/>
      </w:pPr>
      <w:r>
        <w:separator/>
      </w:r>
    </w:p>
  </w:endnote>
  <w:endnote w:type="continuationSeparator" w:id="0">
    <w:p w:rsidR="009C5BC1" w:rsidP="00057160" w:rsidRDefault="009C5BC1" w14:paraId="51F8EF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269223"/>
      <w:docPartObj>
        <w:docPartGallery w:val="Page Numbers (Bottom of Page)"/>
        <w:docPartUnique/>
      </w:docPartObj>
    </w:sdtPr>
    <w:sdtContent>
      <w:p w:rsidR="00057160" w:rsidRDefault="00057160" w14:paraId="47BCE6E8" w14:textId="6921FDC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7160" w:rsidRDefault="00057160" w14:paraId="3198ABC7" w14:textId="77777777">
    <w:pPr>
      <w:pStyle w:val="Stopk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05666" w:rsidTr="37A05666" w14:paraId="4B7E7A28">
      <w:trPr>
        <w:trHeight w:val="300"/>
      </w:trPr>
      <w:tc>
        <w:tcPr>
          <w:tcW w:w="3485" w:type="dxa"/>
          <w:tcMar/>
        </w:tcPr>
        <w:p w:rsidR="37A05666" w:rsidP="37A05666" w:rsidRDefault="37A05666" w14:paraId="3B56F658" w14:textId="3197B884">
          <w:pPr>
            <w:pStyle w:val="Nagwek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7A05666" w:rsidP="37A05666" w:rsidRDefault="37A05666" w14:paraId="6CB6C1CA" w14:textId="42880530">
          <w:pPr>
            <w:pStyle w:val="Nagwek"/>
            <w:bidi w:val="0"/>
            <w:jc w:val="center"/>
          </w:pPr>
        </w:p>
      </w:tc>
      <w:tc>
        <w:tcPr>
          <w:tcW w:w="3485" w:type="dxa"/>
          <w:tcMar/>
        </w:tcPr>
        <w:p w:rsidR="37A05666" w:rsidP="37A05666" w:rsidRDefault="37A05666" w14:paraId="5ED2257C" w14:textId="3A93A18D">
          <w:pPr>
            <w:pStyle w:val="Nagwek"/>
            <w:bidi w:val="0"/>
            <w:ind w:right="-115"/>
            <w:jc w:val="right"/>
          </w:pPr>
        </w:p>
      </w:tc>
    </w:tr>
  </w:tbl>
  <w:p w:rsidR="37A05666" w:rsidP="37A05666" w:rsidRDefault="37A05666" w14:paraId="165E177E" w14:textId="4014B289">
    <w:pPr>
      <w:pStyle w:val="Stopk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5BC1" w:rsidP="00057160" w:rsidRDefault="009C5BC1" w14:paraId="32D2F3C9" w14:textId="77777777">
      <w:pPr>
        <w:spacing w:after="0" w:line="240" w:lineRule="auto"/>
      </w:pPr>
      <w:r>
        <w:separator/>
      </w:r>
    </w:p>
  </w:footnote>
  <w:footnote w:type="continuationSeparator" w:id="0">
    <w:p w:rsidR="009C5BC1" w:rsidP="00057160" w:rsidRDefault="009C5BC1" w14:paraId="4A7405AF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05666" w:rsidTr="37A05666" w14:paraId="6217FF95">
      <w:trPr>
        <w:trHeight w:val="300"/>
      </w:trPr>
      <w:tc>
        <w:tcPr>
          <w:tcW w:w="3485" w:type="dxa"/>
          <w:tcMar/>
        </w:tcPr>
        <w:p w:rsidR="37A05666" w:rsidP="37A05666" w:rsidRDefault="37A05666" w14:paraId="6F753B98" w14:textId="6083C1DC">
          <w:pPr>
            <w:pStyle w:val="Nagwek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7A05666" w:rsidP="37A05666" w:rsidRDefault="37A05666" w14:paraId="730891AB" w14:textId="6E80A3B7">
          <w:pPr>
            <w:pStyle w:val="Nagwek"/>
            <w:bidi w:val="0"/>
            <w:jc w:val="center"/>
          </w:pPr>
        </w:p>
      </w:tc>
      <w:tc>
        <w:tcPr>
          <w:tcW w:w="3485" w:type="dxa"/>
          <w:tcMar/>
        </w:tcPr>
        <w:p w:rsidR="37A05666" w:rsidP="37A05666" w:rsidRDefault="37A05666" w14:paraId="656B9ED4" w14:textId="0EE9F914">
          <w:pPr>
            <w:pStyle w:val="Nagwek"/>
            <w:bidi w:val="0"/>
            <w:ind w:right="-115"/>
            <w:jc w:val="right"/>
          </w:pPr>
        </w:p>
      </w:tc>
    </w:tr>
  </w:tbl>
  <w:p w:rsidR="37A05666" w:rsidP="37A05666" w:rsidRDefault="37A05666" w14:paraId="3206E54F" w14:textId="2C77C60C">
    <w:pPr>
      <w:pStyle w:val="Nagwek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05666" w:rsidTr="0CF6C207" w14:paraId="73948461">
      <w:trPr>
        <w:trHeight w:val="300"/>
      </w:trPr>
      <w:tc>
        <w:tcPr>
          <w:tcW w:w="3485" w:type="dxa"/>
          <w:tcMar/>
        </w:tcPr>
        <w:p w:rsidR="37A05666" w:rsidP="0CF6C207" w:rsidRDefault="37A05666" w14:paraId="18369D3D" w14:textId="70E8B196">
          <w:pPr>
            <w:pStyle w:val="Nagwek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sz w:val="20"/>
              <w:szCs w:val="20"/>
            </w:rPr>
          </w:pPr>
        </w:p>
        <w:tbl>
          <w:tblPr>
            <w:tblStyle w:val="TableGrid"/>
            <w:bidiVisual w:val="0"/>
            <w:tblW w:w="0" w:type="auto"/>
            <w:tblInd w:w="-115" w:type="dxa"/>
            <w:tblLayout w:type="fixed"/>
            <w:tblLook w:val="06A0" w:firstRow="1" w:lastRow="0" w:firstColumn="1" w:lastColumn="0" w:noHBand="1" w:noVBand="1"/>
          </w:tblPr>
          <w:tblGrid>
            <w:gridCol w:w="1560"/>
            <w:gridCol w:w="3090"/>
            <w:gridCol w:w="2595"/>
            <w:gridCol w:w="2932"/>
          </w:tblGrid>
          <w:tr w:rsidR="0CF6C207" w:rsidTr="0CF6C207" w14:paraId="7BF1BAB3">
            <w:trPr>
              <w:trHeight w:val="300"/>
            </w:trPr>
            <w:tc>
              <w:tcPr>
                <w:tcW w:w="1560" w:type="dxa"/>
                <w:vMerge w:val="restart"/>
                <w:tcMar/>
              </w:tcPr>
              <w:p w:rsidR="0CF6C207" w:rsidP="0CF6C207" w:rsidRDefault="0CF6C207" w14:paraId="4410FBBE" w14:textId="7DAB78B2">
                <w:pPr>
                  <w:pStyle w:val="Nagwek"/>
                  <w:bidi w:val="0"/>
                  <w:rPr>
                    <w:sz w:val="20"/>
                    <w:szCs w:val="20"/>
                  </w:rPr>
                </w:pPr>
              </w:p>
            </w:tc>
            <w:tc>
              <w:tcPr>
                <w:tcW w:w="3090" w:type="dxa"/>
                <w:tcMar/>
              </w:tcPr>
              <w:p w:rsidR="0CF6C207" w:rsidP="0CF6C207" w:rsidRDefault="0CF6C207" w14:paraId="5EE5B991" w14:textId="4085450F">
                <w:pPr>
                  <w:pStyle w:val="Nagwek"/>
                  <w:bidi w:val="0"/>
                  <w:rPr>
                    <w:sz w:val="20"/>
                    <w:szCs w:val="20"/>
                  </w:rPr>
                </w:pPr>
                <w:r w:rsidRPr="0CF6C207" w:rsidR="0CF6C207">
                  <w:rPr>
                    <w:b w:val="1"/>
                    <w:bCs w:val="1"/>
                    <w:sz w:val="20"/>
                    <w:szCs w:val="20"/>
                  </w:rPr>
                  <w:t>Temat</w:t>
                </w:r>
                <w:r>
                  <w:br/>
                </w:r>
                <w:r w:rsidRPr="0CF6C207" w:rsidR="0CF6C207">
                  <w:rPr>
                    <w:sz w:val="20"/>
                    <w:szCs w:val="20"/>
                  </w:rPr>
                  <w:t>D</w:t>
                </w:r>
                <w:r w:rsidRPr="0CF6C207" w:rsidR="0CF6C207">
                  <w:rPr>
                    <w:sz w:val="20"/>
                    <w:szCs w:val="20"/>
                  </w:rPr>
                  <w:t>okum</w:t>
                </w:r>
                <w:r w:rsidRPr="0CF6C207" w:rsidR="0CF6C207">
                  <w:rPr>
                    <w:sz w:val="20"/>
                    <w:szCs w:val="20"/>
                  </w:rPr>
                  <w:t>ent</w:t>
                </w:r>
                <w:r w:rsidRPr="0CF6C207" w:rsidR="0CF6C207">
                  <w:rPr>
                    <w:sz w:val="20"/>
                    <w:szCs w:val="20"/>
                  </w:rPr>
                  <w:t>a</w:t>
                </w:r>
                <w:r w:rsidRPr="0CF6C207" w:rsidR="0CF6C207">
                  <w:rPr>
                    <w:sz w:val="20"/>
                    <w:szCs w:val="20"/>
                  </w:rPr>
                  <w:t>c</w:t>
                </w:r>
                <w:r w:rsidRPr="0CF6C207" w:rsidR="0CF6C207">
                  <w:rPr>
                    <w:sz w:val="20"/>
                    <w:szCs w:val="20"/>
                  </w:rPr>
                  <w:t xml:space="preserve">ja </w:t>
                </w:r>
                <w:r w:rsidRPr="0CF6C207" w:rsidR="0CF6C207">
                  <w:rPr>
                    <w:sz w:val="20"/>
                    <w:szCs w:val="20"/>
                  </w:rPr>
                  <w:t>Am</w:t>
                </w:r>
                <w:r w:rsidRPr="0CF6C207" w:rsidR="0CF6C207">
                  <w:rPr>
                    <w:sz w:val="20"/>
                    <w:szCs w:val="20"/>
                  </w:rPr>
                  <w:t>lPhat</w:t>
                </w:r>
              </w:p>
            </w:tc>
            <w:tc>
              <w:tcPr>
                <w:tcW w:w="2595" w:type="dxa"/>
                <w:tcMar/>
              </w:tcPr>
              <w:p w:rsidR="0CF6C207" w:rsidP="0CF6C207" w:rsidRDefault="0CF6C207" w14:paraId="0F3E3E6F" w14:textId="18E13AF3">
                <w:pPr>
                  <w:pStyle w:val="Nagwek"/>
                  <w:bidi w:val="0"/>
                  <w:rPr>
                    <w:b w:val="1"/>
                    <w:bCs w:val="1"/>
                    <w:sz w:val="20"/>
                    <w:szCs w:val="20"/>
                  </w:rPr>
                </w:pPr>
                <w:r w:rsidRPr="0CF6C207" w:rsidR="0CF6C207">
                  <w:rPr>
                    <w:b w:val="1"/>
                    <w:bCs w:val="1"/>
                    <w:sz w:val="20"/>
                    <w:szCs w:val="20"/>
                  </w:rPr>
                  <w:t>Kategoria</w:t>
                </w:r>
              </w:p>
              <w:p w:rsidR="0CF6C207" w:rsidP="0CF6C207" w:rsidRDefault="0CF6C207" w14:paraId="73E80D47" w14:textId="7E4C877F">
                <w:pPr>
                  <w:pStyle w:val="Nagwek"/>
                  <w:bidi w:val="0"/>
                  <w:rPr>
                    <w:b w:val="0"/>
                    <w:bCs w:val="0"/>
                    <w:sz w:val="20"/>
                    <w:szCs w:val="20"/>
                  </w:rPr>
                </w:pPr>
                <w:r w:rsidRPr="0CF6C207" w:rsidR="0CF6C207">
                  <w:rPr>
                    <w:b w:val="0"/>
                    <w:bCs w:val="0"/>
                    <w:sz w:val="20"/>
                    <w:szCs w:val="20"/>
                  </w:rPr>
                  <w:t>Dokumentacja</w:t>
                </w:r>
              </w:p>
            </w:tc>
            <w:tc>
              <w:tcPr>
                <w:tcW w:w="2932" w:type="dxa"/>
                <w:tcMar/>
              </w:tcPr>
              <w:p w:rsidR="0CF6C207" w:rsidP="0CF6C207" w:rsidRDefault="0CF6C207" w14:paraId="7E3C89E3" w14:textId="44282826">
                <w:pPr>
                  <w:pStyle w:val="Nagwek"/>
                  <w:bidi w:val="0"/>
                  <w:rPr>
                    <w:b w:val="1"/>
                    <w:bCs w:val="1"/>
                    <w:sz w:val="20"/>
                    <w:szCs w:val="20"/>
                  </w:rPr>
                </w:pPr>
                <w:r w:rsidRPr="0CF6C207" w:rsidR="0CF6C207">
                  <w:rPr>
                    <w:b w:val="1"/>
                    <w:bCs w:val="1"/>
                    <w:sz w:val="20"/>
                    <w:szCs w:val="20"/>
                  </w:rPr>
                  <w:t>Dokument</w:t>
                </w:r>
              </w:p>
              <w:p w:rsidR="0CF6C207" w:rsidP="0CF6C207" w:rsidRDefault="0CF6C207" w14:paraId="39EBF21A" w14:textId="37CAAEB3">
                <w:pPr>
                  <w:pStyle w:val="Nagwek"/>
                  <w:bidi w:val="0"/>
                  <w:rPr>
                    <w:sz w:val="20"/>
                    <w:szCs w:val="20"/>
                  </w:rPr>
                </w:pPr>
                <w:r w:rsidRPr="0CF6C207" w:rsidR="0CF6C207">
                  <w:rPr>
                    <w:sz w:val="20"/>
                    <w:szCs w:val="20"/>
                  </w:rPr>
                  <w:t>Dokumentacja_AmlPhat_1</w:t>
                </w:r>
                <w:r w:rsidRPr="0CF6C207" w:rsidR="0CF6C207">
                  <w:rPr>
                    <w:sz w:val="20"/>
                    <w:szCs w:val="20"/>
                  </w:rPr>
                  <w:t>_</w:t>
                </w:r>
                <w:r w:rsidRPr="0CF6C207" w:rsidR="0CF6C207">
                  <w:rPr>
                    <w:sz w:val="20"/>
                    <w:szCs w:val="20"/>
                  </w:rPr>
                  <w:t>1</w:t>
                </w:r>
              </w:p>
            </w:tc>
          </w:tr>
          <w:tr w:rsidR="0CF6C207" w:rsidTr="0CF6C207" w14:paraId="60F5EA15">
            <w:trPr>
              <w:trHeight w:val="300"/>
            </w:trPr>
            <w:tc>
              <w:tcPr>
                <w:tcW w:w="1560" w:type="dxa"/>
                <w:vMerge/>
                <w:tcMar/>
              </w:tcPr>
              <w:p w14:paraId="1516EC7B"/>
            </w:tc>
            <w:tc>
              <w:tcPr>
                <w:tcW w:w="3090" w:type="dxa"/>
                <w:tcMar/>
              </w:tcPr>
              <w:p w:rsidR="0CF6C207" w:rsidP="0CF6C207" w:rsidRDefault="0CF6C207" w14:paraId="6419BF87" w14:textId="2D280634">
                <w:pPr>
                  <w:pStyle w:val="Nagwek"/>
                  <w:bidi w:val="0"/>
                  <w:rPr>
                    <w:b w:val="1"/>
                    <w:bCs w:val="1"/>
                    <w:sz w:val="20"/>
                    <w:szCs w:val="20"/>
                  </w:rPr>
                </w:pPr>
                <w:r w:rsidRPr="0CF6C207" w:rsidR="0CF6C207">
                  <w:rPr>
                    <w:b w:val="1"/>
                    <w:bCs w:val="1"/>
                    <w:sz w:val="20"/>
                    <w:szCs w:val="20"/>
                  </w:rPr>
                  <w:t>Autor</w:t>
                </w:r>
              </w:p>
              <w:p w:rsidR="0CF6C207" w:rsidP="0CF6C207" w:rsidRDefault="0CF6C207" w14:paraId="5ABB2B5A" w14:textId="2782FBD2">
                <w:pPr>
                  <w:pStyle w:val="Nagwek"/>
                  <w:bidi w:val="0"/>
                  <w:rPr>
                    <w:sz w:val="20"/>
                    <w:szCs w:val="20"/>
                  </w:rPr>
                </w:pPr>
                <w:r w:rsidRPr="0CF6C207" w:rsidR="0CF6C207">
                  <w:rPr>
                    <w:sz w:val="20"/>
                    <w:szCs w:val="20"/>
                  </w:rPr>
                  <w:t>Norbert Isański</w:t>
                </w:r>
              </w:p>
              <w:p w:rsidR="0CF6C207" w:rsidP="0CF6C207" w:rsidRDefault="0CF6C207" w14:paraId="545AC2EB" w14:textId="7E1AD97E">
                <w:pPr>
                  <w:pStyle w:val="Nagwek"/>
                  <w:bidi w:val="0"/>
                  <w:rPr>
                    <w:sz w:val="20"/>
                    <w:szCs w:val="20"/>
                  </w:rPr>
                </w:pPr>
                <w:r w:rsidRPr="0CF6C207" w:rsidR="0CF6C207">
                  <w:rPr>
                    <w:sz w:val="20"/>
                    <w:szCs w:val="20"/>
                  </w:rPr>
                  <w:t>e</w:t>
                </w:r>
                <w:r w:rsidRPr="0CF6C207" w:rsidR="0CF6C207">
                  <w:rPr>
                    <w:sz w:val="20"/>
                    <w:szCs w:val="20"/>
                  </w:rPr>
                  <w:t>-</w:t>
                </w:r>
                <w:r w:rsidRPr="0CF6C207" w:rsidR="0CF6C207">
                  <w:rPr>
                    <w:sz w:val="20"/>
                    <w:szCs w:val="20"/>
                  </w:rPr>
                  <w:t>ma</w:t>
                </w:r>
                <w:r w:rsidRPr="0CF6C207" w:rsidR="0CF6C207">
                  <w:rPr>
                    <w:sz w:val="20"/>
                    <w:szCs w:val="20"/>
                  </w:rPr>
                  <w:t>il</w:t>
                </w:r>
                <w:r w:rsidRPr="0CF6C207" w:rsidR="0CF6C207">
                  <w:rPr>
                    <w:sz w:val="20"/>
                    <w:szCs w:val="20"/>
                  </w:rPr>
                  <w:t>: s20527@</w:t>
                </w:r>
                <w:r w:rsidRPr="0CF6C207" w:rsidR="0CF6C207">
                  <w:rPr>
                    <w:sz w:val="20"/>
                    <w:szCs w:val="20"/>
                  </w:rPr>
                  <w:t>pjwstk.edu.pl</w:t>
                </w:r>
              </w:p>
            </w:tc>
            <w:tc>
              <w:tcPr>
                <w:tcW w:w="2595" w:type="dxa"/>
                <w:tcMar/>
              </w:tcPr>
              <w:p w:rsidR="0CF6C207" w:rsidP="0CF6C207" w:rsidRDefault="0CF6C207" w14:paraId="4B823B81" w14:textId="71257C5D">
                <w:pPr>
                  <w:pStyle w:val="Nagwek"/>
                  <w:bidi w:val="0"/>
                  <w:rPr>
                    <w:b w:val="1"/>
                    <w:bCs w:val="1"/>
                    <w:sz w:val="20"/>
                    <w:szCs w:val="20"/>
                  </w:rPr>
                </w:pPr>
                <w:r w:rsidRPr="0CF6C207" w:rsidR="0CF6C207">
                  <w:rPr>
                    <w:b w:val="1"/>
                    <w:bCs w:val="1"/>
                    <w:sz w:val="20"/>
                    <w:szCs w:val="20"/>
                  </w:rPr>
                  <w:t>Data</w:t>
                </w:r>
              </w:p>
              <w:p w:rsidR="0CF6C207" w:rsidP="0CF6C207" w:rsidRDefault="0CF6C207" w14:paraId="5F3DE227" w14:textId="416AF262">
                <w:pPr>
                  <w:pStyle w:val="Nagwek"/>
                  <w:bidi w:val="0"/>
                  <w:rPr>
                    <w:b w:val="0"/>
                    <w:bCs w:val="0"/>
                    <w:sz w:val="20"/>
                    <w:szCs w:val="20"/>
                  </w:rPr>
                </w:pPr>
                <w:r w:rsidRPr="0CF6C207" w:rsidR="0CF6C207">
                  <w:rPr>
                    <w:b w:val="0"/>
                    <w:bCs w:val="0"/>
                    <w:sz w:val="20"/>
                    <w:szCs w:val="20"/>
                  </w:rPr>
                  <w:t>07.06.2024</w:t>
                </w:r>
              </w:p>
            </w:tc>
            <w:tc>
              <w:tcPr>
                <w:tcW w:w="2932" w:type="dxa"/>
                <w:tcMar/>
              </w:tcPr>
              <w:p w:rsidR="0CF6C207" w:rsidP="0CF6C207" w:rsidRDefault="0CF6C207" w14:paraId="740AC211" w14:textId="024DB9AA">
                <w:pPr>
                  <w:pStyle w:val="Nagwek"/>
                  <w:bidi w:val="0"/>
                  <w:rPr>
                    <w:b w:val="1"/>
                    <w:bCs w:val="1"/>
                    <w:sz w:val="20"/>
                    <w:szCs w:val="20"/>
                  </w:rPr>
                </w:pPr>
                <w:r w:rsidRPr="0CF6C207" w:rsidR="0CF6C207">
                  <w:rPr>
                    <w:b w:val="1"/>
                    <w:bCs w:val="1"/>
                    <w:sz w:val="20"/>
                    <w:szCs w:val="20"/>
                  </w:rPr>
                  <w:t>Wersja</w:t>
                </w:r>
              </w:p>
              <w:p w:rsidR="0CF6C207" w:rsidP="0CF6C207" w:rsidRDefault="0CF6C207" w14:paraId="5969A5A4" w14:textId="27EC2967">
                <w:pPr>
                  <w:pStyle w:val="Nagwek"/>
                  <w:bidi w:val="0"/>
                  <w:rPr>
                    <w:b w:val="0"/>
                    <w:bCs w:val="0"/>
                    <w:sz w:val="20"/>
                    <w:szCs w:val="20"/>
                  </w:rPr>
                </w:pPr>
                <w:r w:rsidRPr="0CF6C207" w:rsidR="0CF6C207">
                  <w:rPr>
                    <w:b w:val="0"/>
                    <w:bCs w:val="0"/>
                    <w:sz w:val="20"/>
                    <w:szCs w:val="20"/>
                  </w:rPr>
                  <w:t>1.1</w:t>
                </w:r>
              </w:p>
            </w:tc>
          </w:tr>
        </w:tbl>
        <w:p w:rsidR="37A05666" w:rsidP="0CF6C207" w:rsidRDefault="37A05666" w14:paraId="60340ACF" w14:textId="17CD110A">
          <w:pPr>
            <w:pStyle w:val="Nagwek"/>
            <w:bidi w:val="0"/>
            <w:ind w:left="-115"/>
            <w:jc w:val="left"/>
            <w:rPr>
              <w:sz w:val="20"/>
              <w:szCs w:val="20"/>
            </w:rPr>
          </w:pPr>
        </w:p>
      </w:tc>
      <w:tc>
        <w:tcPr>
          <w:tcW w:w="3485" w:type="dxa"/>
          <w:tcMar/>
        </w:tcPr>
        <w:p w:rsidR="37A05666" w:rsidP="0CF6C207" w:rsidRDefault="37A05666" w14:paraId="5BB2F9C7" w14:textId="224CB24A">
          <w:pPr>
            <w:pStyle w:val="Nagwek"/>
            <w:bidi w:val="0"/>
            <w:jc w:val="center"/>
            <w:rPr>
              <w:sz w:val="20"/>
              <w:szCs w:val="20"/>
            </w:rPr>
          </w:pPr>
        </w:p>
      </w:tc>
      <w:tc>
        <w:tcPr>
          <w:tcW w:w="3485" w:type="dxa"/>
          <w:tcMar/>
        </w:tcPr>
        <w:p w:rsidR="37A05666" w:rsidP="0CF6C207" w:rsidRDefault="37A05666" w14:paraId="2510617F" w14:textId="68858FEB">
          <w:pPr>
            <w:pStyle w:val="Nagwek"/>
            <w:bidi w:val="0"/>
            <w:ind w:right="-115"/>
            <w:jc w:val="right"/>
            <w:rPr>
              <w:sz w:val="20"/>
              <w:szCs w:val="20"/>
            </w:rPr>
          </w:pPr>
        </w:p>
      </w:tc>
    </w:tr>
  </w:tbl>
  <w:p w:rsidR="37A05666" w:rsidP="0CF6C207" w:rsidRDefault="37A05666" w14:paraId="5F92B011" w14:textId="04AD1AC9">
    <w:pPr>
      <w:pStyle w:val="Nagwek"/>
      <w:bidi w:val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5109c7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086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5797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30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D0304E"/>
    <w:multiLevelType w:val="multilevel"/>
    <w:tmpl w:val="93E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D97FE9"/>
    <w:multiLevelType w:val="multilevel"/>
    <w:tmpl w:val="BB28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193F12"/>
    <w:multiLevelType w:val="multilevel"/>
    <w:tmpl w:val="C85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323A05"/>
    <w:multiLevelType w:val="multilevel"/>
    <w:tmpl w:val="3C14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D377D"/>
    <w:multiLevelType w:val="multilevel"/>
    <w:tmpl w:val="0F3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367E07"/>
    <w:multiLevelType w:val="multilevel"/>
    <w:tmpl w:val="4FD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98617E8"/>
    <w:multiLevelType w:val="multilevel"/>
    <w:tmpl w:val="AE56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8035B"/>
    <w:multiLevelType w:val="multilevel"/>
    <w:tmpl w:val="E86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E3C29CC"/>
    <w:multiLevelType w:val="multilevel"/>
    <w:tmpl w:val="853C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2594F01"/>
    <w:multiLevelType w:val="multilevel"/>
    <w:tmpl w:val="4D58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452F8"/>
    <w:multiLevelType w:val="multilevel"/>
    <w:tmpl w:val="908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1DC4ECE"/>
    <w:multiLevelType w:val="multilevel"/>
    <w:tmpl w:val="149E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2037462714">
    <w:abstractNumId w:val="7"/>
  </w:num>
  <w:num w:numId="2" w16cid:durableId="1603028922">
    <w:abstractNumId w:val="6"/>
  </w:num>
  <w:num w:numId="3" w16cid:durableId="434449090">
    <w:abstractNumId w:val="10"/>
  </w:num>
  <w:num w:numId="4" w16cid:durableId="1444501225">
    <w:abstractNumId w:val="1"/>
  </w:num>
  <w:num w:numId="5" w16cid:durableId="637490829">
    <w:abstractNumId w:val="9"/>
  </w:num>
  <w:num w:numId="6" w16cid:durableId="81613074">
    <w:abstractNumId w:val="0"/>
  </w:num>
  <w:num w:numId="7" w16cid:durableId="967859528">
    <w:abstractNumId w:val="11"/>
  </w:num>
  <w:num w:numId="8" w16cid:durableId="1515723798">
    <w:abstractNumId w:val="4"/>
  </w:num>
  <w:num w:numId="9" w16cid:durableId="792018264">
    <w:abstractNumId w:val="5"/>
  </w:num>
  <w:num w:numId="10" w16cid:durableId="1573269347">
    <w:abstractNumId w:val="3"/>
  </w:num>
  <w:num w:numId="11" w16cid:durableId="1978949306">
    <w:abstractNumId w:val="2"/>
  </w:num>
  <w:num w:numId="12" w16cid:durableId="1427191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3"/>
    <w:rsid w:val="00057160"/>
    <w:rsid w:val="001C5434"/>
    <w:rsid w:val="003C384B"/>
    <w:rsid w:val="00440611"/>
    <w:rsid w:val="004902D1"/>
    <w:rsid w:val="006E081F"/>
    <w:rsid w:val="007A52C1"/>
    <w:rsid w:val="0083392E"/>
    <w:rsid w:val="009611F4"/>
    <w:rsid w:val="009C5BC1"/>
    <w:rsid w:val="00A86013"/>
    <w:rsid w:val="00B53A49"/>
    <w:rsid w:val="00D2160A"/>
    <w:rsid w:val="00D57250"/>
    <w:rsid w:val="00DC6D2D"/>
    <w:rsid w:val="00EB2E6A"/>
    <w:rsid w:val="00FB4923"/>
    <w:rsid w:val="00FC7DA0"/>
    <w:rsid w:val="039FEE20"/>
    <w:rsid w:val="03F9847D"/>
    <w:rsid w:val="041022DF"/>
    <w:rsid w:val="04ED9B36"/>
    <w:rsid w:val="06DF497D"/>
    <w:rsid w:val="0919E58A"/>
    <w:rsid w:val="09CE44E9"/>
    <w:rsid w:val="0A15E49D"/>
    <w:rsid w:val="0A742BA9"/>
    <w:rsid w:val="0BFC0B39"/>
    <w:rsid w:val="0CF6C207"/>
    <w:rsid w:val="0DA11776"/>
    <w:rsid w:val="0DE6E946"/>
    <w:rsid w:val="0E67F006"/>
    <w:rsid w:val="10329699"/>
    <w:rsid w:val="10A4E13E"/>
    <w:rsid w:val="11D1E0F8"/>
    <w:rsid w:val="12074D2B"/>
    <w:rsid w:val="13246772"/>
    <w:rsid w:val="1505CC1D"/>
    <w:rsid w:val="1512A738"/>
    <w:rsid w:val="156361D5"/>
    <w:rsid w:val="157B4BF2"/>
    <w:rsid w:val="159515DC"/>
    <w:rsid w:val="15C16504"/>
    <w:rsid w:val="16E8761D"/>
    <w:rsid w:val="170AF279"/>
    <w:rsid w:val="17B10D02"/>
    <w:rsid w:val="1970F47F"/>
    <w:rsid w:val="1A830466"/>
    <w:rsid w:val="1BF3F4FE"/>
    <w:rsid w:val="1C914FA3"/>
    <w:rsid w:val="1CA0E9B6"/>
    <w:rsid w:val="1D10FACC"/>
    <w:rsid w:val="1D9F2983"/>
    <w:rsid w:val="1EC103DA"/>
    <w:rsid w:val="1EEC46D9"/>
    <w:rsid w:val="1FC4870D"/>
    <w:rsid w:val="20525A16"/>
    <w:rsid w:val="2095A3BE"/>
    <w:rsid w:val="20C4B15E"/>
    <w:rsid w:val="22CAD9D6"/>
    <w:rsid w:val="256C1C10"/>
    <w:rsid w:val="260F3824"/>
    <w:rsid w:val="26361B96"/>
    <w:rsid w:val="265439D5"/>
    <w:rsid w:val="288982E8"/>
    <w:rsid w:val="28B18B7D"/>
    <w:rsid w:val="28B28CDB"/>
    <w:rsid w:val="29A1B6DE"/>
    <w:rsid w:val="29B7F8C4"/>
    <w:rsid w:val="29D12E33"/>
    <w:rsid w:val="2A851236"/>
    <w:rsid w:val="2B613D92"/>
    <w:rsid w:val="2BEABC39"/>
    <w:rsid w:val="2C337FAC"/>
    <w:rsid w:val="2C5EB0B4"/>
    <w:rsid w:val="2C760B11"/>
    <w:rsid w:val="2C7AB2B2"/>
    <w:rsid w:val="2E333797"/>
    <w:rsid w:val="2FD46687"/>
    <w:rsid w:val="300B0FC8"/>
    <w:rsid w:val="3033878D"/>
    <w:rsid w:val="31580128"/>
    <w:rsid w:val="326CF913"/>
    <w:rsid w:val="32FA4A6A"/>
    <w:rsid w:val="33795723"/>
    <w:rsid w:val="33F6843F"/>
    <w:rsid w:val="36270C4B"/>
    <w:rsid w:val="36A1D7BA"/>
    <w:rsid w:val="3712C802"/>
    <w:rsid w:val="37741F6A"/>
    <w:rsid w:val="37A05666"/>
    <w:rsid w:val="3808A8DC"/>
    <w:rsid w:val="3B28BB52"/>
    <w:rsid w:val="3B8E93CF"/>
    <w:rsid w:val="3FBCFDA5"/>
    <w:rsid w:val="40BCC7C8"/>
    <w:rsid w:val="4125C6BC"/>
    <w:rsid w:val="42354B02"/>
    <w:rsid w:val="42354B02"/>
    <w:rsid w:val="43AF74E4"/>
    <w:rsid w:val="43EC22A0"/>
    <w:rsid w:val="44AADE08"/>
    <w:rsid w:val="453CA1B1"/>
    <w:rsid w:val="45B6D222"/>
    <w:rsid w:val="467CA589"/>
    <w:rsid w:val="46E8A7FD"/>
    <w:rsid w:val="46EFE67A"/>
    <w:rsid w:val="471BE6B7"/>
    <w:rsid w:val="4726CA8C"/>
    <w:rsid w:val="4748F3E7"/>
    <w:rsid w:val="47AD0D97"/>
    <w:rsid w:val="486CC817"/>
    <w:rsid w:val="48A89EC8"/>
    <w:rsid w:val="48C95252"/>
    <w:rsid w:val="492F7E9F"/>
    <w:rsid w:val="497D451E"/>
    <w:rsid w:val="4B70F955"/>
    <w:rsid w:val="4B8E8108"/>
    <w:rsid w:val="4BF26162"/>
    <w:rsid w:val="4C2E568B"/>
    <w:rsid w:val="4CDD42AF"/>
    <w:rsid w:val="4DA5ADFD"/>
    <w:rsid w:val="4DF580C1"/>
    <w:rsid w:val="4EA3D579"/>
    <w:rsid w:val="4F175802"/>
    <w:rsid w:val="4F6953E0"/>
    <w:rsid w:val="52483619"/>
    <w:rsid w:val="52CF6D95"/>
    <w:rsid w:val="52E85DE0"/>
    <w:rsid w:val="53C74E90"/>
    <w:rsid w:val="56052361"/>
    <w:rsid w:val="56A58B33"/>
    <w:rsid w:val="56AE1C7C"/>
    <w:rsid w:val="57972544"/>
    <w:rsid w:val="59293CE9"/>
    <w:rsid w:val="5AA4695E"/>
    <w:rsid w:val="5AE7469B"/>
    <w:rsid w:val="5CF57E8D"/>
    <w:rsid w:val="5D1245FC"/>
    <w:rsid w:val="5D2A73BD"/>
    <w:rsid w:val="5D3ACF2B"/>
    <w:rsid w:val="5D3AD2AF"/>
    <w:rsid w:val="5DA6FEB2"/>
    <w:rsid w:val="5E525E72"/>
    <w:rsid w:val="5E92EAE0"/>
    <w:rsid w:val="5F52AE44"/>
    <w:rsid w:val="60BE82ED"/>
    <w:rsid w:val="6109731A"/>
    <w:rsid w:val="6170D613"/>
    <w:rsid w:val="61D51544"/>
    <w:rsid w:val="620B868F"/>
    <w:rsid w:val="62712615"/>
    <w:rsid w:val="62B5E2CE"/>
    <w:rsid w:val="63494054"/>
    <w:rsid w:val="63759FB7"/>
    <w:rsid w:val="6594F57A"/>
    <w:rsid w:val="66818A22"/>
    <w:rsid w:val="668AE61C"/>
    <w:rsid w:val="69564658"/>
    <w:rsid w:val="69B49FDB"/>
    <w:rsid w:val="6AB57DF2"/>
    <w:rsid w:val="6AF758A0"/>
    <w:rsid w:val="6B634441"/>
    <w:rsid w:val="6C179C0A"/>
    <w:rsid w:val="6CB63AFB"/>
    <w:rsid w:val="6CE66213"/>
    <w:rsid w:val="6CF3CF24"/>
    <w:rsid w:val="6E0200E2"/>
    <w:rsid w:val="70779C21"/>
    <w:rsid w:val="71AA20A6"/>
    <w:rsid w:val="7281845E"/>
    <w:rsid w:val="72E829F1"/>
    <w:rsid w:val="73DDDD6C"/>
    <w:rsid w:val="74499B19"/>
    <w:rsid w:val="74CC7BB1"/>
    <w:rsid w:val="74F71570"/>
    <w:rsid w:val="75F28872"/>
    <w:rsid w:val="7782B090"/>
    <w:rsid w:val="77BB53E3"/>
    <w:rsid w:val="78A83BDF"/>
    <w:rsid w:val="7AA6111E"/>
    <w:rsid w:val="7AA9E887"/>
    <w:rsid w:val="7B4A5298"/>
    <w:rsid w:val="7B9FF250"/>
    <w:rsid w:val="7C908F53"/>
    <w:rsid w:val="7CB62223"/>
    <w:rsid w:val="7E23B631"/>
    <w:rsid w:val="7E9FA19B"/>
    <w:rsid w:val="7F2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36E0"/>
  <w15:chartTrackingRefBased/>
  <w15:docId w15:val="{A514FF19-5C44-4FB9-BA39-5D3F679F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D2160A"/>
  </w:style>
  <w:style w:type="paragraph" w:styleId="Nagwek1">
    <w:name w:val="heading 1"/>
    <w:basedOn w:val="Normalny"/>
    <w:next w:val="Normalny"/>
    <w:link w:val="Nagwek1Znak"/>
    <w:uiPriority w:val="9"/>
    <w:qFormat/>
    <w:rsid w:val="00FB492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492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4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B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4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FB492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rsid w:val="00FB492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rsid w:val="00FB492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rsid w:val="00FB4923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FB4923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FB4923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FB4923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FB4923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FB492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49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FB49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FB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4923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FB492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492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492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492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FB492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4923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FB49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FB4923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FB4923"/>
    <w:rPr>
      <w:rFonts w:ascii="Courier New" w:hAnsi="Courier New" w:eastAsia="Times New Roman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057160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57160"/>
  </w:style>
  <w:style w:type="paragraph" w:styleId="Stopka">
    <w:name w:val="footer"/>
    <w:basedOn w:val="Normalny"/>
    <w:link w:val="StopkaZnak"/>
    <w:uiPriority w:val="99"/>
    <w:unhideWhenUsed/>
    <w:rsid w:val="00057160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57160"/>
  </w:style>
  <w:style w:type="paragraph" w:styleId="Nagwekspisutreci">
    <w:name w:val="TOC Heading"/>
    <w:basedOn w:val="Nagwek1"/>
    <w:next w:val="Normalny"/>
    <w:uiPriority w:val="39"/>
    <w:unhideWhenUsed/>
    <w:qFormat/>
    <w:rsid w:val="0005716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057160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057160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057160"/>
    <w:rPr>
      <w:color w:val="467886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.xml" Id="R81065f06f06e4ef5" /><Relationship Type="http://schemas.openxmlformats.org/officeDocument/2006/relationships/header" Target="header2.xml" Id="R37223059ee984d16" /><Relationship Type="http://schemas.openxmlformats.org/officeDocument/2006/relationships/footer" Target="footer2.xml" Id="R6e6986f24c35435c" /><Relationship Type="http://schemas.openxmlformats.org/officeDocument/2006/relationships/hyperlink" Target="https://github.com/BrainTireFire/PJA-SUML-14C-GR4/blob/docs/dataset/obesity-levels/ObesityDataSet_raw_and_data_sinthetic.csv" TargetMode="External" Id="R5665b3eb0a79409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84AC-2E53-4EA9-805B-637CE2AFE0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Norbert Isański</dc:creator>
  <keywords/>
  <dc:description/>
  <lastModifiedBy>Maciej Romaniuk</lastModifiedBy>
  <revision>14</revision>
  <dcterms:created xsi:type="dcterms:W3CDTF">2024-06-27T17:09:00.0000000Z</dcterms:created>
  <dcterms:modified xsi:type="dcterms:W3CDTF">2024-06-28T21:04:45.6552253Z</dcterms:modified>
</coreProperties>
</file>