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8.png" ContentType="image/png"/>
  <Override PartName="/word/media/image39.png" ContentType="image/png"/>
  <Override PartName="/word/media/image40.png" ContentType="image/png"/>
  <Override PartName="/word/media/image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森厨小当家作品报告"/>
    <w:p>
      <w:pPr>
        <w:pStyle w:val="1"/>
      </w:pPr>
      <w:r>
        <w:rPr>
          <w:rFonts w:hint="eastAsia"/>
        </w:rPr>
        <w:t xml:space="preserve">森厨小当家作品报告</w:t>
      </w:r>
    </w:p>
    <w:bookmarkStart w:id="58" w:name="题目"/>
    <w:p>
      <w:pPr>
        <w:pStyle w:val="2"/>
      </w:pPr>
      <w:r>
        <w:rPr>
          <w:rFonts w:hint="eastAsia"/>
        </w:rPr>
        <w:t xml:space="preserve">题目</w:t>
      </w:r>
    </w:p>
    <w:p>
      <w:pPr>
        <w:pStyle w:val="FirstParagraph"/>
      </w:pPr>
      <w:r>
        <w:rPr>
          <w:rFonts w:hint="eastAsia"/>
        </w:rPr>
        <w:t xml:space="preserve">森厨小当家：基于可穿戴多模态脑机接口的森林烹饪专注力训练系统设计与实现</w:t>
      </w:r>
    </w:p>
    <w:bookmarkEnd w:id="58"/>
    <w:bookmarkStart w:id="59" w:name="内容完整性自查表"/>
    <w:p>
      <w:pPr>
        <w:pStyle w:val="2"/>
      </w:pPr>
      <w:r>
        <w:rPr>
          <w:rFonts w:hint="eastAsia"/>
        </w:rPr>
        <w:t xml:space="preserve">内容完整性自查表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完整性类别</w:t>
            </w:r>
          </w:p>
        </w:tc>
        <w:tc>
          <w:tcPr/>
          <w:p>
            <w:pPr>
              <w:pStyle w:val="Compact"/>
            </w:pPr>
            <w:r>
              <w:rPr>
                <w:rFonts w:hint="eastAsia"/>
              </w:rPr>
              <w:t xml:space="preserve">任务或技术指标名称</w:t>
            </w:r>
          </w:p>
        </w:tc>
        <w:tc>
          <w:tcPr/>
          <w:p>
            <w:pPr>
              <w:pStyle w:val="Compact"/>
            </w:pPr>
            <w:r>
              <w:rPr>
                <w:rFonts w:hint="eastAsia"/>
              </w:rPr>
              <w:t xml:space="preserve">完成效果</w:t>
            </w:r>
          </w:p>
        </w:tc>
        <w:tc>
          <w:tcPr/>
          <w:p>
            <w:pPr>
              <w:pStyle w:val="Compact"/>
            </w:pPr>
            <w:r>
              <w:rPr>
                <w:rFonts w:hint="eastAsia"/>
              </w:rPr>
              <w:t xml:space="preserve">呈现方式</w:t>
            </w:r>
          </w:p>
        </w:tc>
      </w:tr>
      <w:tr>
        <w:tc>
          <w:tcPr/>
          <w:p>
            <w:pPr>
              <w:pStyle w:val="Compact"/>
            </w:pPr>
            <w:r>
              <w:rPr>
                <w:rFonts w:hint="eastAsia"/>
              </w:rPr>
              <w:t xml:space="preserve">参赛作品任务或技术指标要求</w:t>
            </w:r>
          </w:p>
        </w:tc>
        <w:tc>
          <w:tcPr/>
          <w:p>
            <w:pPr>
              <w:pStyle w:val="Compact"/>
            </w:pPr>
            <w:r>
              <w:rPr>
                <w:rFonts w:hint="eastAsia"/>
              </w:rPr>
              <w:t xml:space="preserve">脑电信号采集</w:t>
            </w:r>
          </w:p>
        </w:tc>
        <w:tc>
          <w:tcPr/>
          <w:p>
            <w:pPr>
              <w:pStyle w:val="Compact"/>
            </w:pPr>
            <w:r>
              <w:rPr>
                <w:rFonts w:hint="eastAsia"/>
              </w:rPr>
              <w:t xml:space="preserve">已完成。基于</w:t>
            </w:r>
            <w:r>
              <w:t xml:space="preserve"> HNNK </w:t>
            </w:r>
            <w:r>
              <w:rPr>
                <w:rFonts w:hint="eastAsia"/>
              </w:rPr>
              <w:t xml:space="preserve">可穿戴单通道脑电头环与</w:t>
            </w:r>
            <w:r>
              <w:t xml:space="preserve"> HybridBCI </w:t>
            </w:r>
            <w:r>
              <w:rPr>
                <w:rFonts w:hint="eastAsia"/>
              </w:rPr>
              <w:t xml:space="preserve">平台，完成专注力指标与头动信号接入</w:t>
            </w:r>
          </w:p>
        </w:tc>
        <w:tc>
          <w:tcPr/>
          <w:p>
            <w:pPr>
              <w:pStyle w:val="Compact"/>
            </w:pPr>
            <w:r>
              <w:rPr>
                <w:rFonts w:hint="eastAsia"/>
              </w:rPr>
              <w:t xml:space="preserve">第</w:t>
            </w:r>
            <w:r>
              <w:t xml:space="preserve"> 2.1、2.2 </w:t>
            </w:r>
            <w:r>
              <w:rPr>
                <w:rFonts w:hint="eastAsia"/>
              </w:rPr>
              <w:t xml:space="preserve">节；系统演示视频</w:t>
            </w:r>
          </w:p>
        </w:tc>
      </w:tr>
      <w:tr>
        <w:tc>
          <w:tcPr/>
          <w:p>
            <w:pPr>
              <w:pStyle w:val="Compact"/>
            </w:pPr>
            <w:r>
              <w:rPr>
                <w:rFonts w:hint="eastAsia"/>
              </w:rPr>
              <w:t xml:space="preserve">参赛作品任务或技术指标要求</w:t>
            </w:r>
          </w:p>
        </w:tc>
        <w:tc>
          <w:tcPr/>
          <w:p>
            <w:pPr>
              <w:pStyle w:val="Compact"/>
            </w:pPr>
            <w:r>
              <w:rPr>
                <w:rFonts w:hint="eastAsia"/>
              </w:rPr>
              <w:t xml:space="preserve">专注力评估</w:t>
            </w:r>
          </w:p>
        </w:tc>
        <w:tc>
          <w:tcPr/>
          <w:p>
            <w:pPr>
              <w:pStyle w:val="Compact"/>
            </w:pPr>
            <w:r>
              <w:rPr>
                <w:rFonts w:hint="eastAsia"/>
              </w:rPr>
              <w:t xml:space="preserve">已完成。实现专注力读取、平滑处理、迟滞门控、自适应阈值调整与分心统计</w:t>
            </w:r>
          </w:p>
        </w:tc>
        <w:tc>
          <w:tcPr/>
          <w:p>
            <w:pPr>
              <w:pStyle w:val="Compact"/>
            </w:pPr>
            <w:r>
              <w:rPr>
                <w:rFonts w:hint="eastAsia"/>
              </w:rPr>
              <w:t xml:space="preserve">第</w:t>
            </w:r>
            <w:r>
              <w:t xml:space="preserve"> 2.2、2.4、3.2 </w:t>
            </w:r>
            <w:r>
              <w:rPr>
                <w:rFonts w:hint="eastAsia"/>
              </w:rPr>
              <w:t xml:space="preserve">节</w:t>
            </w:r>
          </w:p>
        </w:tc>
      </w:tr>
      <w:tr>
        <w:tc>
          <w:tcPr/>
          <w:p>
            <w:pPr>
              <w:pStyle w:val="Compact"/>
            </w:pPr>
            <w:r>
              <w:rPr>
                <w:rFonts w:hint="eastAsia"/>
              </w:rPr>
              <w:t xml:space="preserve">参赛作品任务或技术指标要求</w:t>
            </w:r>
          </w:p>
        </w:tc>
        <w:tc>
          <w:tcPr/>
          <w:p>
            <w:pPr>
              <w:pStyle w:val="Compact"/>
            </w:pPr>
            <w:r>
              <w:rPr>
                <w:rFonts w:hint="eastAsia"/>
              </w:rPr>
              <w:t xml:space="preserve">训练游戏控制</w:t>
            </w:r>
          </w:p>
        </w:tc>
        <w:tc>
          <w:tcPr/>
          <w:p>
            <w:pPr>
              <w:pStyle w:val="Compact"/>
            </w:pPr>
            <w:r>
              <w:rPr>
                <w:rFonts w:hint="eastAsia"/>
              </w:rPr>
              <w:t xml:space="preserve">已完成。实现采蘑菇、煮汤、捉鱼、煎鱼四类关键任务，支持“专注力连续控制</w:t>
            </w:r>
            <w:r>
              <w:t xml:space="preserve"> + </w:t>
            </w:r>
            <w:r>
              <w:rPr>
                <w:rFonts w:hint="eastAsia"/>
              </w:rPr>
              <w:t xml:space="preserve">头动离散触发”</w:t>
            </w:r>
          </w:p>
        </w:tc>
        <w:tc>
          <w:tcPr/>
          <w:p>
            <w:pPr>
              <w:pStyle w:val="Compact"/>
            </w:pPr>
            <w:r>
              <w:rPr>
                <w:rFonts w:hint="eastAsia"/>
              </w:rPr>
              <w:t xml:space="preserve">第</w:t>
            </w:r>
            <w:r>
              <w:t xml:space="preserve"> 2.3 </w:t>
            </w:r>
            <w:r>
              <w:rPr>
                <w:rFonts w:hint="eastAsia"/>
              </w:rPr>
              <w:t xml:space="preserve">节；系统演示视频</w:t>
            </w:r>
          </w:p>
        </w:tc>
      </w:tr>
      <w:tr>
        <w:tc>
          <w:tcPr/>
          <w:p>
            <w:pPr>
              <w:pStyle w:val="Compact"/>
            </w:pPr>
            <w:r>
              <w:rPr>
                <w:rFonts w:hint="eastAsia"/>
              </w:rPr>
              <w:t xml:space="preserve">参赛作品任务或技术指标要求</w:t>
            </w:r>
          </w:p>
        </w:tc>
        <w:tc>
          <w:tcPr/>
          <w:p>
            <w:pPr>
              <w:pStyle w:val="Compact"/>
            </w:pPr>
            <w:r>
              <w:rPr>
                <w:rFonts w:hint="eastAsia"/>
              </w:rPr>
              <w:t xml:space="preserve">反馈</w:t>
            </w:r>
          </w:p>
        </w:tc>
        <w:tc>
          <w:tcPr/>
          <w:p>
            <w:pPr>
              <w:pStyle w:val="Compact"/>
            </w:pPr>
            <w:r>
              <w:rPr>
                <w:rFonts w:hint="eastAsia"/>
              </w:rPr>
              <w:t xml:space="preserve">已完成。实现“专注时控制更流畅、走神时控制更困难”的闭环反馈机制</w:t>
            </w:r>
          </w:p>
        </w:tc>
        <w:tc>
          <w:tcPr/>
          <w:p>
            <w:pPr>
              <w:pStyle w:val="Compact"/>
            </w:pPr>
            <w:r>
              <w:rPr>
                <w:rFonts w:hint="eastAsia"/>
              </w:rPr>
              <w:t xml:space="preserve">第</w:t>
            </w:r>
            <w:r>
              <w:t xml:space="preserve"> 2.5 </w:t>
            </w:r>
            <w:r>
              <w:rPr>
                <w:rFonts w:hint="eastAsia"/>
              </w:rPr>
              <w:t xml:space="preserve">节；系统演示视频</w:t>
            </w:r>
          </w:p>
        </w:tc>
      </w:tr>
      <w:tr>
        <w:tc>
          <w:tcPr/>
          <w:p>
            <w:pPr>
              <w:pStyle w:val="Compact"/>
            </w:pPr>
            <w:r>
              <w:rPr>
                <w:rFonts w:hint="eastAsia"/>
              </w:rPr>
              <w:t xml:space="preserve">其他</w:t>
            </w:r>
          </w:p>
        </w:tc>
        <w:tc>
          <w:tcPr/>
          <w:p>
            <w:pPr>
              <w:pStyle w:val="Compact"/>
            </w:pPr>
            <w:r>
              <w:rPr>
                <w:rFonts w:hint="eastAsia"/>
              </w:rPr>
              <w:t xml:space="preserve">数据记录与上传</w:t>
            </w:r>
          </w:p>
        </w:tc>
        <w:tc>
          <w:tcPr/>
          <w:p>
            <w:pPr>
              <w:pStyle w:val="Compact"/>
            </w:pPr>
            <w:r>
              <w:rPr>
                <w:rFonts w:hint="eastAsia"/>
              </w:rPr>
              <w:t xml:space="preserve">已完成。实现训练时长、平均专注力、分心次数、动作正确率、四维能力评分与云端上传接口</w:t>
            </w:r>
          </w:p>
        </w:tc>
        <w:tc>
          <w:tcPr/>
          <w:p>
            <w:pPr>
              <w:pStyle w:val="Compact"/>
            </w:pPr>
            <w:r>
              <w:rPr>
                <w:rFonts w:hint="eastAsia"/>
              </w:rPr>
              <w:t xml:space="preserve">第</w:t>
            </w:r>
            <w:r>
              <w:t xml:space="preserve"> 2.6、3.2 </w:t>
            </w:r>
            <w:r>
              <w:rPr>
                <w:rFonts w:hint="eastAsia"/>
              </w:rPr>
              <w:t xml:space="preserve">节</w:t>
            </w:r>
          </w:p>
        </w:tc>
      </w:tr>
      <w:tr>
        <w:tc>
          <w:tcPr/>
          <w:p>
            <w:pPr>
              <w:pStyle w:val="Compact"/>
            </w:pPr>
            <w:r>
              <w:rPr>
                <w:rFonts w:hint="eastAsia"/>
              </w:rPr>
              <w:t xml:space="preserve">其他</w:t>
            </w:r>
          </w:p>
        </w:tc>
        <w:tc>
          <w:tcPr/>
          <w:p>
            <w:pPr>
              <w:pStyle w:val="Compact"/>
            </w:pPr>
            <w:r>
              <w:rPr>
                <w:rFonts w:hint="eastAsia"/>
              </w:rPr>
              <w:t xml:space="preserve">自适应难度</w:t>
            </w:r>
          </w:p>
        </w:tc>
        <w:tc>
          <w:tcPr/>
          <w:p>
            <w:pPr>
              <w:pStyle w:val="Compact"/>
            </w:pPr>
            <w:r>
              <w:rPr>
                <w:rFonts w:hint="eastAsia"/>
              </w:rPr>
              <w:t xml:space="preserve">已完成原型。实现专注阈值动态调整，降低长时间受挫导致的训练中断</w:t>
            </w:r>
          </w:p>
        </w:tc>
        <w:tc>
          <w:tcPr/>
          <w:p>
            <w:pPr>
              <w:pStyle w:val="Compact"/>
            </w:pPr>
            <w:r>
              <w:rPr>
                <w:rFonts w:hint="eastAsia"/>
              </w:rPr>
              <w:t xml:space="preserve">第</w:t>
            </w:r>
            <w:r>
              <w:t xml:space="preserve"> 2.4 </w:t>
            </w:r>
            <w:r>
              <w:rPr>
                <w:rFonts w:hint="eastAsia"/>
              </w:rPr>
              <w:t xml:space="preserve">节</w:t>
            </w:r>
          </w:p>
        </w:tc>
      </w:tr>
    </w:tbl>
    <w:bookmarkEnd w:id="59"/>
    <w:bookmarkStart w:id="60" w:name="摘要"/>
    <w:p>
      <w:pPr>
        <w:pStyle w:val="2"/>
      </w:pPr>
      <w:r>
        <w:rPr>
          <w:rFonts w:hint="eastAsia"/>
        </w:rPr>
        <w:t xml:space="preserve">摘要</w:t>
      </w:r>
    </w:p>
    <w:p>
      <w:pPr>
        <w:pStyle w:val="FirstParagraph"/>
      </w:pPr>
      <w:r>
        <w:rPr>
          <w:rFonts w:hint="eastAsia"/>
        </w:rPr>
        <w:t xml:space="preserve">本作品面向儿童专注力训练场景，设计并实现了一套基于</w:t>
      </w:r>
      <w:r>
        <w:t xml:space="preserve"> HNNK </w:t>
      </w:r>
      <w:r>
        <w:rPr>
          <w:rFonts w:hint="eastAsia"/>
        </w:rPr>
        <w:t xml:space="preserve">可穿戴单通道脑电头环与</w:t>
      </w:r>
      <w:r>
        <w:t xml:space="preserve"> HybridBCI </w:t>
      </w:r>
      <w:r>
        <w:rPr>
          <w:rFonts w:hint="eastAsia"/>
        </w:rPr>
        <w:t xml:space="preserve">科研科创平台的多模态脑机接口训练游戏原型。系统以“森林烹饪”为核心叙事，将采蘑菇、煮蘑菇汤、河边捉鱼和煎鱼等任务组织为连续训练流程，利用平台输出的专注力指标和头动信号共同驱动游戏交互。其中，专注力主要用于火力维持、捉鱼稳定等连续控制环节，头动手势主要用于采摘、加料、搅拌、翻面和调味等离散操作。为提升系统稳定性与个体适配性，本文在工程实现中设计了迟滞门控机制、自适应专注阈值机制与分阶段状态机控制方法；在训练评估方面，系统能够自动记录平均专注力、阈值持续时间占比、分心次数、动作正确率及多维能力指标，并支持训练日志上传。当前作品已完成端到端原型验证，具备在线专注力训练系统的基本可行性，并为面向家庭端和医疗端的进一步拓展提供了技术基础。</w:t>
      </w:r>
    </w:p>
    <w:p>
      <w:pPr>
        <w:pStyle w:val="a5"/>
      </w:pPr>
      <w:r>
        <w:rPr>
          <w:rFonts w:hint="eastAsia"/>
        </w:rPr>
        <w:t xml:space="preserve">关键词：脑机接口，专注力训练，多模态交互，ADHD，Unity</w:t>
      </w:r>
    </w:p>
    <w:p>
      <w:r>
        <w:pict>
          <v:rect style="width:0;height:1.5pt" o:hralign="center" o:hrstd="t" o:hr="t"/>
        </w:pict>
      </w:r>
    </w:p>
    <w:bookmarkEnd w:id="60"/>
    <w:bookmarkStart w:id="69" w:name="作品概述"/>
    <w:p>
      <w:pPr>
        <w:pStyle w:val="2"/>
      </w:pPr>
      <w:r>
        <w:t xml:space="preserve">1 </w:t>
      </w:r>
      <w:r>
        <w:rPr>
          <w:rFonts w:hint="eastAsia"/>
        </w:rPr>
        <w:t xml:space="preserve">作品概述</w:t>
      </w:r>
    </w:p>
    <w:bookmarkStart w:id="61" w:name="背景及意义"/>
    <w:p>
      <w:pPr>
        <w:pStyle w:val="3"/>
      </w:pPr>
      <w:r>
        <w:t xml:space="preserve">1.1 </w:t>
      </w:r>
      <w:r>
        <w:rPr>
          <w:rFonts w:hint="eastAsia"/>
        </w:rPr>
        <w:t xml:space="preserve">背景及意义</w:t>
      </w:r>
    </w:p>
    <w:p>
      <w:pPr>
        <w:pStyle w:val="FirstParagraph"/>
      </w:pPr>
      <w:r>
        <w:rPr>
          <w:rFonts w:hint="eastAsia"/>
        </w:rPr>
        <w:t xml:space="preserve">注意缺陷多动障碍（Attention</w:t>
      </w:r>
      <w:r>
        <w:t xml:space="preserve"> Deficit Hyperactivity </w:t>
      </w:r>
      <w:r>
        <w:rPr>
          <w:rFonts w:hint="eastAsia"/>
        </w:rPr>
        <w:t xml:space="preserve">Disorder，ADHD）是儿童期常见的神经发育障碍之一，其核心困难通常表现为持续注意不足、冲动控制困难和任务执行能力薄弱[4]。传统注意力训练往往存在训练形式单调、依从性不足、反馈不及时等问题。随着可穿戴脑机接口技术的发展，利用脑电信号实时估计用户专注状态，并将其转化为游戏中的交互反馈，能够构建“状态感知—行为调节—即时反馈”的闭环训练机制[1-3]。</w:t>
      </w:r>
    </w:p>
    <w:p>
      <w:pPr>
        <w:pStyle w:val="a5"/>
      </w:pPr>
      <w:r>
        <w:rPr>
          <w:rFonts w:hint="eastAsia"/>
        </w:rPr>
        <w:t xml:space="preserve">本赛题要求参赛团队基于可穿戴单通道脑电头环和</w:t>
      </w:r>
      <w:r>
        <w:t xml:space="preserve"> HybridBCI </w:t>
      </w:r>
      <w:r>
        <w:rPr>
          <w:rFonts w:hint="eastAsia"/>
        </w:rPr>
        <w:t xml:space="preserve">平台，实现脑电信号采集、专注力评估、训练游戏控制与反馈四个核心环节[1]。因此，本作品选择以儿童接受度较高的森林烹饪场景为载体，将“专注维持”与“动作执行”解耦为两类不同控制任务：前者由脑电专注力连续驱动，后者由头动离散触发，从而在增强趣味性的同时，使训练目标与交互机制保持一致。</w:t>
      </w:r>
    </w:p>
    <w:bookmarkEnd w:id="61"/>
    <w:bookmarkStart w:id="62" w:name="研究基础与设计定位"/>
    <w:p>
      <w:pPr>
        <w:pStyle w:val="3"/>
      </w:pPr>
      <w:r>
        <w:t xml:space="preserve">1.2 </w:t>
      </w:r>
      <w:r>
        <w:rPr>
          <w:rFonts w:hint="eastAsia"/>
        </w:rPr>
        <w:t xml:space="preserve">研究基础与设计定位</w:t>
      </w:r>
    </w:p>
    <w:p>
      <w:pPr>
        <w:pStyle w:val="FirstParagraph"/>
      </w:pPr>
      <w:r>
        <w:rPr>
          <w:rFonts w:hint="eastAsia"/>
        </w:rPr>
        <w:t xml:space="preserve">脑机接口系统通常由信号采集、信号处理、控制映射与反馈呈现四个基本模块组成[2]。针对非侵入式</w:t>
      </w:r>
      <w:r>
        <w:t xml:space="preserve"> EEG </w:t>
      </w:r>
      <w:r>
        <w:rPr>
          <w:rFonts w:hint="eastAsia"/>
        </w:rPr>
        <w:t xml:space="preserve">场景，已有研究表明，将脑状态估计结果嵌入交互系统，可用于注意监测、控制辅助和神经反馈训练[2-3,9]。同时，ADHD</w:t>
      </w:r>
      <w:r>
        <w:t xml:space="preserve"> </w:t>
      </w:r>
      <w:r>
        <w:rPr>
          <w:rFonts w:hint="eastAsia"/>
        </w:rPr>
        <w:t xml:space="preserve">相关</w:t>
      </w:r>
      <w:r>
        <w:t xml:space="preserve"> neurofeedback </w:t>
      </w:r>
      <w:r>
        <w:rPr>
          <w:rFonts w:hint="eastAsia"/>
        </w:rPr>
        <w:t xml:space="preserve">研究表明，及时、可理解且有任务目标约束的反馈形式，更有利于提升儿童在训练过程中的参与度与坚持度[5-7]。</w:t>
      </w:r>
    </w:p>
    <w:p>
      <w:pPr>
        <w:pStyle w:val="a5"/>
      </w:pPr>
      <w:r>
        <w:rPr>
          <w:rFonts w:hint="eastAsia"/>
        </w:rPr>
        <w:t xml:space="preserve">基于此，本作品将系统定位为“面向专注力训练的多模态脑机接口游戏原型”，而非临床疗效已经充分验证的医疗产品。作品当前重点解决以下问题：</w:t>
      </w:r>
    </w:p>
    <w:p>
      <w:pPr>
        <w:pStyle w:val="Compact"/>
        <w:numPr>
          <w:ilvl w:val="0"/>
          <w:numId w:val="1001"/>
        </w:numPr>
      </w:pPr>
      <w:r>
        <w:rPr>
          <w:rFonts w:hint="eastAsia"/>
        </w:rPr>
        <w:t xml:space="preserve">如何稳定接入</w:t>
      </w:r>
      <w:r>
        <w:t xml:space="preserve"> HybridBCI </w:t>
      </w:r>
      <w:r>
        <w:rPr>
          <w:rFonts w:hint="eastAsia"/>
        </w:rPr>
        <w:t xml:space="preserve">平台输出的专注力和头动数据。</w:t>
      </w:r>
    </w:p>
    <w:p>
      <w:pPr>
        <w:pStyle w:val="Compact"/>
        <w:numPr>
          <w:ilvl w:val="0"/>
          <w:numId w:val="1001"/>
        </w:numPr>
      </w:pPr>
      <w:r>
        <w:rPr>
          <w:rFonts w:hint="eastAsia"/>
        </w:rPr>
        <w:t xml:space="preserve">如何将连续变化的专注力指标转化为可玩的游戏机制。</w:t>
      </w:r>
    </w:p>
    <w:p>
      <w:pPr>
        <w:pStyle w:val="Compact"/>
        <w:numPr>
          <w:ilvl w:val="0"/>
          <w:numId w:val="1001"/>
        </w:numPr>
      </w:pPr>
      <w:r>
        <w:rPr>
          <w:rFonts w:hint="eastAsia"/>
        </w:rPr>
        <w:t xml:space="preserve">如何让头动手势承担低负担、低误触发的离散操作。</w:t>
      </w:r>
    </w:p>
    <w:p>
      <w:pPr>
        <w:pStyle w:val="Compact"/>
        <w:numPr>
          <w:ilvl w:val="0"/>
          <w:numId w:val="1001"/>
        </w:numPr>
      </w:pPr>
      <w:r>
        <w:rPr>
          <w:rFonts w:hint="eastAsia"/>
        </w:rPr>
        <w:t xml:space="preserve">如何自动记录训练过程中的行为和脑状态指标，为后续家庭端、医生端扩展提供数据基础。</w:t>
      </w:r>
    </w:p>
    <w:bookmarkEnd w:id="62"/>
    <w:bookmarkStart w:id="63" w:name="作品目标"/>
    <w:p>
      <w:pPr>
        <w:pStyle w:val="3"/>
      </w:pPr>
      <w:r>
        <w:t xml:space="preserve">1.3 </w:t>
      </w:r>
      <w:r>
        <w:rPr>
          <w:rFonts w:hint="eastAsia"/>
        </w:rPr>
        <w:t xml:space="preserve">作品目标</w:t>
      </w:r>
    </w:p>
    <w:p>
      <w:pPr>
        <w:pStyle w:val="FirstParagraph"/>
      </w:pPr>
      <w:r>
        <w:rPr>
          <w:rFonts w:hint="eastAsia"/>
        </w:rPr>
        <w:t xml:space="preserve">本作品围绕赛题要求设定如下目标：</w:t>
      </w:r>
    </w:p>
    <w:p>
      <w:pPr>
        <w:pStyle w:val="Compact"/>
        <w:numPr>
          <w:ilvl w:val="0"/>
          <w:numId w:val="1002"/>
        </w:numPr>
      </w:pPr>
      <w:r>
        <w:rPr>
          <w:rFonts w:hint="eastAsia"/>
        </w:rPr>
        <w:t xml:space="preserve">完成可穿戴脑电头环与</w:t>
      </w:r>
      <w:r>
        <w:t xml:space="preserve"> Unity </w:t>
      </w:r>
      <w:r>
        <w:rPr>
          <w:rFonts w:hint="eastAsia"/>
        </w:rPr>
        <w:t xml:space="preserve">游戏原型之间的实时通信。</w:t>
      </w:r>
    </w:p>
    <w:p>
      <w:pPr>
        <w:pStyle w:val="Compact"/>
        <w:numPr>
          <w:ilvl w:val="0"/>
          <w:numId w:val="1002"/>
        </w:numPr>
      </w:pPr>
      <w:r>
        <w:rPr>
          <w:rFonts w:hint="eastAsia"/>
        </w:rPr>
        <w:t xml:space="preserve">完成专注力指标与头动信号的多模态输入融合。</w:t>
      </w:r>
    </w:p>
    <w:p>
      <w:pPr>
        <w:pStyle w:val="Compact"/>
        <w:numPr>
          <w:ilvl w:val="0"/>
          <w:numId w:val="1002"/>
        </w:numPr>
      </w:pPr>
      <w:r>
        <w:rPr>
          <w:rFonts w:hint="eastAsia"/>
        </w:rPr>
        <w:t xml:space="preserve">实现采蘑菇、煮蘑菇汤、捉鱼、煎鱼的连续训练闭环。</w:t>
      </w:r>
    </w:p>
    <w:p>
      <w:pPr>
        <w:pStyle w:val="Compact"/>
        <w:numPr>
          <w:ilvl w:val="0"/>
          <w:numId w:val="1002"/>
        </w:numPr>
      </w:pPr>
      <w:r>
        <w:rPr>
          <w:rFonts w:hint="eastAsia"/>
        </w:rPr>
        <w:t xml:space="preserve">实现“专注状态影响游戏可控性”的闭环反馈机制。</w:t>
      </w:r>
    </w:p>
    <w:p>
      <w:pPr>
        <w:pStyle w:val="Compact"/>
        <w:numPr>
          <w:ilvl w:val="0"/>
          <w:numId w:val="1002"/>
        </w:numPr>
      </w:pPr>
      <w:r>
        <w:rPr>
          <w:rFonts w:hint="eastAsia"/>
        </w:rPr>
        <w:t xml:space="preserve">实现训练过程数据统计、分数计算和上传接口。</w:t>
      </w:r>
    </w:p>
    <w:bookmarkEnd w:id="63"/>
    <w:bookmarkStart w:id="64" w:name="游戏主体与训练逻辑概述"/>
    <w:p>
      <w:pPr>
        <w:pStyle w:val="3"/>
      </w:pPr>
      <w:r>
        <w:t xml:space="preserve">1.4 </w:t>
      </w:r>
      <w:r>
        <w:rPr>
          <w:rFonts w:hint="eastAsia"/>
        </w:rPr>
        <w:t xml:space="preserve">游戏主体与训练逻辑概述</w:t>
      </w:r>
    </w:p>
    <w:p>
      <w:pPr>
        <w:pStyle w:val="FirstParagraph"/>
      </w:pPr>
      <w:r>
        <w:rPr>
          <w:rFonts w:hint="eastAsia"/>
        </w:rPr>
        <w:t xml:space="preserve">本作品的游戏主体并非单一的“做菜演示”，而是一个围绕森林晚餐准备过程展开的连续任务训练系统。用户在游戏中扮演森林中的小厨师，需要依次完成食材采集、烹饪准备、抓鱼和煎鱼等任务，最终为森林伙伴完成一顿晚餐。整个过程由多个前后衔接的子任务组成，每个子任务都要求用户在特定时间内保持专注、理解当前目标并完成恰当动作，因此天然适合用于构建专注力训练场景。</w:t>
      </w:r>
    </w:p>
    <w:p>
      <w:pPr>
        <w:pStyle w:val="a5"/>
      </w:pPr>
      <w:r>
        <w:rPr>
          <w:rFonts w:hint="eastAsia"/>
        </w:rPr>
        <w:t xml:space="preserve">从训练设计上看，本作品将注意训练拆分为两类互补任务：一类是“持续维持型任务”，例如保持火力、稳定抓鱼，这类任务强调用户在一段时间内持续维持专注状态；另一类是“时机执行型任务”，例如采蘑菇、加蘑菇、搅拌、翻面和调味，这类任务强调用户在正确阶段做出正确动作，避免过早、过晚或错误操作。前者主要训练持续注意与稳定控制能力，后者主要训练选择性注意、顺序执行能力和冲动抑制能力。</w:t>
      </w:r>
    </w:p>
    <w:p>
      <w:pPr>
        <w:pStyle w:val="a5"/>
      </w:pPr>
      <w:r>
        <w:rPr>
          <w:rFonts w:hint="eastAsia"/>
        </w:rPr>
        <w:t xml:space="preserve">相较于传统只让用户反复进行单一点击或单一判别的训练方式，本作品采用了“连续情境任务</w:t>
      </w:r>
      <w:r>
        <w:t xml:space="preserve"> + </w:t>
      </w:r>
      <w:r>
        <w:rPr>
          <w:rFonts w:hint="eastAsia"/>
        </w:rPr>
        <w:t xml:space="preserve">多阶段目标切换”的设计。用户必须先理解当前任务，再维持足够专注，最后在恰当时机完成动作，这种训练模式更接近日常生活中“按步骤做事”的真实需求，也更容易体现专注力、执行功能和控制能力之间的协同关系。</w:t>
      </w:r>
    </w:p>
    <w:p>
      <w:pPr>
        <w:pStyle w:val="a5"/>
      </w:pPr>
      <w:r>
        <w:rPr>
          <w:rFonts w:hint="eastAsia"/>
        </w:rPr>
        <w:t xml:space="preserve">具体而言：</w:t>
      </w:r>
    </w:p>
    <w:p>
      <w:pPr>
        <w:pStyle w:val="Compact"/>
        <w:numPr>
          <w:ilvl w:val="0"/>
          <w:numId w:val="1003"/>
        </w:numPr>
      </w:pPr>
      <w:r>
        <w:rPr>
          <w:rFonts w:hint="eastAsia"/>
        </w:rPr>
        <w:t xml:space="preserve">采蘑菇环节要求用户靠近目标、识别可采集对象并完成点头采摘，对应训练目标是目标选择、干扰抑制和动作确认。</w:t>
      </w:r>
    </w:p>
    <w:p>
      <w:pPr>
        <w:pStyle w:val="Compact"/>
        <w:numPr>
          <w:ilvl w:val="0"/>
          <w:numId w:val="1003"/>
        </w:numPr>
      </w:pPr>
      <w:r>
        <w:rPr>
          <w:rFonts w:hint="eastAsia"/>
        </w:rPr>
        <w:t xml:space="preserve">蘑菇汤环节要求用户先加热、再加料、再搅拌，且每一步只能在正确阶段执行，对应训练目标是持续注意、步骤记忆和顺序执行。</w:t>
      </w:r>
    </w:p>
    <w:p>
      <w:pPr>
        <w:pStyle w:val="Compact"/>
        <w:numPr>
          <w:ilvl w:val="0"/>
          <w:numId w:val="1003"/>
        </w:numPr>
      </w:pPr>
      <w:r>
        <w:rPr>
          <w:rFonts w:hint="eastAsia"/>
        </w:rPr>
        <w:t xml:space="preserve">抓鱼环节要求用户持续保持专注，才能逐步稳定小鱼状态并成功抓取，对应训练目标是持续专注和抗中断能力。</w:t>
      </w:r>
    </w:p>
    <w:p>
      <w:pPr>
        <w:pStyle w:val="Compact"/>
        <w:numPr>
          <w:ilvl w:val="0"/>
          <w:numId w:val="1003"/>
        </w:numPr>
      </w:pPr>
      <w:r>
        <w:rPr>
          <w:rFonts w:hint="eastAsia"/>
        </w:rPr>
        <w:t xml:space="preserve">煎鱼环节要求用户完成放鱼、翻面、调味等后续操作，对应训练目标是任务切换、阶段判断和执行控制。</w:t>
      </w:r>
    </w:p>
    <w:p>
      <w:pPr>
        <w:pStyle w:val="FirstParagraph"/>
      </w:pPr>
      <w:r>
        <w:rPr>
          <w:rFonts w:hint="eastAsia"/>
        </w:rPr>
        <w:t xml:space="preserve">从具体实现上看，当前</w:t>
      </w:r>
      <w:r>
        <w:t xml:space="preserve"> Unity </w:t>
      </w:r>
      <w:r>
        <w:rPr>
          <w:rFonts w:hint="eastAsia"/>
        </w:rPr>
        <w:t xml:space="preserve">原型已经完成了完整可运行的主线闭环。系统包含森林故事开场、蘑菇采集、蘑菇汤烹饪、河边抓鱼、煎鱼出锅和结算记录等核心内容；其中每个阶段都由显式状态机控制推进条件，并与脑机输入规则绑定。也就是说，游戏并不是若干零散玩法的拼接，而是一个有起点、有阶段目标、有过程约束、有结果记录的训练任务链。</w:t>
      </w:r>
    </w:p>
    <w:p>
      <w:pPr>
        <w:pStyle w:val="a5"/>
      </w:pPr>
      <w:r>
        <w:rPr>
          <w:rFonts w:hint="eastAsia"/>
        </w:rPr>
        <w:t xml:space="preserve">因此，本作品改善和提高专注力的核心，不在于单纯增加界面元素，而在于通过游戏流程让“保持专注”成为任务顺利推进的必要条件，使用户在反复完成任务的过程中，逐渐建立“专注带来顺畅控制，走神导致任务受阻”的行为体验。</w:t>
      </w:r>
    </w:p>
    <w:bookmarkEnd w:id="64"/>
    <w:bookmarkStart w:id="68" w:name="创新点"/>
    <w:p>
      <w:pPr>
        <w:pStyle w:val="3"/>
      </w:pPr>
      <w:r>
        <w:t xml:space="preserve">1.5 </w:t>
      </w:r>
      <w:r>
        <w:rPr>
          <w:rFonts w:hint="eastAsia"/>
        </w:rPr>
        <w:t xml:space="preserve">创新点</w:t>
      </w:r>
    </w:p>
    <w:bookmarkStart w:id="65" w:name="专注力连续门控与头动离散触发的双层控制机制"/>
    <w:p>
      <w:pPr>
        <w:pStyle w:val="Heading4"/>
      </w:pPr>
      <w:r>
        <w:t xml:space="preserve">1.5.1 </w:t>
      </w:r>
      <w:r>
        <w:rPr>
          <w:rFonts w:hint="eastAsia"/>
        </w:rPr>
        <w:t xml:space="preserve">专注力连续门控与头动离散触发的双层控制机制</w:t>
      </w:r>
    </w:p>
    <w:p>
      <w:pPr>
        <w:pStyle w:val="FirstParagraph"/>
      </w:pPr>
      <w:r>
        <w:rPr>
          <w:rFonts w:hint="eastAsia"/>
        </w:rPr>
        <w:t xml:space="preserve">不同于将脑电值简单映射为单一按钮，本作品将“持续专注”和“具体动作”分层建模：专注力负责维持火力与捉鱼稳定度，头动负责采摘、加料、翻面等离散事件，使控制逻辑与训练目标形成一致映射。</w:t>
      </w:r>
    </w:p>
    <w:bookmarkEnd w:id="65"/>
    <w:bookmarkStart w:id="66" w:name="基于迟滞阈值与自适应阈值的稳定交互机制"/>
    <w:p>
      <w:pPr>
        <w:pStyle w:val="Heading4"/>
      </w:pPr>
      <w:r>
        <w:t xml:space="preserve">1.5.2 </w:t>
      </w:r>
      <w:r>
        <w:rPr>
          <w:rFonts w:hint="eastAsia"/>
        </w:rPr>
        <w:t xml:space="preserve">基于迟滞阈值与自适应阈值的稳定交互机制</w:t>
      </w:r>
    </w:p>
    <w:p>
      <w:pPr>
        <w:pStyle w:val="FirstParagraph"/>
      </w:pPr>
      <w:r>
        <w:rPr>
          <w:rFonts w:hint="eastAsia"/>
        </w:rPr>
        <w:t xml:space="preserve">针对脑电专注力波动较大的特点，系统引入迟滞门控避免频繁抖动，并在用户长期受挫时自动下调阈值，在成功完成阶段任务后再逐步提高阈值，以兼顾稳定性与个体适配性。</w:t>
      </w:r>
    </w:p>
    <w:bookmarkEnd w:id="66"/>
    <w:bookmarkStart w:id="67" w:name="面向长期训练的结构化数据输出"/>
    <w:p>
      <w:pPr>
        <w:pStyle w:val="Heading4"/>
      </w:pPr>
      <w:r>
        <w:t xml:space="preserve">1.5.3 </w:t>
      </w:r>
      <w:r>
        <w:rPr>
          <w:rFonts w:hint="eastAsia"/>
        </w:rPr>
        <w:t xml:space="preserve">面向长期训练的结构化数据输出</w:t>
      </w:r>
    </w:p>
    <w:p>
      <w:pPr>
        <w:pStyle w:val="FirstParagraph"/>
      </w:pPr>
      <w:r>
        <w:rPr>
          <w:rFonts w:hint="eastAsia"/>
        </w:rPr>
        <w:t xml:space="preserve">系统不仅记录是否通关，还进一步记录平均专注力、阈值占比、分心次数、动作正确率、阶段完成度以及四维能力评分，为后续家长端、医生端和成长可视化提供统一数据接口。</w:t>
      </w:r>
    </w:p>
    <w:p>
      <w:r>
        <w:pict>
          <v:rect style="width:0;height:1.5pt" o:hralign="center" o:hrstd="t" o:hr="t"/>
        </w:pict>
      </w:r>
    </w:p>
    <w:bookmarkEnd w:id="67"/>
    <w:bookmarkEnd w:id="68"/>
    <w:bookmarkEnd w:id="69"/>
    <w:bookmarkStart w:id="87" w:name="作品方案设计及实现"/>
    <w:p>
      <w:pPr>
        <w:pStyle w:val="2"/>
      </w:pPr>
      <w:r>
        <w:t xml:space="preserve">2 </w:t>
      </w:r>
      <w:r>
        <w:rPr>
          <w:rFonts w:hint="eastAsia"/>
        </w:rPr>
        <w:t xml:space="preserve">作品方案设计及实现</w:t>
      </w:r>
    </w:p>
    <w:bookmarkStart w:id="70" w:name="系统总体架构"/>
    <w:p>
      <w:pPr>
        <w:pStyle w:val="3"/>
      </w:pPr>
      <w:r>
        <w:t xml:space="preserve">2.1 </w:t>
      </w:r>
      <w:r>
        <w:rPr>
          <w:rFonts w:hint="eastAsia"/>
        </w:rPr>
        <w:t xml:space="preserve">系统总体架构</w:t>
      </w:r>
    </w:p>
    <w:p>
      <w:pPr>
        <w:pStyle w:val="FirstParagraph"/>
      </w:pPr>
      <w:r>
        <w:rPr>
          <w:rFonts w:hint="eastAsia"/>
        </w:rPr>
        <w:t xml:space="preserve">系统总体架构可分为五层：</w:t>
      </w:r>
    </w:p>
    <w:p>
      <w:pPr>
        <w:pStyle w:val="Compact"/>
        <w:numPr>
          <w:ilvl w:val="0"/>
          <w:numId w:val="1004"/>
        </w:numPr>
      </w:pPr>
      <w:r>
        <w:rPr>
          <w:rFonts w:hint="eastAsia"/>
        </w:rPr>
        <w:t xml:space="preserve">感知层：HNNK</w:t>
      </w:r>
      <w:r>
        <w:t xml:space="preserve"> </w:t>
      </w:r>
      <w:r>
        <w:rPr>
          <w:rFonts w:hint="eastAsia"/>
        </w:rPr>
        <w:t xml:space="preserve">单通道脑电头环采集</w:t>
      </w:r>
      <w:r>
        <w:t xml:space="preserve"> EEG </w:t>
      </w:r>
      <w:r>
        <w:rPr>
          <w:rFonts w:hint="eastAsia"/>
        </w:rPr>
        <w:t xml:space="preserve">与</w:t>
      </w:r>
      <w:r>
        <w:t xml:space="preserve"> IMU </w:t>
      </w:r>
      <w:r>
        <w:rPr>
          <w:rFonts w:hint="eastAsia"/>
        </w:rPr>
        <w:t xml:space="preserve">数据。</w:t>
      </w:r>
    </w:p>
    <w:p>
      <w:pPr>
        <w:pStyle w:val="Compact"/>
        <w:numPr>
          <w:ilvl w:val="0"/>
          <w:numId w:val="1004"/>
        </w:numPr>
      </w:pPr>
      <w:r>
        <w:rPr>
          <w:rFonts w:hint="eastAsia"/>
        </w:rPr>
        <w:t xml:space="preserve">平台层：HybridBCI</w:t>
      </w:r>
      <w:r>
        <w:t xml:space="preserve"> </w:t>
      </w:r>
      <w:r>
        <w:rPr>
          <w:rFonts w:hint="eastAsia"/>
        </w:rPr>
        <w:t xml:space="preserve">平台输出专注力指标、眨眼和头动相关数据。</w:t>
      </w:r>
    </w:p>
    <w:p>
      <w:pPr>
        <w:pStyle w:val="Compact"/>
        <w:numPr>
          <w:ilvl w:val="0"/>
          <w:numId w:val="1004"/>
        </w:numPr>
      </w:pPr>
      <w:r>
        <w:rPr>
          <w:rFonts w:hint="eastAsia"/>
        </w:rPr>
        <w:t xml:space="preserve">桥接层：Unity</w:t>
      </w:r>
      <w:r>
        <w:t xml:space="preserve"> </w:t>
      </w:r>
      <w:r>
        <w:rPr>
          <w:rFonts w:hint="eastAsia"/>
        </w:rPr>
        <w:t xml:space="preserve">侧通过</w:t>
      </w:r>
      <w:r>
        <w:t xml:space="preserve"> TCP </w:t>
      </w:r>
      <w:r>
        <w:rPr>
          <w:rFonts w:hint="eastAsia"/>
        </w:rPr>
        <w:t xml:space="preserve">或本地命名管道接收平台消息。</w:t>
      </w:r>
    </w:p>
    <w:p>
      <w:pPr>
        <w:pStyle w:val="Compact"/>
        <w:numPr>
          <w:ilvl w:val="0"/>
          <w:numId w:val="1004"/>
        </w:numPr>
      </w:pPr>
      <w:r>
        <w:rPr>
          <w:rFonts w:hint="eastAsia"/>
        </w:rPr>
        <w:t xml:space="preserve">决策层：完成专注力门控、头动手势识别、状态机推进与自适应阈值调整。</w:t>
      </w:r>
    </w:p>
    <w:p>
      <w:pPr>
        <w:pStyle w:val="Compact"/>
        <w:numPr>
          <w:ilvl w:val="0"/>
          <w:numId w:val="1004"/>
        </w:numPr>
      </w:pPr>
      <w:r>
        <w:rPr>
          <w:rFonts w:hint="eastAsia"/>
        </w:rPr>
        <w:t xml:space="preserve">反馈层：通过游戏控制难度、任务推进结果和辅助提示共同形成闭环反馈。</w:t>
      </w:r>
    </w:p>
    <w:p>
      <w:pPr>
        <w:pStyle w:val="FirstParagraph"/>
      </w:pPr>
      <w:r>
        <w:rPr>
          <w:rFonts w:hint="eastAsia"/>
        </w:rPr>
        <w:t xml:space="preserve">建议插图：</w:t>
      </w:r>
    </w:p>
    <w:p>
      <w:pPr>
        <w:pStyle w:val="Compact"/>
        <w:numPr>
          <w:ilvl w:val="0"/>
          <w:numId w:val="1005"/>
        </w:numPr>
      </w:pPr>
      <w:r>
        <w:rPr>
          <w:rFonts w:hint="eastAsia"/>
        </w:rPr>
        <w:t xml:space="preserve">图</w:t>
      </w:r>
      <w:r>
        <w:t xml:space="preserve"> 2-1 </w:t>
      </w:r>
      <w:r>
        <w:rPr>
          <w:rFonts w:hint="eastAsia"/>
        </w:rPr>
        <w:t xml:space="preserve">系统总体框图。</w:t>
      </w:r>
    </w:p>
    <w:p>
      <w:pPr>
        <w:pStyle w:val="Compact"/>
        <w:numPr>
          <w:ilvl w:val="0"/>
          <w:numId w:val="1005"/>
        </w:numPr>
      </w:pPr>
      <w:r>
        <w:rPr>
          <w:rFonts w:hint="eastAsia"/>
        </w:rPr>
        <w:t xml:space="preserve">图</w:t>
      </w:r>
      <w:r>
        <w:t xml:space="preserve"> 2-2 </w:t>
      </w:r>
      <w:r>
        <w:rPr>
          <w:rFonts w:hint="eastAsia"/>
        </w:rPr>
        <w:t xml:space="preserve">数据流与控制流时序图。</w:t>
      </w:r>
    </w:p>
    <w:p>
      <w:pPr>
        <w:pStyle w:val="Compact"/>
        <w:numPr>
          <w:ilvl w:val="0"/>
          <w:numId w:val="1005"/>
        </w:numPr>
      </w:pPr>
      <w:r>
        <w:rPr>
          <w:rFonts w:hint="eastAsia"/>
        </w:rPr>
        <w:t xml:space="preserve">图</w:t>
      </w:r>
      <w:r>
        <w:t xml:space="preserve"> 2-3 </w:t>
      </w:r>
      <w:r>
        <w:rPr>
          <w:rFonts w:hint="eastAsia"/>
        </w:rPr>
        <w:t xml:space="preserve">专注力连续门控与头动离散触发示意图。</w:t>
      </w:r>
    </w:p>
    <w:bookmarkEnd w:id="70"/>
    <w:bookmarkStart w:id="74" w:name="多模态输入建模"/>
    <w:p>
      <w:pPr>
        <w:pStyle w:val="3"/>
      </w:pPr>
      <w:r>
        <w:t xml:space="preserve">2.2 </w:t>
      </w:r>
      <w:r>
        <w:rPr>
          <w:rFonts w:hint="eastAsia"/>
        </w:rPr>
        <w:t xml:space="preserve">多模态输入建模</w:t>
      </w:r>
    </w:p>
    <w:bookmarkStart w:id="71" w:name="专注力信号门控模型"/>
    <w:p>
      <w:pPr>
        <w:pStyle w:val="Heading4"/>
      </w:pPr>
      <w:r>
        <w:t xml:space="preserve">2.2.1 </w:t>
      </w:r>
      <w:r>
        <w:rPr>
          <w:rFonts w:hint="eastAsia"/>
        </w:rPr>
        <w:t xml:space="preserve">专注力信号门控模型</w:t>
      </w:r>
    </w:p>
    <w:p>
      <w:pPr>
        <w:pStyle w:val="FirstParagraph"/>
      </w:pPr>
      <w:r>
        <w:rPr>
          <w:rFonts w:hint="eastAsia"/>
        </w:rPr>
        <w:t xml:space="preserve">设平台在时刻</w:t>
      </w:r>
      <w:r>
        <w:t xml:space="preserve"> </w:t>
      </w:r>
      <m:oMath>
        <m:r>
          <m:t>t</m:t>
        </m:r>
      </m:oMath>
      <w:r>
        <w:t xml:space="preserve"> </w:t>
      </w:r>
      <w:r>
        <w:rPr>
          <w:rFonts w:hint="eastAsia"/>
        </w:rPr>
        <w:t xml:space="preserve">输出原始专注力为</w:t>
      </w:r>
      <w:r>
        <w:t xml:space="preserve"> </w:t>
      </w:r>
      <m:oMath>
        <m:sSub>
          <m:e>
            <m:r>
              <m:t>A</m:t>
            </m:r>
          </m:e>
          <m:sub>
            <m:r>
              <m:t>t</m:t>
            </m:r>
          </m:sub>
        </m:sSub>
        <m:r>
          <m:rPr>
            <m:sty m:val="p"/>
          </m:rPr>
          <m:t>∈</m:t>
        </m:r>
        <m:r>
          <m:rPr>
            <m:sty m:val="p"/>
          </m:rPr>
          <m:t>[</m:t>
        </m:r>
        <m:r>
          <m:t>0</m:t>
        </m:r>
        <m:r>
          <m:rPr>
            <m:sty m:val="p"/>
          </m:rPr>
          <m:t>,</m:t>
        </m:r>
        <m:r>
          <m:t>100</m:t>
        </m:r>
        <m:r>
          <m:rPr>
            <m:sty m:val="p"/>
          </m:rPr>
          <m:t>]</m:t>
        </m:r>
      </m:oMath>
      <w:r>
        <w:rPr>
          <w:rFonts w:hint="eastAsia"/>
        </w:rPr>
        <w:t xml:space="preserve">，经平滑后得到专注力估计值</w:t>
      </w:r>
      <w:r>
        <w:t xml:space="preserve"> </w:t>
      </w:r>
      <m:oMath>
        <m:sSub>
          <m:e>
            <m:acc>
              <m:accPr>
                <m:chr m:val="̃"/>
              </m:accPr>
              <m:e>
                <m:r>
                  <m:t>A</m:t>
                </m:r>
              </m:e>
            </m:acc>
          </m:e>
          <m:sub>
            <m:r>
              <m:t>t</m:t>
            </m:r>
          </m:sub>
        </m:sSub>
      </m:oMath>
      <w:r>
        <w:rPr>
          <w:rFonts w:hint="eastAsia"/>
        </w:rPr>
        <w:t xml:space="preserve">。可将其表示为一阶平滑过程：</w:t>
      </w:r>
    </w:p>
    <w:p>
      <w:pPr>
        <w:pStyle w:val="a5"/>
      </w:pPr>
      <m:oMathPara>
        <m:oMathParaPr>
          <m:jc m:val="center"/>
        </m:oMathParaPr>
        <m:oMath>
          <m:sSub>
            <m:e>
              <m:acc>
                <m:accPr>
                  <m:chr m:val="̃"/>
                </m:accPr>
                <m:e>
                  <m:r>
                    <m:t>A</m:t>
                  </m:r>
                </m:e>
              </m:acc>
            </m:e>
            <m:sub>
              <m:r>
                <m:t>t</m:t>
              </m:r>
            </m:sub>
          </m:sSub>
          <m:r>
            <m:rPr>
              <m:sty m:val="p"/>
            </m:rPr>
            <m:t>=</m:t>
          </m:r>
          <m:r>
            <m:rPr>
              <m:sty m:val="p"/>
            </m:rPr>
            <m:t>(</m:t>
          </m:r>
          <m:r>
            <m:t>1</m:t>
          </m:r>
          <m:r>
            <m:rPr>
              <m:sty m:val="p"/>
            </m:rPr>
            <m:t>−</m:t>
          </m:r>
          <m:sSub>
            <m:e>
              <m:r>
                <m:t>α</m:t>
              </m:r>
            </m:e>
            <m:sub>
              <m:r>
                <m:t>t</m:t>
              </m:r>
            </m:sub>
          </m:sSub>
          <m:r>
            <m:rPr>
              <m:sty m:val="p"/>
            </m:rPr>
            <m:t>)</m:t>
          </m:r>
          <m:sSub>
            <m:e>
              <m:acc>
                <m:accPr>
                  <m:chr m:val="̃"/>
                </m:accPr>
                <m:e>
                  <m:r>
                    <m:t>A</m:t>
                  </m:r>
                </m:e>
              </m:acc>
            </m:e>
            <m:sub>
              <m:r>
                <m:t>t</m:t>
              </m:r>
              <m:r>
                <m:rPr>
                  <m:sty m:val="p"/>
                </m:rPr>
                <m:t>−</m:t>
              </m:r>
              <m:r>
                <m:t>1</m:t>
              </m:r>
            </m:sub>
          </m:sSub>
          <m:r>
            <m:rPr>
              <m:sty m:val="p"/>
            </m:rPr>
            <m:t>+</m:t>
          </m:r>
          <m:sSub>
            <m:e>
              <m:r>
                <m:t>α</m:t>
              </m:r>
            </m:e>
            <m:sub>
              <m:r>
                <m:t>t</m:t>
              </m:r>
            </m:sub>
          </m:sSub>
          <m:sSub>
            <m:e>
              <m:r>
                <m:t>A</m:t>
              </m:r>
            </m:e>
            <m:sub>
              <m:r>
                <m:t>t</m:t>
              </m:r>
            </m:sub>
          </m:sSub>
          <m:r>
            <m:rPr>
              <m:sty m:val="p"/>
            </m:rPr>
            <m:t>,</m:t>
          </m:r>
        </m:oMath>
      </m:oMathPara>
    </w:p>
    <w:p>
      <w:pPr>
        <w:pStyle w:val="FirstParagraph"/>
      </w:pPr>
      <w:r>
        <w:rPr>
          <w:rFonts w:hint="eastAsia"/>
        </w:rPr>
        <w:t xml:space="preserve">其中</w:t>
      </w:r>
    </w:p>
    <w:p>
      <w:pPr>
        <w:pStyle w:val="a5"/>
      </w:pPr>
      <m:oMathPara>
        <m:oMathParaPr>
          <m:jc m:val="center"/>
        </m:oMathParaPr>
        <m:oMath>
          <m:sSub>
            <m:e>
              <m:r>
                <m:t>α</m:t>
              </m:r>
            </m:e>
            <m:sub>
              <m:r>
                <m:t>t</m:t>
              </m:r>
            </m:sub>
          </m:sSub>
          <m:r>
            <m:rPr>
              <m:sty m:val="p"/>
            </m:rPr>
            <m:t>=</m:t>
          </m:r>
          <m:r>
            <m:t>1</m:t>
          </m:r>
          <m:r>
            <m:rPr>
              <m:sty m:val="p"/>
            </m:rPr>
            <m:t>−</m:t>
          </m:r>
          <m:sSup>
            <m:e>
              <m:r>
                <m:t>e</m:t>
              </m:r>
            </m:e>
            <m:sup>
              <m:r>
                <m:rPr>
                  <m:sty m:val="p"/>
                </m:rPr>
                <m:t>−</m:t>
              </m:r>
              <m:r>
                <m:rPr>
                  <m:sty m:val="p"/>
                </m:rPr>
                <m:t>Δ</m:t>
              </m:r>
              <m:r>
                <m:t>t</m:t>
              </m:r>
              <m:r>
                <m:rPr>
                  <m:sty m:val="p"/>
                </m:rPr>
                <m:t>/</m:t>
              </m:r>
              <m:r>
                <m:t>τ</m:t>
              </m:r>
            </m:sup>
          </m:sSup>
          <m:r>
            <m:rPr>
              <m:sty m:val="p"/>
            </m:rPr>
            <m:t>.</m:t>
          </m:r>
        </m:oMath>
      </m:oMathPara>
    </w:p>
    <w:p>
      <w:pPr>
        <w:pStyle w:val="FirstParagraph"/>
      </w:pPr>
      <w:r>
        <w:rPr>
          <w:rFonts w:hint="eastAsia"/>
        </w:rPr>
        <w:t xml:space="preserve">式中，</w:t>
      </w:r>
      <m:oMath>
        <m:r>
          <m:rPr>
            <m:sty m:val="p"/>
          </m:rPr>
          <m:t>Δ</m:t>
        </m:r>
        <m:r>
          <m:t>t</m:t>
        </m:r>
      </m:oMath>
      <w:r>
        <w:t xml:space="preserve"> </w:t>
      </w:r>
      <w:r>
        <w:rPr>
          <w:rFonts w:hint="eastAsia"/>
        </w:rPr>
        <w:t xml:space="preserve">为采样间隔，</w:t>
      </w:r>
      <m:oMath>
        <m:r>
          <m:t>τ</m:t>
        </m:r>
      </m:oMath>
      <w:r>
        <w:t xml:space="preserve"> </w:t>
      </w:r>
      <w:r>
        <w:rPr>
          <w:rFonts w:hint="eastAsia"/>
        </w:rPr>
        <w:t xml:space="preserve">为平滑时间常数。该表达式与系统对头动焦点坐标所采用的指数平滑思想一致，用于降低高频抖动对交互稳定性的影响。</w:t>
      </w:r>
    </w:p>
    <w:p>
      <w:pPr>
        <w:pStyle w:val="a5"/>
      </w:pPr>
      <w:r>
        <w:rPr>
          <w:rFonts w:hint="eastAsia"/>
        </w:rPr>
        <w:t xml:space="preserve">在此基础上，引入开启阈值</w:t>
      </w:r>
      <w:r>
        <w:t xml:space="preserve"> </w:t>
      </w:r>
      <m:oMath>
        <m:sSub>
          <m:e>
            <m:r>
              <m:t>θ</m:t>
            </m:r>
          </m:e>
          <m:sub>
            <m:r>
              <m:rPr>
                <m:nor/>
                <m:sty m:val="p"/>
              </m:rPr>
              <m:t>on</m:t>
            </m:r>
          </m:sub>
        </m:sSub>
      </m:oMath>
      <w:r>
        <w:t xml:space="preserve"> </w:t>
      </w:r>
      <w:r>
        <w:rPr>
          <w:rFonts w:hint="eastAsia"/>
        </w:rPr>
        <w:t xml:space="preserve">和关闭阈值</w:t>
      </w:r>
      <w:r>
        <w:t xml:space="preserve"> </w:t>
      </w:r>
      <m:oMath>
        <m:sSub>
          <m:e>
            <m:r>
              <m:t>θ</m:t>
            </m:r>
          </m:e>
          <m:sub>
            <m:r>
              <m:rPr>
                <m:nor/>
                <m:sty m:val="p"/>
              </m:rPr>
              <m:t>off</m:t>
            </m:r>
          </m:sub>
        </m:sSub>
      </m:oMath>
      <w:r>
        <w:rPr>
          <w:rFonts w:hint="eastAsia"/>
        </w:rPr>
        <w:t xml:space="preserve">，并满足</w:t>
      </w:r>
    </w:p>
    <w:p>
      <w:pPr>
        <w:pStyle w:val="a5"/>
      </w:pPr>
      <m:oMathPara>
        <m:oMathParaPr>
          <m:jc m:val="center"/>
        </m:oMathParaPr>
        <m:oMath>
          <m:sSub>
            <m:e>
              <m:r>
                <m:t>θ</m:t>
              </m:r>
            </m:e>
            <m:sub>
              <m:r>
                <m:rPr>
                  <m:nor/>
                  <m:sty m:val="p"/>
                </m:rPr>
                <m:t>on</m:t>
              </m:r>
            </m:sub>
          </m:sSub>
          <m:r>
            <m:rPr>
              <m:sty m:val="p"/>
            </m:rPr>
            <m:t>&gt;</m:t>
          </m:r>
          <m:sSub>
            <m:e>
              <m:r>
                <m:t>θ</m:t>
              </m:r>
            </m:e>
            <m:sub>
              <m:r>
                <m:rPr>
                  <m:nor/>
                  <m:sty m:val="p"/>
                </m:rPr>
                <m:t>off</m:t>
              </m:r>
            </m:sub>
          </m:sSub>
          <m:r>
            <m:rPr>
              <m:sty m:val="p"/>
            </m:rPr>
            <m:t>.</m:t>
          </m:r>
        </m:oMath>
      </m:oMathPara>
    </w:p>
    <w:p>
      <w:pPr>
        <w:pStyle w:val="FirstParagraph"/>
      </w:pPr>
      <w:r>
        <w:rPr>
          <w:rFonts w:hint="eastAsia"/>
        </w:rPr>
        <w:t xml:space="preserve">则专注力门控状态</w:t>
      </w:r>
      <w:r>
        <w:t xml:space="preserve"> </w:t>
      </w:r>
      <m:oMath>
        <m:sSub>
          <m:e>
            <m:r>
              <m:t>g</m:t>
            </m:r>
          </m:e>
          <m:sub>
            <m:r>
              <m:t>t</m:t>
            </m:r>
          </m:sub>
        </m:sSub>
      </m:oMath>
      <w:r>
        <w:t xml:space="preserve"> </w:t>
      </w:r>
      <w:r>
        <w:rPr>
          <w:rFonts w:hint="eastAsia"/>
        </w:rPr>
        <w:t xml:space="preserve">定义为</w:t>
      </w:r>
    </w:p>
    <w:p>
      <w:pPr>
        <w:pStyle w:val="a5"/>
      </w:pPr>
      <m:oMathPara>
        <m:oMathParaPr>
          <m:jc m:val="center"/>
        </m:oMathParaPr>
        <m:oMath>
          <m:sSub>
            <m:e>
              <m:r>
                <m:t>g</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g</m:t>
                        </m:r>
                      </m:e>
                      <m:sub>
                        <m:r>
                          <m:t>t</m:t>
                        </m:r>
                        <m:r>
                          <m:rPr>
                            <m:sty m:val="p"/>
                          </m:rPr>
                          <m:t>−</m:t>
                        </m:r>
                        <m:r>
                          <m:t>1</m:t>
                        </m:r>
                      </m:sub>
                    </m:sSub>
                    <m:r>
                      <m:rPr>
                        <m:sty m:val="p"/>
                      </m:rPr>
                      <m:t>=</m:t>
                    </m:r>
                    <m:r>
                      <m:t>0</m:t>
                    </m:r>
                    <m:r>
                      <m:t> </m:t>
                    </m:r>
                    <m:r>
                      <m:rPr>
                        <m:nor/>
                        <m:sty m:val="p"/>
                      </m:rPr>
                      <m:t>且</m:t>
                    </m:r>
                    <m:r>
                      <m:t> </m:t>
                    </m:r>
                    <m:sSub>
                      <m:e>
                        <m:acc>
                          <m:accPr>
                            <m:chr m:val="̃"/>
                          </m:accPr>
                          <m:e>
                            <m:r>
                              <m:t>A</m:t>
                            </m:r>
                          </m:e>
                        </m:acc>
                      </m:e>
                      <m:sub>
                        <m:r>
                          <m:t>t</m:t>
                        </m:r>
                      </m:sub>
                    </m:sSub>
                    <m:r>
                      <m:rPr>
                        <m:sty m:val="p"/>
                      </m:rPr>
                      <m:t>≥</m:t>
                    </m:r>
                    <m:sSub>
                      <m:e>
                        <m:r>
                          <m:t>θ</m:t>
                        </m:r>
                      </m:e>
                      <m:sub>
                        <m:r>
                          <m:rPr>
                            <m:nor/>
                            <m:sty m:val="p"/>
                          </m:rPr>
                          <m:t>on</m:t>
                        </m:r>
                      </m:sub>
                    </m:sSub>
                    <m:r>
                      <m:rPr>
                        <m:sty m:val="p"/>
                      </m:rPr>
                      <m:t>,</m:t>
                    </m:r>
                  </m:e>
                </m:mr>
                <m:mr>
                  <m:e>
                    <m:r>
                      <m:t>1</m:t>
                    </m:r>
                    <m:r>
                      <m:rPr>
                        <m:sty m:val="p"/>
                      </m:rPr>
                      <m:t>,</m:t>
                    </m:r>
                  </m:e>
                  <m:e>
                    <m:sSub>
                      <m:e>
                        <m:r>
                          <m:t>g</m:t>
                        </m:r>
                      </m:e>
                      <m:sub>
                        <m:r>
                          <m:t>t</m:t>
                        </m:r>
                        <m:r>
                          <m:rPr>
                            <m:sty m:val="p"/>
                          </m:rPr>
                          <m:t>−</m:t>
                        </m:r>
                        <m:r>
                          <m:t>1</m:t>
                        </m:r>
                      </m:sub>
                    </m:sSub>
                    <m:r>
                      <m:rPr>
                        <m:sty m:val="p"/>
                      </m:rPr>
                      <m:t>=</m:t>
                    </m:r>
                    <m:r>
                      <m:t>1</m:t>
                    </m:r>
                    <m:r>
                      <m:t> </m:t>
                    </m:r>
                    <m:r>
                      <m:rPr>
                        <m:nor/>
                        <m:sty m:val="p"/>
                      </m:rPr>
                      <m:t>且</m:t>
                    </m:r>
                    <m:r>
                      <m:t> </m:t>
                    </m:r>
                    <m:sSub>
                      <m:e>
                        <m:acc>
                          <m:accPr>
                            <m:chr m:val="̃"/>
                          </m:accPr>
                          <m:e>
                            <m:r>
                              <m:t>A</m:t>
                            </m:r>
                          </m:e>
                        </m:acc>
                      </m:e>
                      <m:sub>
                        <m:r>
                          <m:t>t</m:t>
                        </m:r>
                      </m:sub>
                    </m:sSub>
                    <m:r>
                      <m:rPr>
                        <m:sty m:val="p"/>
                      </m:rPr>
                      <m:t>&gt;</m:t>
                    </m:r>
                    <m:sSub>
                      <m:e>
                        <m:r>
                          <m:t>θ</m:t>
                        </m:r>
                      </m:e>
                      <m:sub>
                        <m:r>
                          <m:rPr>
                            <m:nor/>
                            <m:sty m:val="p"/>
                          </m:rPr>
                          <m:t>off</m:t>
                        </m:r>
                      </m:sub>
                    </m:sSub>
                    <m:r>
                      <m:rPr>
                        <m:sty m:val="p"/>
                      </m:rPr>
                      <m:t>,</m:t>
                    </m:r>
                  </m:e>
                </m:mr>
                <m:mr>
                  <m:e>
                    <m:r>
                      <m:t>0</m:t>
                    </m:r>
                    <m:r>
                      <m:rPr>
                        <m:sty m:val="p"/>
                      </m:rPr>
                      <m:t>,</m:t>
                    </m:r>
                  </m:e>
                  <m:e>
                    <m:r>
                      <m:rPr>
                        <m:nor/>
                        <m:sty m:val="p"/>
                      </m:rPr>
                      <m:t>其他</m:t>
                    </m:r>
                    <m:r>
                      <m:rPr>
                        <m:sty m:val="p"/>
                      </m:rPr>
                      <m:t>.</m:t>
                    </m:r>
                  </m:e>
                </m:mr>
              </m:m>
            </m:e>
          </m:d>
        </m:oMath>
      </m:oMathPara>
    </w:p>
    <w:p>
      <w:pPr>
        <w:pStyle w:val="FirstParagraph"/>
      </w:pPr>
      <w:r>
        <w:rPr>
          <w:rFonts w:hint="eastAsia"/>
        </w:rPr>
        <w:t xml:space="preserve">其中</w:t>
      </w:r>
      <w:r>
        <w:t xml:space="preserve"> </w:t>
      </w:r>
      <m:oMath>
        <m:sSub>
          <m:e>
            <m:r>
              <m:t>g</m:t>
            </m:r>
          </m:e>
          <m:sub>
            <m:r>
              <m:t>t</m:t>
            </m:r>
          </m:sub>
        </m:sSub>
        <m:r>
          <m:rPr>
            <m:sty m:val="p"/>
          </m:rPr>
          <m:t>=</m:t>
        </m:r>
        <m:r>
          <m:t>1</m:t>
        </m:r>
      </m:oMath>
      <w:r>
        <w:t xml:space="preserve"> </w:t>
      </w:r>
      <w:r>
        <w:rPr>
          <w:rFonts w:hint="eastAsia"/>
        </w:rPr>
        <w:t xml:space="preserve">表示当前允许执行依赖持续专注的动作，如稳定加热或稳定捉鱼；</w:t>
      </w:r>
      <m:oMath>
        <m:sSub>
          <m:e>
            <m:r>
              <m:t>g</m:t>
            </m:r>
          </m:e>
          <m:sub>
            <m:r>
              <m:t>t</m:t>
            </m:r>
          </m:sub>
        </m:sSub>
        <m:r>
          <m:rPr>
            <m:sty m:val="p"/>
          </m:rPr>
          <m:t>=</m:t>
        </m:r>
        <m:r>
          <m:t>0</m:t>
        </m:r>
      </m:oMath>
      <w:r>
        <w:t xml:space="preserve"> </w:t>
      </w:r>
      <w:r>
        <w:rPr>
          <w:rFonts w:hint="eastAsia"/>
        </w:rPr>
        <w:t xml:space="preserve">表示当前注意力不足，不执行该类连续控制。</w:t>
      </w:r>
    </w:p>
    <w:p>
      <w:pPr>
        <w:pStyle w:val="a5"/>
      </w:pPr>
      <w:r>
        <w:rPr>
          <w:rFonts w:hint="eastAsia"/>
          <w:b/>
          <w:bCs/>
        </w:rPr>
        <w:t xml:space="preserve">引理</w:t>
      </w:r>
      <w:r>
        <w:rPr>
          <w:b/>
          <w:bCs/>
        </w:rPr>
        <w:t xml:space="preserve"> </w:t>
      </w:r>
      <w:r>
        <w:rPr>
          <w:rFonts w:hint="eastAsia"/>
          <w:b/>
          <w:bCs/>
        </w:rPr>
        <w:t xml:space="preserve">1（迟滞门控抗抖动性）</w:t>
      </w:r>
      <w:r>
        <w:br/>
      </w:r>
      <w:r>
        <w:rPr>
          <w:rFonts w:hint="eastAsia"/>
        </w:rPr>
        <w:t xml:space="preserve">若</w:t>
      </w:r>
      <w:r>
        <w:t xml:space="preserve"> </w:t>
      </w:r>
      <m:oMath>
        <m:sSub>
          <m:e>
            <m:r>
              <m:t>θ</m:t>
            </m:r>
          </m:e>
          <m:sub>
            <m:r>
              <m:rPr>
                <m:nor/>
                <m:sty m:val="p"/>
              </m:rPr>
              <m:t>on</m:t>
            </m:r>
          </m:sub>
        </m:sSub>
        <m:r>
          <m:rPr>
            <m:sty m:val="p"/>
          </m:rPr>
          <m:t>&gt;</m:t>
        </m:r>
        <m:sSub>
          <m:e>
            <m:r>
              <m:t>θ</m:t>
            </m:r>
          </m:e>
          <m:sub>
            <m:r>
              <m:rPr>
                <m:nor/>
                <m:sty m:val="p"/>
              </m:rPr>
              <m:t>off</m:t>
            </m:r>
          </m:sub>
        </m:sSub>
      </m:oMath>
      <w:r>
        <w:rPr>
          <w:rFonts w:hint="eastAsia"/>
        </w:rPr>
        <w:t xml:space="preserve">，且在一段时间内有</w:t>
      </w:r>
      <w:r>
        <w:t xml:space="preserve"> </w:t>
      </w:r>
      <m:oMath>
        <m:sSub>
          <m:e>
            <m:acc>
              <m:accPr>
                <m:chr m:val="̃"/>
              </m:accPr>
              <m:e>
                <m:r>
                  <m:t>A</m:t>
                </m:r>
              </m:e>
            </m:acc>
          </m:e>
          <m:sub>
            <m:r>
              <m:t>t</m:t>
            </m:r>
          </m:sub>
        </m:sSub>
        <m:r>
          <m:rPr>
            <m:sty m:val="p"/>
          </m:rPr>
          <m:t>∈</m:t>
        </m:r>
        <m:r>
          <m:rPr>
            <m:sty m:val="p"/>
          </m:rPr>
          <m:t>(</m:t>
        </m:r>
        <m:sSub>
          <m:e>
            <m:r>
              <m:t>θ</m:t>
            </m:r>
          </m:e>
          <m:sub>
            <m:r>
              <m:rPr>
                <m:nor/>
                <m:sty m:val="p"/>
              </m:rPr>
              <m:t>off</m:t>
            </m:r>
          </m:sub>
        </m:sSub>
        <m:r>
          <m:rPr>
            <m:sty m:val="p"/>
          </m:rPr>
          <m:t>,</m:t>
        </m:r>
        <m:sSub>
          <m:e>
            <m:r>
              <m:t>θ</m:t>
            </m:r>
          </m:e>
          <m:sub>
            <m:r>
              <m:rPr>
                <m:nor/>
                <m:sty m:val="p"/>
              </m:rPr>
              <m:t>on</m:t>
            </m:r>
          </m:sub>
        </m:sSub>
        <m:r>
          <m:rPr>
            <m:sty m:val="p"/>
          </m:rPr>
          <m:t>)</m:t>
        </m:r>
      </m:oMath>
      <w:r>
        <w:t xml:space="preserve"> </w:t>
      </w:r>
      <w:r>
        <w:rPr>
          <w:rFonts w:hint="eastAsia"/>
        </w:rPr>
        <w:t xml:space="preserve">恒成立，则门控状态</w:t>
      </w:r>
      <w:r>
        <w:t xml:space="preserve"> </w:t>
      </w:r>
      <m:oMath>
        <m:sSub>
          <m:e>
            <m:r>
              <m:t>g</m:t>
            </m:r>
          </m:e>
          <m:sub>
            <m:r>
              <m:t>t</m:t>
            </m:r>
          </m:sub>
        </m:sSub>
      </m:oMath>
      <w:r>
        <w:t xml:space="preserve"> </w:t>
      </w:r>
      <w:r>
        <w:rPr>
          <w:rFonts w:hint="eastAsia"/>
        </w:rPr>
        <w:t xml:space="preserve">在该时间段内保持不变。</w:t>
      </w:r>
    </w:p>
    <w:p>
      <w:pPr>
        <w:pStyle w:val="a5"/>
      </w:pPr>
      <w:r>
        <w:rPr>
          <w:rFonts w:hint="eastAsia"/>
          <w:b/>
          <w:bCs/>
        </w:rPr>
        <w:t xml:space="preserve">证明</w:t>
      </w:r>
      <w:r>
        <w:br/>
      </w:r>
      <w:r>
        <w:rPr>
          <w:rFonts w:hint="eastAsia"/>
        </w:rPr>
        <w:t xml:space="preserve">当</w:t>
      </w:r>
      <w:r>
        <w:t xml:space="preserve"> </w:t>
      </w:r>
      <m:oMath>
        <m:sSub>
          <m:e>
            <m:r>
              <m:t>g</m:t>
            </m:r>
          </m:e>
          <m:sub>
            <m:r>
              <m:t>t</m:t>
            </m:r>
            <m:r>
              <m:rPr>
                <m:sty m:val="p"/>
              </m:rPr>
              <m:t>−</m:t>
            </m:r>
            <m:r>
              <m:t>1</m:t>
            </m:r>
          </m:sub>
        </m:sSub>
        <m:r>
          <m:rPr>
            <m:sty m:val="p"/>
          </m:rPr>
          <m:t>=</m:t>
        </m:r>
        <m:r>
          <m:t>0</m:t>
        </m:r>
      </m:oMath>
      <w:r>
        <w:t xml:space="preserve"> </w:t>
      </w:r>
      <w:r>
        <w:rPr>
          <w:rFonts w:hint="eastAsia"/>
        </w:rPr>
        <w:t xml:space="preserve">时，由于</w:t>
      </w:r>
      <w:r>
        <w:t xml:space="preserve"> </w:t>
      </w:r>
      <m:oMath>
        <m:sSub>
          <m:e>
            <m:acc>
              <m:accPr>
                <m:chr m:val="̃"/>
              </m:accPr>
              <m:e>
                <m:r>
                  <m:t>A</m:t>
                </m:r>
              </m:e>
            </m:acc>
          </m:e>
          <m:sub>
            <m:r>
              <m:t>t</m:t>
            </m:r>
          </m:sub>
        </m:sSub>
        <m:r>
          <m:rPr>
            <m:sty m:val="p"/>
          </m:rPr>
          <m:t>&lt;</m:t>
        </m:r>
        <m:sSub>
          <m:e>
            <m:r>
              <m:t>θ</m:t>
            </m:r>
          </m:e>
          <m:sub>
            <m:r>
              <m:rPr>
                <m:nor/>
                <m:sty m:val="p"/>
              </m:rPr>
              <m:t>on</m:t>
            </m:r>
          </m:sub>
        </m:sSub>
      </m:oMath>
      <w:r>
        <w:rPr>
          <w:rFonts w:hint="eastAsia"/>
        </w:rPr>
        <w:t xml:space="preserve">，门控不会被打开；当</w:t>
      </w:r>
      <w:r>
        <w:t xml:space="preserve"> </w:t>
      </w:r>
      <m:oMath>
        <m:sSub>
          <m:e>
            <m:r>
              <m:t>g</m:t>
            </m:r>
          </m:e>
          <m:sub>
            <m:r>
              <m:t>t</m:t>
            </m:r>
            <m:r>
              <m:rPr>
                <m:sty m:val="p"/>
              </m:rPr>
              <m:t>−</m:t>
            </m:r>
            <m:r>
              <m:t>1</m:t>
            </m:r>
          </m:sub>
        </m:sSub>
        <m:r>
          <m:rPr>
            <m:sty m:val="p"/>
          </m:rPr>
          <m:t>=</m:t>
        </m:r>
        <m:r>
          <m:t>1</m:t>
        </m:r>
      </m:oMath>
      <w:r>
        <w:t xml:space="preserve"> </w:t>
      </w:r>
      <w:r>
        <w:rPr>
          <w:rFonts w:hint="eastAsia"/>
        </w:rPr>
        <w:t xml:space="preserve">时，由于</w:t>
      </w:r>
      <w:r>
        <w:t xml:space="preserve"> </w:t>
      </w:r>
      <m:oMath>
        <m:sSub>
          <m:e>
            <m:acc>
              <m:accPr>
                <m:chr m:val="̃"/>
              </m:accPr>
              <m:e>
                <m:r>
                  <m:t>A</m:t>
                </m:r>
              </m:e>
            </m:acc>
          </m:e>
          <m:sub>
            <m:r>
              <m:t>t</m:t>
            </m:r>
          </m:sub>
        </m:sSub>
        <m:r>
          <m:rPr>
            <m:sty m:val="p"/>
          </m:rPr>
          <m:t>&gt;</m:t>
        </m:r>
        <m:sSub>
          <m:e>
            <m:r>
              <m:t>θ</m:t>
            </m:r>
          </m:e>
          <m:sub>
            <m:r>
              <m:rPr>
                <m:nor/>
                <m:sty m:val="p"/>
              </m:rPr>
              <m:t>off</m:t>
            </m:r>
          </m:sub>
        </m:sSub>
      </m:oMath>
      <w:r>
        <w:rPr>
          <w:rFonts w:hint="eastAsia"/>
        </w:rPr>
        <w:t xml:space="preserve">，门控不会被关闭。因此在该区间内</w:t>
      </w:r>
      <w:r>
        <w:t xml:space="preserve"> </w:t>
      </w:r>
      <m:oMath>
        <m:sSub>
          <m:e>
            <m:r>
              <m:t>g</m:t>
            </m:r>
          </m:e>
          <m:sub>
            <m:r>
              <m:t>t</m:t>
            </m:r>
          </m:sub>
        </m:sSub>
        <m:r>
          <m:rPr>
            <m:sty m:val="p"/>
          </m:rPr>
          <m:t>=</m:t>
        </m:r>
        <m:sSub>
          <m:e>
            <m:r>
              <m:t>g</m:t>
            </m:r>
          </m:e>
          <m:sub>
            <m:r>
              <m:t>t</m:t>
            </m:r>
            <m:r>
              <m:rPr>
                <m:sty m:val="p"/>
              </m:rPr>
              <m:t>−</m:t>
            </m:r>
            <m:r>
              <m:t>1</m:t>
            </m:r>
          </m:sub>
        </m:sSub>
      </m:oMath>
      <w:r>
        <w:rPr>
          <w:rFonts w:hint="eastAsia"/>
        </w:rPr>
        <w:t xml:space="preserve">，命题成立。</w:t>
      </w:r>
    </w:p>
    <w:p>
      <w:pPr>
        <w:pStyle w:val="a5"/>
      </w:pPr>
      <w:r>
        <w:rPr>
          <w:rFonts w:hint="eastAsia"/>
        </w:rPr>
        <w:t xml:space="preserve">该引理说明迟滞阈值机制能够抑制专注力值在阈值附近波动时造成的频繁开关抖动，从而提高系统可玩性和反馈一致性。</w:t>
      </w:r>
    </w:p>
    <w:bookmarkEnd w:id="71"/>
    <w:bookmarkStart w:id="72" w:name="火力连续控制模型"/>
    <w:p>
      <w:pPr>
        <w:pStyle w:val="Heading4"/>
      </w:pPr>
      <w:r>
        <w:t xml:space="preserve">2.2.2 </w:t>
      </w:r>
      <w:r>
        <w:rPr>
          <w:rFonts w:hint="eastAsia"/>
        </w:rPr>
        <w:t xml:space="preserve">火力连续控制模型</w:t>
      </w:r>
    </w:p>
    <w:p>
      <w:pPr>
        <w:pStyle w:val="FirstParagraph"/>
      </w:pPr>
      <w:r>
        <w:rPr>
          <w:rFonts w:hint="eastAsia"/>
        </w:rPr>
        <w:t xml:space="preserve">在烹饪阶段，设火力值为</w:t>
      </w:r>
      <w:r>
        <w:t xml:space="preserve"> </w:t>
      </w:r>
      <m:oMath>
        <m:sSub>
          <m:e>
            <m:r>
              <m:t>f</m:t>
            </m:r>
          </m:e>
          <m:sub>
            <m:r>
              <m:t>t</m:t>
            </m:r>
          </m:sub>
        </m:sSub>
        <m:r>
          <m:rPr>
            <m:sty m:val="p"/>
          </m:rPr>
          <m:t>∈</m:t>
        </m:r>
        <m:r>
          <m:rPr>
            <m:sty m:val="p"/>
          </m:rPr>
          <m:t>[</m:t>
        </m:r>
        <m:r>
          <m:t>0</m:t>
        </m:r>
        <m:r>
          <m:rPr>
            <m:sty m:val="p"/>
          </m:rPr>
          <m:t>,</m:t>
        </m:r>
        <m:r>
          <m:t>1</m:t>
        </m:r>
        <m:r>
          <m:rPr>
            <m:sty m:val="p"/>
          </m:rPr>
          <m:t>]</m:t>
        </m:r>
      </m:oMath>
      <w:r>
        <w:rPr>
          <w:rFonts w:hint="eastAsia"/>
        </w:rPr>
        <w:t xml:space="preserve">，则在脑机模式下，当专注力门控开启时，火力按如下方式增长：</w:t>
      </w:r>
    </w:p>
    <w:p>
      <w:pPr>
        <w:pStyle w:val="a5"/>
      </w:pPr>
      <m:oMathPara>
        <m:oMathParaPr>
          <m:jc m:val="center"/>
        </m:oMathParaPr>
        <m:oMath>
          <m:sSub>
            <m:e>
              <m:r>
                <m:t>f</m:t>
              </m:r>
            </m:e>
            <m:sub>
              <m:r>
                <m:t>t</m:t>
              </m:r>
              <m:r>
                <m:rPr>
                  <m:sty m:val="p"/>
                </m:rPr>
                <m:t>+</m:t>
              </m:r>
              <m:r>
                <m:rPr>
                  <m:sty m:val="p"/>
                </m:rPr>
                <m:t>Δ</m:t>
              </m:r>
              <m:r>
                <m:t>t</m:t>
              </m:r>
            </m:sub>
          </m:sSub>
          <m:r>
            <m:rPr>
              <m:sty m:val="p"/>
            </m:rPr>
            <m:t>=</m:t>
          </m:r>
          <m:r>
            <m:rPr>
              <m:sty m:val="p"/>
            </m:rPr>
            <m:t>clip</m:t>
          </m:r>
          <m:r>
            <m:rPr>
              <m:sty m:val="p"/>
            </m:rPr>
            <m:t>(</m:t>
          </m:r>
          <m:sSub>
            <m:e>
              <m:r>
                <m:t>f</m:t>
              </m:r>
            </m:e>
            <m:sub>
              <m:r>
                <m:t>t</m:t>
              </m:r>
            </m:sub>
          </m:sSub>
          <m:r>
            <m:rPr>
              <m:sty m:val="p"/>
            </m:rPr>
            <m:t>+</m:t>
          </m:r>
          <m:sSub>
            <m:e>
              <m:r>
                <m:t>k</m:t>
              </m:r>
            </m:e>
            <m:sub>
              <m:r>
                <m:t>a</m:t>
              </m:r>
            </m:sub>
          </m:sSub>
          <m:r>
            <m:rPr>
              <m:sty m:val="p"/>
            </m:rPr>
            <m:t>Δ</m:t>
          </m:r>
          <m:r>
            <m:t>t</m:t>
          </m:r>
          <m:r>
            <m:rPr>
              <m:sty m:val="p"/>
            </m:rPr>
            <m:t>,</m:t>
          </m:r>
          <m:r>
            <m:t>0</m:t>
          </m:r>
          <m:r>
            <m:rPr>
              <m:sty m:val="p"/>
            </m:rPr>
            <m:t>,</m:t>
          </m:r>
          <m:r>
            <m:t>1</m:t>
          </m:r>
          <m:r>
            <m:rPr>
              <m:sty m:val="p"/>
            </m:rPr>
            <m:t>)</m:t>
          </m:r>
          <m:r>
            <m:rPr>
              <m:sty m:val="p"/>
            </m:rPr>
            <m:t>,</m:t>
          </m:r>
        </m:oMath>
      </m:oMathPara>
    </w:p>
    <w:p>
      <w:pPr>
        <w:pStyle w:val="FirstParagraph"/>
      </w:pPr>
      <w:r>
        <w:rPr>
          <w:rFonts w:hint="eastAsia"/>
        </w:rPr>
        <w:t xml:space="preserve">其中</w:t>
      </w:r>
      <w:r>
        <w:t xml:space="preserve"> </w:t>
      </w:r>
      <m:oMath>
        <m:sSub>
          <m:e>
            <m:r>
              <m:t>k</m:t>
            </m:r>
          </m:e>
          <m:sub>
            <m:r>
              <m:t>a</m:t>
            </m:r>
          </m:sub>
        </m:sSub>
        <m:r>
          <m:rPr>
            <m:sty m:val="p"/>
          </m:rPr>
          <m:t>&gt;</m:t>
        </m:r>
        <m:r>
          <m:t>0</m:t>
        </m:r>
      </m:oMath>
      <w:r>
        <w:t xml:space="preserve"> </w:t>
      </w:r>
      <w:r>
        <w:rPr>
          <w:rFonts w:hint="eastAsia"/>
        </w:rPr>
        <w:t xml:space="preserve">为专注驱动火力增长系数。若门控关闭，则火力按衰减规律下降：</w:t>
      </w:r>
    </w:p>
    <w:p>
      <w:pPr>
        <w:pStyle w:val="a5"/>
      </w:pPr>
      <m:oMathPara>
        <m:oMathParaPr>
          <m:jc m:val="center"/>
        </m:oMathParaPr>
        <m:oMath>
          <m:sSub>
            <m:e>
              <m:r>
                <m:t>f</m:t>
              </m:r>
            </m:e>
            <m:sub>
              <m:r>
                <m:t>t</m:t>
              </m:r>
              <m:r>
                <m:rPr>
                  <m:sty m:val="p"/>
                </m:rPr>
                <m:t>+</m:t>
              </m:r>
              <m:r>
                <m:rPr>
                  <m:sty m:val="p"/>
                </m:rPr>
                <m:t>Δ</m:t>
              </m:r>
              <m:r>
                <m:t>t</m:t>
              </m:r>
            </m:sub>
          </m:sSub>
          <m:r>
            <m:rPr>
              <m:sty m:val="p"/>
            </m:rPr>
            <m:t>=</m:t>
          </m:r>
          <m:r>
            <m:rPr>
              <m:sty m:val="p"/>
            </m:rPr>
            <m:t>max</m:t>
          </m:r>
          <m:r>
            <m:rPr>
              <m:sty m:val="p"/>
            </m:rPr>
            <m:t>(</m:t>
          </m:r>
          <m:r>
            <m:t>0</m:t>
          </m:r>
          <m:r>
            <m:rPr>
              <m:sty m:val="p"/>
            </m:rPr>
            <m:t>,</m:t>
          </m:r>
          <m:sSub>
            <m:e>
              <m:r>
                <m:t>f</m:t>
              </m:r>
            </m:e>
            <m:sub>
              <m:r>
                <m:t>t</m:t>
              </m:r>
            </m:sub>
          </m:sSub>
          <m:r>
            <m:rPr>
              <m:sty m:val="p"/>
            </m:rPr>
            <m:t>−</m:t>
          </m:r>
          <m:sSub>
            <m:e>
              <m:r>
                <m:t>k</m:t>
              </m:r>
            </m:e>
            <m:sub>
              <m:r>
                <m:t>d</m:t>
              </m:r>
            </m:sub>
          </m:sSub>
          <m:r>
            <m:rPr>
              <m:sty m:val="p"/>
            </m:rPr>
            <m:t>Δ</m:t>
          </m:r>
          <m:r>
            <m:t>t</m:t>
          </m:r>
          <m:r>
            <m:rPr>
              <m:sty m:val="p"/>
            </m:rPr>
            <m:t>)</m:t>
          </m:r>
          <m:r>
            <m:rPr>
              <m:sty m:val="p"/>
            </m:rPr>
            <m:t>,</m:t>
          </m:r>
        </m:oMath>
      </m:oMathPara>
    </w:p>
    <w:p>
      <w:pPr>
        <w:pStyle w:val="FirstParagraph"/>
      </w:pPr>
      <w:r>
        <w:rPr>
          <w:rFonts w:hint="eastAsia"/>
        </w:rPr>
        <w:t xml:space="preserve">其中</w:t>
      </w:r>
      <w:r>
        <w:t xml:space="preserve"> </w:t>
      </w:r>
      <m:oMath>
        <m:sSub>
          <m:e>
            <m:r>
              <m:t>k</m:t>
            </m:r>
          </m:e>
          <m:sub>
            <m:r>
              <m:t>d</m:t>
            </m:r>
          </m:sub>
        </m:sSub>
        <m:r>
          <m:rPr>
            <m:sty m:val="p"/>
          </m:rPr>
          <m:t>&gt;</m:t>
        </m:r>
        <m:r>
          <m:t>0</m:t>
        </m:r>
      </m:oMath>
      <w:r>
        <w:t xml:space="preserve"> </w:t>
      </w:r>
      <w:r>
        <w:rPr>
          <w:rFonts w:hint="eastAsia"/>
        </w:rPr>
        <w:t xml:space="preserve">为火力衰减系数。</w:t>
      </w:r>
    </w:p>
    <w:p>
      <w:pPr>
        <w:pStyle w:val="a5"/>
      </w:pPr>
      <w:r>
        <w:rPr>
          <w:rFonts w:hint="eastAsia"/>
        </w:rPr>
        <w:t xml:space="preserve">这一设计意味着用户只有在一段时间内持续保持足够专注，火力才会稳定维持；若注意力下降，火力会逐渐衰减，但不会立刻跌为零，从而保留温和的反馈过渡。</w:t>
      </w:r>
    </w:p>
    <w:bookmarkEnd w:id="72"/>
    <w:bookmarkStart w:id="73" w:name="头动手势识别模型"/>
    <w:p>
      <w:pPr>
        <w:pStyle w:val="Heading4"/>
      </w:pPr>
      <w:r>
        <w:t xml:space="preserve">2.2.3 </w:t>
      </w:r>
      <w:r>
        <w:rPr>
          <w:rFonts w:hint="eastAsia"/>
        </w:rPr>
        <w:t xml:space="preserve">头动手势识别模型</w:t>
      </w:r>
    </w:p>
    <w:p>
      <w:pPr>
        <w:pStyle w:val="FirstParagraph"/>
      </w:pPr>
      <w:r>
        <w:rPr>
          <w:rFonts w:hint="eastAsia"/>
        </w:rPr>
        <w:t xml:space="preserve">设头动观测量为</w:t>
      </w:r>
      <w:r>
        <w:t xml:space="preserve"> </w:t>
      </w:r>
      <m:oMath>
        <m:sSub>
          <m:e>
            <m:r>
              <m:t>x</m:t>
            </m:r>
          </m:e>
          <m:sub>
            <m:r>
              <m:t>t</m:t>
            </m:r>
          </m:sub>
        </m:sSub>
      </m:oMath>
      <w:r>
        <w:rPr>
          <w:rFonts w:hint="eastAsia"/>
        </w:rPr>
        <w:t xml:space="preserve">，其中水平转头主要由陀螺仪横向量表征，垂直点头主要由焦点纵向偏移量表征。系统为每个用户动态维护一个中性参考值</w:t>
      </w:r>
      <w:r>
        <w:t xml:space="preserve"> </w:t>
      </w:r>
      <m:oMath>
        <m:sSub>
          <m:e>
            <m:r>
              <m:t>n</m:t>
            </m:r>
          </m:e>
          <m:sub>
            <m:r>
              <m:t>t</m:t>
            </m:r>
          </m:sub>
        </m:sSub>
      </m:oMath>
      <w:r>
        <w:rPr>
          <w:rFonts w:hint="eastAsia"/>
        </w:rPr>
        <w:t xml:space="preserve">，定义偏移量</w:t>
      </w:r>
    </w:p>
    <w:p>
      <w:pPr>
        <w:pStyle w:val="a5"/>
      </w:pPr>
      <m:oMathPara>
        <m:oMathParaPr>
          <m:jc m:val="center"/>
        </m:oMathParaPr>
        <m:oMath>
          <m:sSub>
            <m:e>
              <m:r>
                <m:t>d</m:t>
              </m:r>
            </m:e>
            <m:sub>
              <m:r>
                <m:t>t</m:t>
              </m:r>
            </m:sub>
          </m:sSub>
          <m:r>
            <m:rPr>
              <m:sty m:val="p"/>
            </m:rPr>
            <m:t>=</m:t>
          </m:r>
          <m:sSub>
            <m:e>
              <m:r>
                <m:t>x</m:t>
              </m:r>
            </m:e>
            <m:sub>
              <m:r>
                <m:t>t</m:t>
              </m:r>
            </m:sub>
          </m:sSub>
          <m:r>
            <m:rPr>
              <m:sty m:val="p"/>
            </m:rPr>
            <m:t>−</m:t>
          </m:r>
          <m:sSub>
            <m:e>
              <m:r>
                <m:t>n</m:t>
              </m:r>
            </m:e>
            <m:sub>
              <m:r>
                <m:t>t</m:t>
              </m:r>
            </m:sub>
          </m:sSub>
          <m:r>
            <m:rPr>
              <m:sty m:val="p"/>
            </m:rPr>
            <m:t>.</m:t>
          </m:r>
        </m:oMath>
      </m:oMathPara>
    </w:p>
    <w:p>
      <w:pPr>
        <w:pStyle w:val="FirstParagraph"/>
      </w:pPr>
      <w:r>
        <w:rPr>
          <w:rFonts w:hint="eastAsia"/>
        </w:rPr>
        <w:t xml:space="preserve">当</w:t>
      </w:r>
      <w:r>
        <w:t xml:space="preserve"> </w:t>
      </w:r>
      <m:oMath>
        <m:r>
          <m:rPr>
            <m:sty m:val="p"/>
          </m:rPr>
          <m:t>|</m:t>
        </m:r>
        <m:sSub>
          <m:e>
            <m:r>
              <m:t>d</m:t>
            </m:r>
          </m:e>
          <m:sub>
            <m:r>
              <m:t>t</m:t>
            </m:r>
          </m:sub>
        </m:sSub>
        <m:r>
          <m:rPr>
            <m:sty m:val="p"/>
          </m:rPr>
          <m:t>|</m:t>
        </m:r>
      </m:oMath>
      <w:r>
        <w:t xml:space="preserve"> </w:t>
      </w:r>
      <w:r>
        <w:rPr>
          <w:rFonts w:hint="eastAsia"/>
        </w:rPr>
        <w:t xml:space="preserve">较小时，中性参考值缓慢自适应更新：</w:t>
      </w:r>
    </w:p>
    <w:p>
      <w:pPr>
        <w:pStyle w:val="a5"/>
      </w:pPr>
      <m:oMathPara>
        <m:oMathParaPr>
          <m:jc m:val="center"/>
        </m:oMathParaPr>
        <m:oMath>
          <m:sSub>
            <m:e>
              <m:r>
                <m:t>n</m:t>
              </m:r>
            </m:e>
            <m:sub>
              <m:r>
                <m:t>t</m:t>
              </m:r>
            </m:sub>
          </m:sSub>
          <m:r>
            <m:rPr>
              <m:sty m:val="p"/>
            </m:rPr>
            <m:t>←</m:t>
          </m:r>
          <m:r>
            <m:rPr>
              <m:sty m:val="p"/>
            </m:rPr>
            <m:t>(</m:t>
          </m:r>
          <m:r>
            <m:t>1</m:t>
          </m:r>
          <m:r>
            <m:rPr>
              <m:sty m:val="p"/>
            </m:rPr>
            <m:t>−</m:t>
          </m:r>
          <m:sSub>
            <m:e>
              <m:r>
                <m:t>β</m:t>
              </m:r>
            </m:e>
            <m:sub>
              <m:r>
                <m:t>t</m:t>
              </m:r>
            </m:sub>
          </m:sSub>
          <m:r>
            <m:rPr>
              <m:sty m:val="p"/>
            </m:rPr>
            <m:t>)</m:t>
          </m:r>
          <m:sSub>
            <m:e>
              <m:r>
                <m:t>n</m:t>
              </m:r>
            </m:e>
            <m:sub>
              <m:r>
                <m:t>t</m:t>
              </m:r>
              <m:r>
                <m:rPr>
                  <m:sty m:val="p"/>
                </m:rPr>
                <m:t>−</m:t>
              </m:r>
              <m:r>
                <m:t>1</m:t>
              </m:r>
            </m:sub>
          </m:sSub>
          <m:r>
            <m:rPr>
              <m:sty m:val="p"/>
            </m:rPr>
            <m:t>+</m:t>
          </m:r>
          <m:sSub>
            <m:e>
              <m:r>
                <m:t>β</m:t>
              </m:r>
            </m:e>
            <m:sub>
              <m:r>
                <m:t>t</m:t>
              </m:r>
            </m:sub>
          </m:sSub>
          <m:sSub>
            <m:e>
              <m:r>
                <m:t>x</m:t>
              </m:r>
            </m:e>
            <m:sub>
              <m:r>
                <m:t>t</m:t>
              </m:r>
            </m:sub>
          </m:sSub>
          <m:r>
            <m:rPr>
              <m:sty m:val="p"/>
            </m:rPr>
            <m:t>,</m:t>
          </m:r>
        </m:oMath>
      </m:oMathPara>
    </w:p>
    <w:p>
      <w:pPr>
        <w:pStyle w:val="FirstParagraph"/>
      </w:pPr>
      <w:r>
        <w:rPr>
          <w:rFonts w:hint="eastAsia"/>
        </w:rPr>
        <w:t xml:space="preserve">其中</w:t>
      </w:r>
      <w:r>
        <w:t xml:space="preserve"> </w:t>
      </w:r>
      <m:oMath>
        <m:sSub>
          <m:e>
            <m:r>
              <m:t>β</m:t>
            </m:r>
          </m:e>
          <m:sub>
            <m:r>
              <m:t>t</m:t>
            </m:r>
          </m:sub>
        </m:sSub>
        <m:r>
          <m:rPr>
            <m:sty m:val="p"/>
          </m:rPr>
          <m:t>=</m:t>
        </m:r>
        <m:r>
          <m:t>1</m:t>
        </m:r>
        <m:r>
          <m:rPr>
            <m:sty m:val="p"/>
          </m:rPr>
          <m:t>−</m:t>
        </m:r>
        <m:sSup>
          <m:e>
            <m:r>
              <m:t>e</m:t>
            </m:r>
          </m:e>
          <m:sup>
            <m:r>
              <m:rPr>
                <m:sty m:val="p"/>
              </m:rPr>
              <m:t>−</m:t>
            </m:r>
            <m:r>
              <m:t>k</m:t>
            </m:r>
            <m:r>
              <m:rPr>
                <m:sty m:val="p"/>
              </m:rPr>
              <m:t>Δ</m:t>
            </m:r>
            <m:r>
              <m:t>t</m:t>
            </m:r>
          </m:sup>
        </m:sSup>
      </m:oMath>
      <w:r>
        <w:rPr>
          <w:rFonts w:hint="eastAsia"/>
        </w:rPr>
        <w:t xml:space="preserve">，</w:t>
      </w:r>
      <m:oMath>
        <m:r>
          <m:t>k</m:t>
        </m:r>
        <m:r>
          <m:rPr>
            <m:sty m:val="p"/>
          </m:rPr>
          <m:t>&gt;</m:t>
        </m:r>
        <m:r>
          <m:t>0</m:t>
        </m:r>
      </m:oMath>
      <w:r>
        <w:t xml:space="preserve"> </w:t>
      </w:r>
      <w:r>
        <w:rPr>
          <w:rFonts w:hint="eastAsia"/>
        </w:rPr>
        <w:t xml:space="preserve">为自适应速度参数。</w:t>
      </w:r>
    </w:p>
    <w:p>
      <w:pPr>
        <w:pStyle w:val="a5"/>
      </w:pPr>
      <w:r>
        <w:rPr>
          <w:rFonts w:hint="eastAsia"/>
        </w:rPr>
        <w:t xml:space="preserve">对于水平动作，系统要求在时间窗</w:t>
      </w:r>
      <w:r>
        <w:t xml:space="preserve"> </w:t>
      </w:r>
      <m:oMath>
        <m:r>
          <m:t>W</m:t>
        </m:r>
      </m:oMath>
      <w:r>
        <w:t xml:space="preserve"> </w:t>
      </w:r>
      <w:r>
        <w:rPr>
          <w:rFonts w:hint="eastAsia"/>
        </w:rPr>
        <w:t xml:space="preserve">内先达到一侧峰值，再越过中心到另一侧峰值，才判定为一次完整的“左右摇头”事件。可形式化为：</w:t>
      </w:r>
    </w:p>
    <w:p>
      <w:pPr>
        <w:pStyle w:val="a5"/>
      </w:pPr>
      <m:oMathPara>
        <m:oMathParaPr>
          <m:jc m:val="center"/>
        </m:oMathParaPr>
        <m:oMath>
          <m:r>
            <m:rPr>
              <m:sty m:val="p"/>
            </m:rPr>
            <m:t>∃</m:t>
          </m:r>
          <m:sSub>
            <m:e>
              <m:r>
                <m:t>t</m:t>
              </m:r>
            </m:e>
            <m:sub>
              <m:r>
                <m:t>1</m:t>
              </m:r>
            </m:sub>
          </m:sSub>
          <m:r>
            <m:rPr>
              <m:sty m:val="p"/>
            </m:rPr>
            <m:t>,</m:t>
          </m:r>
          <m:sSub>
            <m:e>
              <m:r>
                <m:t>t</m:t>
              </m:r>
            </m:e>
            <m:sub>
              <m:r>
                <m:t>2</m:t>
              </m:r>
            </m:sub>
          </m:sSub>
          <m:r>
            <m:rPr>
              <m:sty m:val="p"/>
            </m:rPr>
            <m:t>∈</m:t>
          </m:r>
          <m:r>
            <m:rPr>
              <m:sty m:val="p"/>
            </m:rPr>
            <m:t>[</m:t>
          </m:r>
          <m:r>
            <m:t>t</m:t>
          </m:r>
          <m:r>
            <m:rPr>
              <m:sty m:val="p"/>
            </m:rPr>
            <m:t>,</m:t>
          </m:r>
          <m:r>
            <m:t>t</m:t>
          </m:r>
          <m:r>
            <m:rPr>
              <m:sty m:val="p"/>
            </m:rPr>
            <m:t>+</m:t>
          </m:r>
          <m:r>
            <m:t>W</m:t>
          </m:r>
          <m:r>
            <m:rPr>
              <m:sty m:val="p"/>
            </m:rPr>
            <m:t>]</m:t>
          </m:r>
          <m:r>
            <m:rPr>
              <m:sty m:val="p"/>
            </m:rPr>
            <m:t>,</m:t>
          </m:r>
          <m:r>
            <m:t> </m:t>
          </m:r>
          <m:sSub>
            <m:e>
              <m:r>
                <m:t>d</m:t>
              </m:r>
            </m:e>
            <m:sub>
              <m:sSub>
                <m:e>
                  <m:r>
                    <m:t>t</m:t>
                  </m:r>
                </m:e>
                <m:sub>
                  <m:r>
                    <m:t>1</m:t>
                  </m:r>
                </m:sub>
              </m:sSub>
            </m:sub>
          </m:sSub>
          <m:r>
            <m:rPr>
              <m:sty m:val="p"/>
            </m:rPr>
            <m:t>≥</m:t>
          </m:r>
          <m:sSub>
            <m:e>
              <m:r>
                <m:t>δ</m:t>
              </m:r>
            </m:e>
            <m:sub>
              <m:r>
                <m:t>p</m:t>
              </m:r>
            </m:sub>
          </m:sSub>
          <m:r>
            <m:rPr>
              <m:sty m:val="p"/>
            </m:rPr>
            <m:t>,</m:t>
          </m:r>
          <m:r>
            <m:t> </m:t>
          </m:r>
          <m:sSub>
            <m:e>
              <m:r>
                <m:t>d</m:t>
              </m:r>
            </m:e>
            <m:sub>
              <m:sSub>
                <m:e>
                  <m:r>
                    <m:t>t</m:t>
                  </m:r>
                </m:e>
                <m:sub>
                  <m:r>
                    <m:t>2</m:t>
                  </m:r>
                </m:sub>
              </m:sSub>
            </m:sub>
          </m:sSub>
          <m:r>
            <m:rPr>
              <m:sty m:val="p"/>
            </m:rPr>
            <m:t>≤</m:t>
          </m:r>
          <m:r>
            <m:rPr>
              <m:sty m:val="p"/>
            </m:rPr>
            <m:t>−</m:t>
          </m:r>
          <m:sSub>
            <m:e>
              <m:r>
                <m:t>δ</m:t>
              </m:r>
            </m:e>
            <m:sub>
              <m:r>
                <m:t>p</m:t>
              </m:r>
            </m:sub>
          </m:sSub>
        </m:oMath>
      </m:oMathPara>
    </w:p>
    <w:p>
      <w:pPr>
        <w:pStyle w:val="FirstParagraph"/>
      </w:pPr>
      <w:r>
        <w:rPr>
          <w:rFonts w:hint="eastAsia"/>
        </w:rPr>
        <w:t xml:space="preserve">或</w:t>
      </w:r>
    </w:p>
    <w:p>
      <w:pPr>
        <w:pStyle w:val="a5"/>
      </w:pPr>
      <m:oMathPara>
        <m:oMathParaPr>
          <m:jc m:val="center"/>
        </m:oMathParaPr>
        <m:oMath>
          <m:r>
            <m:rPr>
              <m:sty m:val="p"/>
            </m:rPr>
            <m:t>∃</m:t>
          </m:r>
          <m:sSub>
            <m:e>
              <m:r>
                <m:t>t</m:t>
              </m:r>
            </m:e>
            <m:sub>
              <m:r>
                <m:t>1</m:t>
              </m:r>
            </m:sub>
          </m:sSub>
          <m:r>
            <m:rPr>
              <m:sty m:val="p"/>
            </m:rPr>
            <m:t>,</m:t>
          </m:r>
          <m:sSub>
            <m:e>
              <m:r>
                <m:t>t</m:t>
              </m:r>
            </m:e>
            <m:sub>
              <m:r>
                <m:t>2</m:t>
              </m:r>
            </m:sub>
          </m:sSub>
          <m:r>
            <m:rPr>
              <m:sty m:val="p"/>
            </m:rPr>
            <m:t>∈</m:t>
          </m:r>
          <m:r>
            <m:rPr>
              <m:sty m:val="p"/>
            </m:rPr>
            <m:t>[</m:t>
          </m:r>
          <m:r>
            <m:t>t</m:t>
          </m:r>
          <m:r>
            <m:rPr>
              <m:sty m:val="p"/>
            </m:rPr>
            <m:t>,</m:t>
          </m:r>
          <m:r>
            <m:t>t</m:t>
          </m:r>
          <m:r>
            <m:rPr>
              <m:sty m:val="p"/>
            </m:rPr>
            <m:t>+</m:t>
          </m:r>
          <m:r>
            <m:t>W</m:t>
          </m:r>
          <m:r>
            <m:rPr>
              <m:sty m:val="p"/>
            </m:rPr>
            <m:t>]</m:t>
          </m:r>
          <m:r>
            <m:rPr>
              <m:sty m:val="p"/>
            </m:rPr>
            <m:t>,</m:t>
          </m:r>
          <m:r>
            <m:t> </m:t>
          </m:r>
          <m:sSub>
            <m:e>
              <m:r>
                <m:t>d</m:t>
              </m:r>
            </m:e>
            <m:sub>
              <m:sSub>
                <m:e>
                  <m:r>
                    <m:t>t</m:t>
                  </m:r>
                </m:e>
                <m:sub>
                  <m:r>
                    <m:t>1</m:t>
                  </m:r>
                </m:sub>
              </m:sSub>
            </m:sub>
          </m:sSub>
          <m:r>
            <m:rPr>
              <m:sty m:val="p"/>
            </m:rPr>
            <m:t>≤</m:t>
          </m:r>
          <m:r>
            <m:rPr>
              <m:sty m:val="p"/>
            </m:rPr>
            <m:t>−</m:t>
          </m:r>
          <m:sSub>
            <m:e>
              <m:r>
                <m:t>δ</m:t>
              </m:r>
            </m:e>
            <m:sub>
              <m:r>
                <m:t>p</m:t>
              </m:r>
            </m:sub>
          </m:sSub>
          <m:r>
            <m:rPr>
              <m:sty m:val="p"/>
            </m:rPr>
            <m:t>,</m:t>
          </m:r>
          <m:r>
            <m:t> </m:t>
          </m:r>
          <m:sSub>
            <m:e>
              <m:r>
                <m:t>d</m:t>
              </m:r>
            </m:e>
            <m:sub>
              <m:sSub>
                <m:e>
                  <m:r>
                    <m:t>t</m:t>
                  </m:r>
                </m:e>
                <m:sub>
                  <m:r>
                    <m:t>2</m:t>
                  </m:r>
                </m:sub>
              </m:sSub>
            </m:sub>
          </m:sSub>
          <m:r>
            <m:rPr>
              <m:sty m:val="p"/>
            </m:rPr>
            <m:t>≥</m:t>
          </m:r>
          <m:sSub>
            <m:e>
              <m:r>
                <m:t>δ</m:t>
              </m:r>
            </m:e>
            <m:sub>
              <m:r>
                <m:t>p</m:t>
              </m:r>
            </m:sub>
          </m:sSub>
          <m:r>
            <m:rPr>
              <m:sty m:val="p"/>
            </m:rPr>
            <m:t>,</m:t>
          </m:r>
        </m:oMath>
      </m:oMathPara>
    </w:p>
    <w:p>
      <w:pPr>
        <w:pStyle w:val="FirstParagraph"/>
      </w:pPr>
      <w:r>
        <w:rPr>
          <w:rFonts w:hint="eastAsia"/>
        </w:rPr>
        <w:t xml:space="preserve">其中</w:t>
      </w:r>
      <w:r>
        <w:t xml:space="preserve"> </w:t>
      </w:r>
      <m:oMath>
        <m:sSub>
          <m:e>
            <m:r>
              <m:t>δ</m:t>
            </m:r>
          </m:e>
          <m:sub>
            <m:r>
              <m:t>p</m:t>
            </m:r>
          </m:sub>
        </m:sSub>
      </m:oMath>
      <w:r>
        <w:t xml:space="preserve"> </w:t>
      </w:r>
      <w:r>
        <w:rPr>
          <w:rFonts w:hint="eastAsia"/>
        </w:rPr>
        <w:t xml:space="preserve">为峰值阈值。</w:t>
      </w:r>
    </w:p>
    <w:p>
      <w:pPr>
        <w:pStyle w:val="a5"/>
      </w:pPr>
      <w:r>
        <w:rPr>
          <w:rFonts w:hint="eastAsia"/>
        </w:rPr>
        <w:t xml:space="preserve">对于垂直动作，系统要求在时间窗</w:t>
      </w:r>
      <w:r>
        <w:t xml:space="preserve"> </w:t>
      </w:r>
      <m:oMath>
        <m:r>
          <m:t>W</m:t>
        </m:r>
      </m:oMath>
      <w:r>
        <w:t xml:space="preserve"> </w:t>
      </w:r>
      <w:r>
        <w:rPr>
          <w:rFonts w:hint="eastAsia"/>
        </w:rPr>
        <w:t xml:space="preserve">内先达到有效偏移，再返回中心区域，判定为一次完整点头：</w:t>
      </w:r>
    </w:p>
    <w:p>
      <w:pPr>
        <w:pStyle w:val="a5"/>
      </w:pPr>
      <m:oMathPara>
        <m:oMathParaPr>
          <m:jc m:val="center"/>
        </m:oMathParaPr>
        <m:oMath>
          <m:r>
            <m:rPr>
              <m:sty m:val="p"/>
            </m:rPr>
            <m:t>∃</m:t>
          </m:r>
          <m:sSub>
            <m:e>
              <m:r>
                <m:t>t</m:t>
              </m:r>
            </m:e>
            <m:sub>
              <m:r>
                <m:t>1</m:t>
              </m:r>
            </m:sub>
          </m:sSub>
          <m:r>
            <m:rPr>
              <m:sty m:val="p"/>
            </m:rPr>
            <m:t>,</m:t>
          </m:r>
          <m:sSub>
            <m:e>
              <m:r>
                <m:t>t</m:t>
              </m:r>
            </m:e>
            <m:sub>
              <m:r>
                <m:t>2</m:t>
              </m:r>
            </m:sub>
          </m:sSub>
          <m:r>
            <m:rPr>
              <m:sty m:val="p"/>
            </m:rPr>
            <m:t>∈</m:t>
          </m:r>
          <m:r>
            <m:rPr>
              <m:sty m:val="p"/>
            </m:rPr>
            <m:t>[</m:t>
          </m:r>
          <m:r>
            <m:t>t</m:t>
          </m:r>
          <m:r>
            <m:rPr>
              <m:sty m:val="p"/>
            </m:rPr>
            <m:t>,</m:t>
          </m:r>
          <m:r>
            <m:t>t</m:t>
          </m:r>
          <m:r>
            <m:rPr>
              <m:sty m:val="p"/>
            </m:rPr>
            <m:t>+</m:t>
          </m:r>
          <m:r>
            <m:t>W</m:t>
          </m:r>
          <m:r>
            <m:rPr>
              <m:sty m:val="p"/>
            </m:rPr>
            <m:t>]</m:t>
          </m:r>
          <m:r>
            <m:rPr>
              <m:sty m:val="p"/>
            </m:rPr>
            <m:t>,</m:t>
          </m:r>
          <m:r>
            <m:t> </m:t>
          </m:r>
          <m:r>
            <m:rPr>
              <m:sty m:val="p"/>
            </m:rPr>
            <m:t>|</m:t>
          </m:r>
          <m:sSub>
            <m:e>
              <m:r>
                <m:t>d</m:t>
              </m:r>
            </m:e>
            <m:sub>
              <m:sSub>
                <m:e>
                  <m:r>
                    <m:t>t</m:t>
                  </m:r>
                </m:e>
                <m:sub>
                  <m:r>
                    <m:t>1</m:t>
                  </m:r>
                </m:sub>
              </m:sSub>
            </m:sub>
          </m:sSub>
          <m:r>
            <m:rPr>
              <m:sty m:val="p"/>
            </m:rPr>
            <m:t>|</m:t>
          </m:r>
          <m:r>
            <m:rPr>
              <m:sty m:val="p"/>
            </m:rPr>
            <m:t>≥</m:t>
          </m:r>
          <m:sSub>
            <m:e>
              <m:r>
                <m:t>δ</m:t>
              </m:r>
            </m:e>
            <m:sub>
              <m:r>
                <m:t>v</m:t>
              </m:r>
            </m:sub>
          </m:sSub>
          <m:r>
            <m:rPr>
              <m:sty m:val="p"/>
            </m:rPr>
            <m:t>,</m:t>
          </m:r>
          <m:r>
            <m:t> </m:t>
          </m:r>
          <m:r>
            <m:rPr>
              <m:sty m:val="p"/>
            </m:rPr>
            <m:t>|</m:t>
          </m:r>
          <m:sSub>
            <m:e>
              <m:r>
                <m:t>d</m:t>
              </m:r>
            </m:e>
            <m:sub>
              <m:sSub>
                <m:e>
                  <m:r>
                    <m:t>t</m:t>
                  </m:r>
                </m:e>
                <m:sub>
                  <m:r>
                    <m:t>2</m:t>
                  </m:r>
                </m:sub>
              </m:sSub>
            </m:sub>
          </m:sSub>
          <m:r>
            <m:rPr>
              <m:sty m:val="p"/>
            </m:rPr>
            <m:t>|</m:t>
          </m:r>
          <m:r>
            <m:rPr>
              <m:sty m:val="p"/>
            </m:rPr>
            <m:t>≤</m:t>
          </m:r>
          <m:sSub>
            <m:e>
              <m:r>
                <m:t>δ</m:t>
              </m:r>
            </m:e>
            <m:sub>
              <m:r>
                <m:t>c</m:t>
              </m:r>
            </m:sub>
          </m:sSub>
          <m:r>
            <m:rPr>
              <m:sty m:val="p"/>
            </m:rPr>
            <m:t>,</m:t>
          </m:r>
        </m:oMath>
      </m:oMathPara>
    </w:p>
    <w:p>
      <w:pPr>
        <w:pStyle w:val="FirstParagraph"/>
      </w:pPr>
      <w:r>
        <w:rPr>
          <w:rFonts w:hint="eastAsia"/>
        </w:rPr>
        <w:t xml:space="preserve">其中</w:t>
      </w:r>
      <w:r>
        <w:t xml:space="preserve"> </w:t>
      </w:r>
      <m:oMath>
        <m:sSub>
          <m:e>
            <m:r>
              <m:t>δ</m:t>
            </m:r>
          </m:e>
          <m:sub>
            <m:r>
              <m:t>v</m:t>
            </m:r>
          </m:sub>
        </m:sSub>
      </m:oMath>
      <w:r>
        <w:t xml:space="preserve"> </w:t>
      </w:r>
      <w:r>
        <w:rPr>
          <w:rFonts w:hint="eastAsia"/>
        </w:rPr>
        <w:t xml:space="preserve">为垂直动作峰值阈值，</w:t>
      </w:r>
      <m:oMath>
        <m:sSub>
          <m:e>
            <m:r>
              <m:t>δ</m:t>
            </m:r>
          </m:e>
          <m:sub>
            <m:r>
              <m:t>c</m:t>
            </m:r>
          </m:sub>
        </m:sSub>
      </m:oMath>
      <w:r>
        <w:t xml:space="preserve"> </w:t>
      </w:r>
      <w:r>
        <w:rPr>
          <w:rFonts w:hint="eastAsia"/>
        </w:rPr>
        <w:t xml:space="preserve">为回中阈值。</w:t>
      </w:r>
    </w:p>
    <w:p>
      <w:pPr>
        <w:pStyle w:val="a5"/>
      </w:pPr>
      <w:r>
        <w:rPr>
          <w:rFonts w:hint="eastAsia"/>
          <w:b/>
          <w:bCs/>
        </w:rPr>
        <w:t xml:space="preserve">引理</w:t>
      </w:r>
      <w:r>
        <w:rPr>
          <w:b/>
          <w:bCs/>
        </w:rPr>
        <w:t xml:space="preserve"> </w:t>
      </w:r>
      <w:r>
        <w:rPr>
          <w:rFonts w:hint="eastAsia"/>
          <w:b/>
          <w:bCs/>
        </w:rPr>
        <w:t xml:space="preserve">2（手势识别有限性）</w:t>
      </w:r>
      <w:r>
        <w:br/>
      </w:r>
      <w:r>
        <w:rPr>
          <w:rFonts w:hint="eastAsia"/>
        </w:rPr>
        <w:t xml:space="preserve">若系统设置手势冷却时间</w:t>
      </w:r>
      <w:r>
        <w:t xml:space="preserve"> </w:t>
      </w:r>
      <m:oMath>
        <m:sSub>
          <m:e>
            <m:r>
              <m:t>T</m:t>
            </m:r>
          </m:e>
          <m:sub>
            <m:r>
              <m:t>c</m:t>
            </m:r>
          </m:sub>
        </m:sSub>
        <m:r>
          <m:rPr>
            <m:sty m:val="p"/>
          </m:rPr>
          <m:t>&gt;</m:t>
        </m:r>
        <m:r>
          <m:t>0</m:t>
        </m:r>
      </m:oMath>
      <w:r>
        <w:rPr>
          <w:rFonts w:hint="eastAsia"/>
        </w:rPr>
        <w:t xml:space="preserve">，则任意长度为</w:t>
      </w:r>
      <w:r>
        <w:t xml:space="preserve"> </w:t>
      </w:r>
      <m:oMath>
        <m:sSub>
          <m:e>
            <m:r>
              <m:t>T</m:t>
            </m:r>
          </m:e>
          <m:sub>
            <m:r>
              <m:t>c</m:t>
            </m:r>
          </m:sub>
        </m:sSub>
      </m:oMath>
      <w:r>
        <w:t xml:space="preserve"> </w:t>
      </w:r>
      <w:r>
        <w:rPr>
          <w:rFonts w:hint="eastAsia"/>
        </w:rPr>
        <w:t xml:space="preserve">的时间区间内，同一识别通道至多产生一次有效手势事件。</w:t>
      </w:r>
    </w:p>
    <w:p>
      <w:pPr>
        <w:pStyle w:val="a5"/>
      </w:pPr>
      <w:r>
        <w:rPr>
          <w:rFonts w:hint="eastAsia"/>
          <w:b/>
          <w:bCs/>
        </w:rPr>
        <w:t xml:space="preserve">证明</w:t>
      </w:r>
      <w:r>
        <w:br/>
      </w:r>
      <w:r>
        <w:rPr>
          <w:rFonts w:hint="eastAsia"/>
        </w:rPr>
        <w:t xml:space="preserve">每次识别成功后，系统将最近成功识别时间更新为当前时刻；在接下来的冷却时间内，新的触发请求会被直接拒绝。因此单通道在任意长度为</w:t>
      </w:r>
      <w:r>
        <w:t xml:space="preserve"> </w:t>
      </w:r>
      <m:oMath>
        <m:sSub>
          <m:e>
            <m:r>
              <m:t>T</m:t>
            </m:r>
          </m:e>
          <m:sub>
            <m:r>
              <m:t>c</m:t>
            </m:r>
          </m:sub>
        </m:sSub>
      </m:oMath>
      <w:r>
        <w:t xml:space="preserve"> </w:t>
      </w:r>
      <w:r>
        <w:rPr>
          <w:rFonts w:hint="eastAsia"/>
        </w:rPr>
        <w:t xml:space="preserve">的时间区间内不可能重复成功触发，命题成立。</w:t>
      </w:r>
    </w:p>
    <w:p>
      <w:pPr>
        <w:pStyle w:val="a5"/>
      </w:pPr>
      <w:r>
        <w:rPr>
          <w:rFonts w:hint="eastAsia"/>
        </w:rPr>
        <w:t xml:space="preserve">该引理说明冷却机制能够有效降低连续头动抖动导致的误触发。</w:t>
      </w:r>
    </w:p>
    <w:bookmarkEnd w:id="73"/>
    <w:bookmarkEnd w:id="74"/>
    <w:bookmarkStart w:id="80" w:name="训练流程与状态机设计"/>
    <w:p>
      <w:pPr>
        <w:pStyle w:val="3"/>
      </w:pPr>
      <w:r>
        <w:t xml:space="preserve">2.3 </w:t>
      </w:r>
      <w:r>
        <w:rPr>
          <w:rFonts w:hint="eastAsia"/>
        </w:rPr>
        <w:t xml:space="preserve">训练流程与状态机设计</w:t>
      </w:r>
    </w:p>
    <w:bookmarkStart w:id="75" w:name="总体任务流程"/>
    <w:p>
      <w:pPr>
        <w:pStyle w:val="Heading4"/>
      </w:pPr>
      <w:r>
        <w:t xml:space="preserve">2.3.1 </w:t>
      </w:r>
      <w:r>
        <w:rPr>
          <w:rFonts w:hint="eastAsia"/>
        </w:rPr>
        <w:t xml:space="preserve">总体任务流程</w:t>
      </w:r>
    </w:p>
    <w:p>
      <w:pPr>
        <w:pStyle w:val="FirstParagraph"/>
      </w:pPr>
      <w:r>
        <w:rPr>
          <w:rFonts w:hint="eastAsia"/>
        </w:rPr>
        <w:t xml:space="preserve">本作品以森林烹饪叙事组织训练任务，整体流程如下：</w:t>
      </w:r>
    </w:p>
    <w:p>
      <w:pPr>
        <w:pStyle w:val="Compact"/>
        <w:numPr>
          <w:ilvl w:val="0"/>
          <w:numId w:val="1006"/>
        </w:numPr>
      </w:pPr>
      <w:r>
        <w:rPr>
          <w:rFonts w:hint="eastAsia"/>
        </w:rPr>
        <w:t xml:space="preserve">开场故事引导。</w:t>
      </w:r>
    </w:p>
    <w:p>
      <w:pPr>
        <w:pStyle w:val="Compact"/>
        <w:numPr>
          <w:ilvl w:val="0"/>
          <w:numId w:val="1006"/>
        </w:numPr>
      </w:pPr>
      <w:r>
        <w:rPr>
          <w:rFonts w:hint="eastAsia"/>
        </w:rPr>
        <w:t xml:space="preserve">采蘑菇：用户前往蘑菇屋附近采集至少</w:t>
      </w:r>
      <w:r>
        <w:t xml:space="preserve"> 3 </w:t>
      </w:r>
      <w:r>
        <w:rPr>
          <w:rFonts w:hint="eastAsia"/>
        </w:rPr>
        <w:t xml:space="preserve">个蘑菇。</w:t>
      </w:r>
    </w:p>
    <w:p>
      <w:pPr>
        <w:pStyle w:val="Compact"/>
        <w:numPr>
          <w:ilvl w:val="0"/>
          <w:numId w:val="1006"/>
        </w:numPr>
      </w:pPr>
      <w:r>
        <w:rPr>
          <w:rFonts w:hint="eastAsia"/>
        </w:rPr>
        <w:t xml:space="preserve">煮蘑菇汤：完成加热、加蘑菇、两次搅拌等阶段任务。</w:t>
      </w:r>
    </w:p>
    <w:p>
      <w:pPr>
        <w:pStyle w:val="Compact"/>
        <w:numPr>
          <w:ilvl w:val="0"/>
          <w:numId w:val="1006"/>
        </w:numPr>
      </w:pPr>
      <w:r>
        <w:rPr>
          <w:rFonts w:hint="eastAsia"/>
        </w:rPr>
        <w:t xml:space="preserve">捉鱼：用户前往河边，通过持续专注保持抓鱼稳定。</w:t>
      </w:r>
    </w:p>
    <w:p>
      <w:pPr>
        <w:pStyle w:val="Compact"/>
        <w:numPr>
          <w:ilvl w:val="0"/>
          <w:numId w:val="1006"/>
        </w:numPr>
      </w:pPr>
      <w:r>
        <w:rPr>
          <w:rFonts w:hint="eastAsia"/>
        </w:rPr>
        <w:t xml:space="preserve">煎鱼：完成放鱼、加热、翻面、调味等步骤。</w:t>
      </w:r>
    </w:p>
    <w:p>
      <w:pPr>
        <w:pStyle w:val="Compact"/>
        <w:numPr>
          <w:ilvl w:val="0"/>
          <w:numId w:val="1006"/>
        </w:numPr>
      </w:pPr>
      <w:r>
        <w:rPr>
          <w:rFonts w:hint="eastAsia"/>
        </w:rPr>
        <w:t xml:space="preserve">完成整局训练并记录结果。</w:t>
      </w:r>
    </w:p>
    <w:bookmarkEnd w:id="75"/>
    <w:bookmarkStart w:id="76" w:name="分阶段进度模型"/>
    <w:p>
      <w:pPr>
        <w:pStyle w:val="Heading4"/>
      </w:pPr>
      <w:r>
        <w:t xml:space="preserve">2.3.2 </w:t>
      </w:r>
      <w:r>
        <w:rPr>
          <w:rFonts w:hint="eastAsia"/>
        </w:rPr>
        <w:t xml:space="preserve">分阶段进度模型</w:t>
      </w:r>
    </w:p>
    <w:p>
      <w:pPr>
        <w:pStyle w:val="FirstParagraph"/>
      </w:pPr>
      <w:r>
        <w:rPr>
          <w:rFonts w:hint="eastAsia"/>
        </w:rPr>
        <w:t xml:space="preserve">设当前阶段进度为</w:t>
      </w:r>
      <w:r>
        <w:t xml:space="preserve"> </w:t>
      </w:r>
      <m:oMath>
        <m:sSub>
          <m:e>
            <m:r>
              <m:t>p</m:t>
            </m:r>
          </m:e>
          <m:sub>
            <m:r>
              <m:t>t</m:t>
            </m:r>
          </m:sub>
        </m:sSub>
        <m:r>
          <m:rPr>
            <m:sty m:val="p"/>
          </m:rPr>
          <m:t>∈</m:t>
        </m:r>
        <m:r>
          <m:rPr>
            <m:sty m:val="p"/>
          </m:rPr>
          <m:t>[</m:t>
        </m:r>
        <m:r>
          <m:t>0</m:t>
        </m:r>
        <m:r>
          <m:rPr>
            <m:sty m:val="p"/>
          </m:rPr>
          <m:t>,</m:t>
        </m:r>
        <m:r>
          <m:t>1</m:t>
        </m:r>
        <m:r>
          <m:rPr>
            <m:sty m:val="p"/>
          </m:rPr>
          <m:t>]</m:t>
        </m:r>
      </m:oMath>
      <w:r>
        <w:rPr>
          <w:rFonts w:hint="eastAsia"/>
        </w:rPr>
        <w:t xml:space="preserve">，则在允许加热的阶段中，进度按下式推进：</w:t>
      </w:r>
    </w:p>
    <w:p>
      <w:pPr>
        <w:pStyle w:val="a5"/>
      </w:pPr>
      <m:oMathPara>
        <m:oMathParaPr>
          <m:jc m:val="center"/>
        </m:oMathParaPr>
        <m:oMath>
          <m:sSub>
            <m:e>
              <m:r>
                <m:t>p</m:t>
              </m:r>
            </m:e>
            <m:sub>
              <m:r>
                <m:t>t</m:t>
              </m:r>
              <m:r>
                <m:rPr>
                  <m:sty m:val="p"/>
                </m:rPr>
                <m:t>+</m:t>
              </m:r>
              <m:r>
                <m:rPr>
                  <m:sty m:val="p"/>
                </m:rPr>
                <m:t>Δ</m:t>
              </m:r>
              <m:r>
                <m:t>t</m:t>
              </m:r>
            </m:sub>
          </m:sSub>
          <m:r>
            <m:rPr>
              <m:sty m:val="p"/>
            </m:rPr>
            <m:t>=</m:t>
          </m:r>
          <m:r>
            <m:rPr>
              <m:sty m:val="p"/>
            </m:rPr>
            <m:t>clip</m:t>
          </m:r>
          <m:r>
            <m:rPr>
              <m:sty m:val="p"/>
            </m:rPr>
            <m:t>(</m:t>
          </m:r>
          <m:sSub>
            <m:e>
              <m:r>
                <m:t>p</m:t>
              </m:r>
            </m:e>
            <m:sub>
              <m:r>
                <m:t>t</m:t>
              </m:r>
            </m:sub>
          </m:sSub>
          <m:r>
            <m:rPr>
              <m:sty m:val="p"/>
            </m:rPr>
            <m:t>+</m:t>
          </m:r>
          <m:sSub>
            <m:e>
              <m:r>
                <m:t>r</m:t>
              </m:r>
            </m:e>
            <m:sub>
              <m:r>
                <m:rPr>
                  <m:sty m:val="p"/>
                </m:rPr>
                <m:t>max</m:t>
              </m:r>
            </m:sub>
          </m:sSub>
          <m:sSub>
            <m:e>
              <m:r>
                <m:t>f</m:t>
              </m:r>
            </m:e>
            <m:sub>
              <m:r>
                <m:t>t</m:t>
              </m:r>
            </m:sub>
          </m:sSub>
          <m:r>
            <m:rPr>
              <m:sty m:val="p"/>
            </m:rPr>
            <m:t>Δ</m:t>
          </m:r>
          <m:r>
            <m:t>t</m:t>
          </m:r>
          <m:r>
            <m:rPr>
              <m:sty m:val="p"/>
            </m:rPr>
            <m:t>,</m:t>
          </m:r>
          <m:r>
            <m:t>0</m:t>
          </m:r>
          <m:r>
            <m:rPr>
              <m:sty m:val="p"/>
            </m:rPr>
            <m:t>,</m:t>
          </m:r>
          <m:r>
            <m:t>1</m:t>
          </m:r>
          <m:r>
            <m:rPr>
              <m:sty m:val="p"/>
            </m:rPr>
            <m:t>)</m:t>
          </m:r>
          <m:r>
            <m:rPr>
              <m:sty m:val="p"/>
            </m:rPr>
            <m:t>,</m:t>
          </m:r>
        </m:oMath>
      </m:oMathPara>
    </w:p>
    <w:p>
      <w:pPr>
        <w:pStyle w:val="FirstParagraph"/>
      </w:pPr>
      <w:r>
        <w:rPr>
          <w:rFonts w:hint="eastAsia"/>
        </w:rPr>
        <w:t xml:space="preserve">其中</w:t>
      </w:r>
      <w:r>
        <w:t xml:space="preserve"> </w:t>
      </w:r>
      <m:oMath>
        <m:sSub>
          <m:e>
            <m:r>
              <m:t>r</m:t>
            </m:r>
          </m:e>
          <m:sub>
            <m:r>
              <m:rPr>
                <m:sty m:val="p"/>
              </m:rPr>
              <m:t>max</m:t>
            </m:r>
          </m:sub>
        </m:sSub>
      </m:oMath>
      <w:r>
        <w:t xml:space="preserve"> </w:t>
      </w:r>
      <w:r>
        <w:rPr>
          <w:rFonts w:hint="eastAsia"/>
        </w:rPr>
        <w:t xml:space="preserve">为最大烹饪推进速率，</w:t>
      </w:r>
      <m:oMath>
        <m:sSub>
          <m:e>
            <m:r>
              <m:t>f</m:t>
            </m:r>
          </m:e>
          <m:sub>
            <m:r>
              <m:t>t</m:t>
            </m:r>
          </m:sub>
        </m:sSub>
      </m:oMath>
      <w:r>
        <w:t xml:space="preserve"> </w:t>
      </w:r>
      <w:r>
        <w:rPr>
          <w:rFonts w:hint="eastAsia"/>
        </w:rPr>
        <w:t xml:space="preserve">为当前火力值。</w:t>
      </w:r>
    </w:p>
    <w:p>
      <w:pPr>
        <w:pStyle w:val="a5"/>
      </w:pPr>
      <w:r>
        <w:rPr>
          <w:rFonts w:hint="eastAsia"/>
        </w:rPr>
        <w:t xml:space="preserve">由于汤和鱼均被划分为若干离散阶段，系统在达到</w:t>
      </w:r>
      <w:r>
        <w:t xml:space="preserve"> </w:t>
      </w:r>
      <m:oMath>
        <m:r>
          <m:t>1</m:t>
        </m:r>
        <m:r>
          <m:rPr>
            <m:sty m:val="p"/>
          </m:rPr>
          <m:t>/</m:t>
        </m:r>
        <m:r>
          <m:t>4</m:t>
        </m:r>
      </m:oMath>
      <w:r>
        <w:t xml:space="preserve">、</w:t>
      </w:r>
      <m:oMath>
        <m:r>
          <m:t>1</m:t>
        </m:r>
        <m:r>
          <m:rPr>
            <m:sty m:val="p"/>
          </m:rPr>
          <m:t>/</m:t>
        </m:r>
        <m:r>
          <m:t>2</m:t>
        </m:r>
      </m:oMath>
      <w:r>
        <w:t xml:space="preserve">、</w:t>
      </w:r>
      <m:oMath>
        <m:r>
          <m:t>3</m:t>
        </m:r>
        <m:r>
          <m:rPr>
            <m:sty m:val="p"/>
          </m:rPr>
          <m:t>/</m:t>
        </m:r>
        <m:r>
          <m:t>4</m:t>
        </m:r>
      </m:oMath>
      <w:r>
        <w:t xml:space="preserve"> </w:t>
      </w:r>
      <w:r>
        <w:rPr>
          <w:rFonts w:hint="eastAsia"/>
        </w:rPr>
        <w:t xml:space="preserve">等进度点后，会暂停连续推进并要求用户完成指定离散动作，再进入下一阶段。</w:t>
      </w:r>
    </w:p>
    <w:p>
      <w:pPr>
        <w:pStyle w:val="a5"/>
      </w:pPr>
      <w:r>
        <w:rPr>
          <w:rFonts w:hint="eastAsia"/>
          <w:b/>
          <w:bCs/>
        </w:rPr>
        <w:t xml:space="preserve">引理</w:t>
      </w:r>
      <w:r>
        <w:rPr>
          <w:b/>
          <w:bCs/>
        </w:rPr>
        <w:t xml:space="preserve"> </w:t>
      </w:r>
      <w:r>
        <w:rPr>
          <w:rFonts w:hint="eastAsia"/>
          <w:b/>
          <w:bCs/>
        </w:rPr>
        <w:t xml:space="preserve">3（阶段内进度单调性）</w:t>
      </w:r>
      <w:r>
        <w:br/>
      </w:r>
      <w:r>
        <w:rPr>
          <w:rFonts w:hint="eastAsia"/>
        </w:rPr>
        <w:t xml:space="preserve">在任一允许连续加热的阶段内，若</w:t>
      </w:r>
      <w:r>
        <w:t xml:space="preserve"> </w:t>
      </w:r>
      <m:oMath>
        <m:sSub>
          <m:e>
            <m:r>
              <m:t>f</m:t>
            </m:r>
          </m:e>
          <m:sub>
            <m:r>
              <m:t>t</m:t>
            </m:r>
          </m:sub>
        </m:sSub>
        <m:r>
          <m:rPr>
            <m:sty m:val="p"/>
          </m:rPr>
          <m:t>≥</m:t>
        </m:r>
        <m:r>
          <m:t>0</m:t>
        </m:r>
      </m:oMath>
      <w:r>
        <w:rPr>
          <w:rFonts w:hint="eastAsia"/>
        </w:rPr>
        <w:t xml:space="preserve">，则进度序列</w:t>
      </w:r>
      <w:r>
        <w:t xml:space="preserve"> </w:t>
      </w:r>
      <m:oMath>
        <m:r>
          <m:rPr>
            <m:sty m:val="p"/>
          </m:rPr>
          <m:t>{</m:t>
        </m:r>
        <m:sSub>
          <m:e>
            <m:r>
              <m:t>p</m:t>
            </m:r>
          </m:e>
          <m:sub>
            <m:r>
              <m:t>t</m:t>
            </m:r>
          </m:sub>
        </m:sSub>
        <m:r>
          <m:rPr>
            <m:sty m:val="p"/>
          </m:rPr>
          <m:t>}</m:t>
        </m:r>
      </m:oMath>
      <w:r>
        <w:t xml:space="preserve"> </w:t>
      </w:r>
      <w:r>
        <w:rPr>
          <w:rFonts w:hint="eastAsia"/>
        </w:rPr>
        <w:t xml:space="preserve">单调不减，且始终满足</w:t>
      </w:r>
      <w:r>
        <w:t xml:space="preserve"> </w:t>
      </w:r>
      <m:oMath>
        <m:r>
          <m:t>0</m:t>
        </m:r>
        <m:r>
          <m:rPr>
            <m:sty m:val="p"/>
          </m:rPr>
          <m:t>≤</m:t>
        </m:r>
        <m:sSub>
          <m:e>
            <m:r>
              <m:t>p</m:t>
            </m:r>
          </m:e>
          <m:sub>
            <m:r>
              <m:t>t</m:t>
            </m:r>
          </m:sub>
        </m:sSub>
        <m:r>
          <m:rPr>
            <m:sty m:val="p"/>
          </m:rPr>
          <m:t>≤</m:t>
        </m:r>
        <m:r>
          <m:t>1</m:t>
        </m:r>
      </m:oMath>
      <w:r>
        <w:t xml:space="preserve">。</w:t>
      </w:r>
    </w:p>
    <w:p>
      <w:pPr>
        <w:pStyle w:val="a5"/>
      </w:pPr>
      <w:r>
        <w:rPr>
          <w:rFonts w:hint="eastAsia"/>
          <w:b/>
          <w:bCs/>
        </w:rPr>
        <w:t xml:space="preserve">证明</w:t>
      </w:r>
      <w:r>
        <w:br/>
      </w:r>
      <w:r>
        <w:rPr>
          <w:rFonts w:hint="eastAsia"/>
        </w:rPr>
        <w:t xml:space="preserve">由更新式可知，增量项</w:t>
      </w:r>
      <w:r>
        <w:t xml:space="preserve"> </w:t>
      </w:r>
      <m:oMath>
        <m:sSub>
          <m:e>
            <m:r>
              <m:t>r</m:t>
            </m:r>
          </m:e>
          <m:sub>
            <m:r>
              <m:rPr>
                <m:sty m:val="p"/>
              </m:rPr>
              <m:t>max</m:t>
            </m:r>
          </m:sub>
        </m:sSub>
        <m:sSub>
          <m:e>
            <m:r>
              <m:t>f</m:t>
            </m:r>
          </m:e>
          <m:sub>
            <m:r>
              <m:t>t</m:t>
            </m:r>
          </m:sub>
        </m:sSub>
        <m:r>
          <m:rPr>
            <m:sty m:val="p"/>
          </m:rPr>
          <m:t>Δ</m:t>
        </m:r>
        <m:r>
          <m:t>t</m:t>
        </m:r>
        <m:r>
          <m:rPr>
            <m:sty m:val="p"/>
          </m:rPr>
          <m:t>≥</m:t>
        </m:r>
        <m:r>
          <m:t>0</m:t>
        </m:r>
      </m:oMath>
      <w:r>
        <w:rPr>
          <w:rFonts w:hint="eastAsia"/>
        </w:rPr>
        <w:t xml:space="preserve">，故</w:t>
      </w:r>
      <w:r>
        <w:t xml:space="preserve"> </w:t>
      </w:r>
      <m:oMath>
        <m:sSub>
          <m:e>
            <m:r>
              <m:t>p</m:t>
            </m:r>
          </m:e>
          <m:sub>
            <m:r>
              <m:t>t</m:t>
            </m:r>
            <m:r>
              <m:rPr>
                <m:sty m:val="p"/>
              </m:rPr>
              <m:t>+</m:t>
            </m:r>
            <m:r>
              <m:rPr>
                <m:sty m:val="p"/>
              </m:rPr>
              <m:t>Δ</m:t>
            </m:r>
            <m:r>
              <m:t>t</m:t>
            </m:r>
          </m:sub>
        </m:sSub>
        <m:r>
          <m:rPr>
            <m:sty m:val="p"/>
          </m:rPr>
          <m:t>≥</m:t>
        </m:r>
        <m:sSub>
          <m:e>
            <m:r>
              <m:t>p</m:t>
            </m:r>
          </m:e>
          <m:sub>
            <m:r>
              <m:t>t</m:t>
            </m:r>
          </m:sub>
        </m:sSub>
      </m:oMath>
      <w:r>
        <w:rPr>
          <w:rFonts w:hint="eastAsia"/>
        </w:rPr>
        <w:t xml:space="preserve">。又因为引入了</w:t>
      </w:r>
      <w:r>
        <w:t xml:space="preserve"> </w:t>
      </w:r>
      <m:oMath>
        <m:r>
          <m:rPr>
            <m:sty m:val="p"/>
          </m:rPr>
          <m:t>clip</m:t>
        </m:r>
        <m:r>
          <m:rPr>
            <m:sty m:val="p"/>
          </m:rPr>
          <m:t>(</m:t>
        </m:r>
        <m:r>
          <m:rPr>
            <m:sty m:val="p"/>
          </m:rPr>
          <m:t>⋅</m:t>
        </m:r>
        <m:r>
          <m:rPr>
            <m:sty m:val="p"/>
          </m:rPr>
          <m:t>,</m:t>
        </m:r>
        <m:r>
          <m:t>0</m:t>
        </m:r>
        <m:r>
          <m:rPr>
            <m:sty m:val="p"/>
          </m:rPr>
          <m:t>,</m:t>
        </m:r>
        <m:r>
          <m:t>1</m:t>
        </m:r>
        <m:r>
          <m:rPr>
            <m:sty m:val="p"/>
          </m:rPr>
          <m:t>)</m:t>
        </m:r>
      </m:oMath>
      <w:r>
        <w:rPr>
          <w:rFonts w:hint="eastAsia"/>
        </w:rPr>
        <w:t xml:space="preserve">，故进度始终落在闭区间</w:t>
      </w:r>
      <w:r>
        <w:t xml:space="preserve"> </w:t>
      </w:r>
      <m:oMath>
        <m:r>
          <m:rPr>
            <m:sty m:val="p"/>
          </m:rPr>
          <m:t>[</m:t>
        </m:r>
        <m:r>
          <m:t>0</m:t>
        </m:r>
        <m:r>
          <m:rPr>
            <m:sty m:val="p"/>
          </m:rPr>
          <m:t>,</m:t>
        </m:r>
        <m:r>
          <m:t>1</m:t>
        </m:r>
        <m:r>
          <m:rPr>
            <m:sty m:val="p"/>
          </m:rPr>
          <m:t>]</m:t>
        </m:r>
      </m:oMath>
      <w:r>
        <w:t xml:space="preserve"> </w:t>
      </w:r>
      <w:r>
        <w:rPr>
          <w:rFonts w:hint="eastAsia"/>
        </w:rPr>
        <w:t xml:space="preserve">内，命题成立。</w:t>
      </w:r>
    </w:p>
    <w:p>
      <w:pPr>
        <w:pStyle w:val="a5"/>
      </w:pPr>
      <w:r>
        <w:rPr>
          <w:rFonts w:hint="eastAsia"/>
        </w:rPr>
        <w:t xml:space="preserve">该引理说明系统不会出现“正常加热阶段中进度倒退”的现象，有利于儿童建立稳定的操作预期。</w:t>
      </w:r>
    </w:p>
    <w:bookmarkEnd w:id="76"/>
    <w:bookmarkStart w:id="77" w:name="任务动作映射"/>
    <w:p>
      <w:pPr>
        <w:pStyle w:val="Heading4"/>
      </w:pPr>
      <w:r>
        <w:t xml:space="preserve">2.3.3 </w:t>
      </w:r>
      <w:r>
        <w:rPr>
          <w:rFonts w:hint="eastAsia"/>
        </w:rPr>
        <w:t xml:space="preserve">任务动作映射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训练阶段</w:t>
            </w:r>
          </w:p>
        </w:tc>
        <w:tc>
          <w:tcPr/>
          <w:p>
            <w:pPr>
              <w:pStyle w:val="Compact"/>
            </w:pPr>
            <w:r>
              <w:rPr>
                <w:rFonts w:hint="eastAsia"/>
              </w:rPr>
              <w:t xml:space="preserve">持续控制</w:t>
            </w:r>
          </w:p>
        </w:tc>
        <w:tc>
          <w:tcPr/>
          <w:p>
            <w:pPr>
              <w:pStyle w:val="Compact"/>
            </w:pPr>
            <w:r>
              <w:rPr>
                <w:rFonts w:hint="eastAsia"/>
              </w:rPr>
              <w:t xml:space="preserve">离散动作</w:t>
            </w:r>
          </w:p>
        </w:tc>
        <w:tc>
          <w:tcPr/>
          <w:p>
            <w:pPr>
              <w:pStyle w:val="Compact"/>
            </w:pPr>
            <w:r>
              <w:rPr>
                <w:rFonts w:hint="eastAsia"/>
              </w:rPr>
              <w:t xml:space="preserve">训练意图</w:t>
            </w:r>
          </w:p>
        </w:tc>
      </w:tr>
      <w:tr>
        <w:tc>
          <w:tcPr/>
          <w:p>
            <w:pPr>
              <w:pStyle w:val="Compact"/>
            </w:pPr>
            <w:r>
              <w:rPr>
                <w:rFonts w:hint="eastAsia"/>
              </w:rPr>
              <w:t xml:space="preserve">采蘑菇</w:t>
            </w:r>
          </w:p>
        </w:tc>
        <w:tc>
          <w:tcPr/>
          <w:p>
            <w:pPr>
              <w:pStyle w:val="Compact"/>
            </w:pPr>
            <w:r>
              <w:rPr>
                <w:rFonts w:hint="eastAsia"/>
              </w:rPr>
              <w:t xml:space="preserve">接近目标并完成注意保持</w:t>
            </w:r>
          </w:p>
        </w:tc>
        <w:tc>
          <w:tcPr/>
          <w:p>
            <w:pPr>
              <w:pStyle w:val="Compact"/>
            </w:pPr>
            <w:r>
              <w:rPr>
                <w:rFonts w:hint="eastAsia"/>
              </w:rPr>
              <w:t xml:space="preserve">点头采摘</w:t>
            </w:r>
          </w:p>
        </w:tc>
        <w:tc>
          <w:tcPr/>
          <w:p>
            <w:pPr>
              <w:pStyle w:val="Compact"/>
            </w:pPr>
            <w:r>
              <w:rPr>
                <w:rFonts w:hint="eastAsia"/>
              </w:rPr>
              <w:t xml:space="preserve">选择性注意、动作抑制</w:t>
            </w:r>
          </w:p>
        </w:tc>
      </w:tr>
      <w:tr>
        <w:tc>
          <w:tcPr/>
          <w:p>
            <w:pPr>
              <w:pStyle w:val="Compact"/>
            </w:pPr>
            <w:r>
              <w:rPr>
                <w:rFonts w:hint="eastAsia"/>
              </w:rPr>
              <w:t xml:space="preserve">煮汤加热</w:t>
            </w:r>
          </w:p>
        </w:tc>
        <w:tc>
          <w:tcPr/>
          <w:p>
            <w:pPr>
              <w:pStyle w:val="Compact"/>
            </w:pPr>
            <w:r>
              <w:rPr>
                <w:rFonts w:hint="eastAsia"/>
              </w:rPr>
              <w:t xml:space="preserve">专注力驱动火力稳定</w:t>
            </w:r>
          </w:p>
        </w:tc>
        <w:tc>
          <w:tcPr/>
          <w:p>
            <w:pPr>
              <w:pStyle w:val="Compact"/>
            </w:pPr>
            <w:r>
              <w:rPr>
                <w:rFonts w:hint="eastAsia"/>
              </w:rPr>
              <w:t xml:space="preserve">点头加蘑菇，左右摇头搅拌</w:t>
            </w:r>
          </w:p>
        </w:tc>
        <w:tc>
          <w:tcPr/>
          <w:p>
            <w:pPr>
              <w:pStyle w:val="Compact"/>
            </w:pPr>
            <w:r>
              <w:rPr>
                <w:rFonts w:hint="eastAsia"/>
              </w:rPr>
              <w:t xml:space="preserve">持续注意、顺序执行</w:t>
            </w:r>
          </w:p>
        </w:tc>
      </w:tr>
      <w:tr>
        <w:tc>
          <w:tcPr/>
          <w:p>
            <w:pPr>
              <w:pStyle w:val="Compact"/>
            </w:pPr>
            <w:r>
              <w:rPr>
                <w:rFonts w:hint="eastAsia"/>
              </w:rPr>
              <w:t xml:space="preserve">捉鱼</w:t>
            </w:r>
          </w:p>
        </w:tc>
        <w:tc>
          <w:tcPr/>
          <w:p>
            <w:pPr>
              <w:pStyle w:val="Compact"/>
            </w:pPr>
            <w:r>
              <w:rPr>
                <w:rFonts w:hint="eastAsia"/>
              </w:rPr>
              <w:t xml:space="preserve">专注力维持抓鱼稳定度</w:t>
            </w:r>
          </w:p>
        </w:tc>
        <w:tc>
          <w:tcPr/>
          <w:p>
            <w:pPr>
              <w:pStyle w:val="Compact"/>
            </w:pPr>
            <w:r>
              <w:rPr>
                <w:rFonts w:hint="eastAsia"/>
              </w:rPr>
              <w:t xml:space="preserve">开始抓鱼/维持抓鱼</w:t>
            </w:r>
          </w:p>
        </w:tc>
        <w:tc>
          <w:tcPr/>
          <w:p>
            <w:pPr>
              <w:pStyle w:val="Compact"/>
            </w:pPr>
            <w:r>
              <w:rPr>
                <w:rFonts w:hint="eastAsia"/>
              </w:rPr>
              <w:t xml:space="preserve">持续注意、冲动控制</w:t>
            </w:r>
          </w:p>
        </w:tc>
      </w:tr>
      <w:tr>
        <w:tc>
          <w:tcPr/>
          <w:p>
            <w:pPr>
              <w:pStyle w:val="Compact"/>
            </w:pPr>
            <w:r>
              <w:rPr>
                <w:rFonts w:hint="eastAsia"/>
              </w:rPr>
              <w:t xml:space="preserve">煎鱼</w:t>
            </w:r>
          </w:p>
        </w:tc>
        <w:tc>
          <w:tcPr/>
          <w:p>
            <w:pPr>
              <w:pStyle w:val="Compact"/>
            </w:pPr>
            <w:r>
              <w:rPr>
                <w:rFonts w:hint="eastAsia"/>
              </w:rPr>
              <w:t xml:space="preserve">专注力驱动火力稳定</w:t>
            </w:r>
          </w:p>
        </w:tc>
        <w:tc>
          <w:tcPr/>
          <w:p>
            <w:pPr>
              <w:pStyle w:val="Compact"/>
            </w:pPr>
            <w:r>
              <w:rPr>
                <w:rFonts w:hint="eastAsia"/>
              </w:rPr>
              <w:t xml:space="preserve">点头放鱼、左右摇头翻面、点头调味</w:t>
            </w:r>
          </w:p>
        </w:tc>
        <w:tc>
          <w:tcPr/>
          <w:p>
            <w:pPr>
              <w:pStyle w:val="Compact"/>
            </w:pPr>
            <w:r>
              <w:rPr>
                <w:rFonts w:hint="eastAsia"/>
              </w:rPr>
              <w:t xml:space="preserve">执行功能、动作计划</w:t>
            </w:r>
          </w:p>
        </w:tc>
      </w:tr>
    </w:tbl>
    <w:bookmarkEnd w:id="77"/>
    <w:bookmarkStart w:id="78" w:name="游戏功能模块与专注力训练作用对应关系"/>
    <w:p>
      <w:pPr>
        <w:pStyle w:val="Heading4"/>
      </w:pPr>
      <w:r>
        <w:t xml:space="preserve">2.3.4 </w:t>
      </w:r>
      <w:r>
        <w:rPr>
          <w:rFonts w:hint="eastAsia"/>
        </w:rPr>
        <w:t xml:space="preserve">游戏功能模块与专注力训练作用对应关系</w:t>
      </w:r>
    </w:p>
    <w:p>
      <w:pPr>
        <w:pStyle w:val="FirstParagraph"/>
      </w:pPr>
      <w:r>
        <w:rPr>
          <w:rFonts w:hint="eastAsia"/>
        </w:rPr>
        <w:t xml:space="preserve">首先，采蘑菇模块并不是简单的收集功能。用户需要在场景中接近正确目标，并在合适距离内完成采摘动作。该过程要求用户从环境中筛选有效目标、忽略无关对象，并在接近后执行明确动作，因此对应的是选择性注意与动作抑制训练。</w:t>
      </w:r>
    </w:p>
    <w:p>
      <w:pPr>
        <w:pStyle w:val="a5"/>
      </w:pPr>
      <w:r>
        <w:rPr>
          <w:rFonts w:hint="eastAsia"/>
        </w:rPr>
        <w:t xml:space="preserve">其次，蘑菇汤模块强调“按步骤完成任务”。系统并不允许用户在任意时刻随意操作，而是要求在加热达到一定阶段后才能加蘑菇，完成加蘑菇后才能继续推进，在指定阶段必须完成搅拌才能进入下一步。这种状态机驱动的流程，本质上是在训练用户对当前任务阶段的判断能力、对步骤顺序的保持能力以及对错误时机操作的抑制能力，因此与执行功能训练高度相关。</w:t>
      </w:r>
    </w:p>
    <w:p>
      <w:pPr>
        <w:pStyle w:val="a5"/>
      </w:pPr>
      <w:r>
        <w:rPr>
          <w:rFonts w:hint="eastAsia"/>
        </w:rPr>
        <w:t xml:space="preserve">再次，抓鱼模块是本作品中最直接体现持续注意训练价值的部分。用户并不是通过一次瞬时动作就能完成抓鱼，而是必须在一段时间内维持稳定专注，才能让鱼的挣扎程度逐步降低并最终成功抓取。如果中途走神，稳定度会下降，鱼可能逃脱。这种“必须持续保持才能成功”的设计，直接将专注维持能力映射为任务结果，是训练持续注意的关键机制。</w:t>
      </w:r>
    </w:p>
    <w:p>
      <w:pPr>
        <w:pStyle w:val="a5"/>
      </w:pPr>
      <w:r>
        <w:rPr>
          <w:rFonts w:hint="eastAsia"/>
        </w:rPr>
        <w:t xml:space="preserve">最后，煎鱼模块进一步强化了阶段切换与复合任务控制。用户需要在抓鱼完成后返回火堆，完成放鱼、加热、翻面和调味等一系列后续动作。这一过程既要求延续前序任务的目标记忆，也要求在新阶段中重新识别当前动作要求，因此能够训练用户在连续任务链中的切换能力和执行稳定性。</w:t>
      </w:r>
    </w:p>
    <w:p>
      <w:pPr>
        <w:pStyle w:val="a5"/>
      </w:pPr>
      <w:r>
        <w:rPr>
          <w:rFonts w:hint="eastAsia"/>
        </w:rPr>
        <w:t xml:space="preserve">综合来看，本作品并不是把脑电指标“贴”到一个普通游戏上，而是从任务结构层面设计了一套与专注力训练目标相对应的交互流程。也正因为如此，游戏中的每个主要模块都可以被解释为某一类注意或执行功能训练的载体，从而支撑“该游戏设计有助于改善和提高专注力”的论证。</w:t>
      </w:r>
    </w:p>
    <w:bookmarkEnd w:id="78"/>
    <w:bookmarkStart w:id="79" w:name="游戏设计促进专注力训练的机制分析"/>
    <w:p>
      <w:pPr>
        <w:pStyle w:val="Heading4"/>
      </w:pPr>
      <w:r>
        <w:t xml:space="preserve">2.3.5 </w:t>
      </w:r>
      <w:r>
        <w:rPr>
          <w:rFonts w:hint="eastAsia"/>
        </w:rPr>
        <w:t xml:space="preserve">游戏设计促进专注力训练的机制分析</w:t>
      </w:r>
    </w:p>
    <w:p>
      <w:pPr>
        <w:pStyle w:val="FirstParagraph"/>
      </w:pPr>
      <w:r>
        <w:rPr>
          <w:rFonts w:hint="eastAsia"/>
        </w:rPr>
        <w:t xml:space="preserve">为了进一步说明本作品为何可能促进专注力提升，可以将其训练机制概括为以下四个连续环节：</w:t>
      </w:r>
    </w:p>
    <w:p>
      <w:pPr>
        <w:pStyle w:val="Compact"/>
        <w:numPr>
          <w:ilvl w:val="0"/>
          <w:numId w:val="1007"/>
        </w:numPr>
      </w:pPr>
      <w:r>
        <w:rPr>
          <w:rFonts w:hint="eastAsia"/>
        </w:rPr>
        <w:t xml:space="preserve">目标引导。通过明确的故事目标和阶段目标，先让用户知道“当前要做什么”，降低无目标操作带来的注意分散。</w:t>
      </w:r>
    </w:p>
    <w:p>
      <w:pPr>
        <w:pStyle w:val="Compact"/>
        <w:numPr>
          <w:ilvl w:val="0"/>
          <w:numId w:val="1007"/>
        </w:numPr>
      </w:pPr>
      <w:r>
        <w:rPr>
          <w:rFonts w:hint="eastAsia"/>
        </w:rPr>
        <w:t xml:space="preserve">状态约束。通过专注力门控机制，使部分关键过程只有在较好专注状态下才更容易推进，从而把专注状态变成完成任务的必要条件之一。</w:t>
      </w:r>
    </w:p>
    <w:p>
      <w:pPr>
        <w:pStyle w:val="Compact"/>
        <w:numPr>
          <w:ilvl w:val="0"/>
          <w:numId w:val="1007"/>
        </w:numPr>
      </w:pPr>
      <w:r>
        <w:rPr>
          <w:rFonts w:hint="eastAsia"/>
        </w:rPr>
        <w:t xml:space="preserve">结果强化。当用户保持专注时，火力更稳定、抓鱼更顺畅、流程更容易完成；当用户走神时，任务推进受阻。这种差异会形成清晰的行为后果反馈。</w:t>
      </w:r>
    </w:p>
    <w:p>
      <w:pPr>
        <w:pStyle w:val="Compact"/>
        <w:numPr>
          <w:ilvl w:val="0"/>
          <w:numId w:val="1007"/>
        </w:numPr>
      </w:pPr>
      <w:r>
        <w:rPr>
          <w:rFonts w:hint="eastAsia"/>
        </w:rPr>
        <w:t xml:space="preserve">重复塑形。用户在多次训练中不断经历“集中注意后更容易成功”的过程，有助于逐步建立稳定的任务投入习惯。</w:t>
      </w:r>
    </w:p>
    <w:p>
      <w:pPr>
        <w:pStyle w:val="FirstParagraph"/>
      </w:pPr>
      <w:r>
        <w:rPr>
          <w:rFonts w:hint="eastAsia"/>
        </w:rPr>
        <w:t xml:space="preserve">若用形式化方式表示，可将一次训练回合抽象为</w:t>
      </w:r>
    </w:p>
    <w:p>
      <w:pPr>
        <w:pStyle w:val="a5"/>
      </w:pPr>
      <m:oMathPara>
        <m:oMathParaPr>
          <m:jc m:val="center"/>
        </m:oMathParaPr>
        <m:oMath>
          <m:r>
            <m:rPr>
              <m:scr m:val="script"/>
              <m:sty m:val="p"/>
            </m:rPr>
            <m:t>T</m:t>
          </m:r>
          <m:r>
            <m:rPr>
              <m:sty m:val="p"/>
            </m:rPr>
            <m:t>:</m:t>
          </m:r>
          <m:r>
            <m:rPr>
              <m:sty m:val="p"/>
            </m:rPr>
            <m:t>(</m:t>
          </m:r>
          <m:sSub>
            <m:e>
              <m:r>
                <m:t>s</m:t>
              </m:r>
            </m:e>
            <m:sub>
              <m:r>
                <m:t>t</m:t>
              </m:r>
            </m:sub>
          </m:sSub>
          <m:r>
            <m:rPr>
              <m:sty m:val="p"/>
            </m:rPr>
            <m:t>,</m:t>
          </m:r>
          <m:sSub>
            <m:e>
              <m:r>
                <m:t>a</m:t>
              </m:r>
            </m:e>
            <m:sub>
              <m:r>
                <m:t>t</m:t>
              </m:r>
            </m:sub>
          </m:sSub>
          <m:r>
            <m:rPr>
              <m:sty m:val="p"/>
            </m:rPr>
            <m:t>,</m:t>
          </m:r>
          <m:sSub>
            <m:e>
              <m:r>
                <m:t>c</m:t>
              </m:r>
            </m:e>
            <m:sub>
              <m:r>
                <m:t>t</m:t>
              </m:r>
            </m:sub>
          </m:sSub>
          <m:r>
            <m:rPr>
              <m:sty m:val="p"/>
            </m:rPr>
            <m:t>)</m:t>
          </m:r>
          <m:r>
            <m:rPr>
              <m:sty m:val="p"/>
            </m:rPr>
            <m:t>↦</m:t>
          </m:r>
          <m:sSub>
            <m:e>
              <m:r>
                <m:t>r</m:t>
              </m:r>
            </m:e>
            <m:sub>
              <m:r>
                <m:t>t</m:t>
              </m:r>
            </m:sub>
          </m:sSub>
          <m:r>
            <m:rPr>
              <m:sty m:val="p"/>
            </m:rPr>
            <m:t>,</m:t>
          </m:r>
        </m:oMath>
      </m:oMathPara>
    </w:p>
    <w:p>
      <w:pPr>
        <w:pStyle w:val="FirstParagraph"/>
      </w:pPr>
      <w:r>
        <w:rPr>
          <w:rFonts w:hint="eastAsia"/>
        </w:rPr>
        <w:t xml:space="preserve">其中</w:t>
      </w:r>
      <w:r>
        <w:t xml:space="preserve"> </w:t>
      </w:r>
      <m:oMath>
        <m:sSub>
          <m:e>
            <m:r>
              <m:t>s</m:t>
            </m:r>
          </m:e>
          <m:sub>
            <m:r>
              <m:t>t</m:t>
            </m:r>
          </m:sub>
        </m:sSub>
      </m:oMath>
      <w:r>
        <w:t xml:space="preserve"> </w:t>
      </w:r>
      <w:r>
        <w:rPr>
          <w:rFonts w:hint="eastAsia"/>
        </w:rPr>
        <w:t xml:space="preserve">表示时刻</w:t>
      </w:r>
      <w:r>
        <w:t xml:space="preserve"> </w:t>
      </w:r>
      <m:oMath>
        <m:r>
          <m:t>t</m:t>
        </m:r>
      </m:oMath>
      <w:r>
        <w:t xml:space="preserve"> </w:t>
      </w:r>
      <w:r>
        <w:rPr>
          <w:rFonts w:hint="eastAsia"/>
        </w:rPr>
        <w:t xml:space="preserve">的脑状态与任务状态，</w:t>
      </w:r>
      <m:oMath>
        <m:sSub>
          <m:e>
            <m:r>
              <m:t>a</m:t>
            </m:r>
          </m:e>
          <m:sub>
            <m:r>
              <m:t>t</m:t>
            </m:r>
          </m:sub>
        </m:sSub>
      </m:oMath>
      <w:r>
        <w:t xml:space="preserve"> </w:t>
      </w:r>
      <w:r>
        <w:rPr>
          <w:rFonts w:hint="eastAsia"/>
        </w:rPr>
        <w:t xml:space="preserve">表示用户动作，</w:t>
      </w:r>
      <m:oMath>
        <m:sSub>
          <m:e>
            <m:r>
              <m:t>c</m:t>
            </m:r>
          </m:e>
          <m:sub>
            <m:r>
              <m:t>t</m:t>
            </m:r>
          </m:sub>
        </m:sSub>
      </m:oMath>
      <w:r>
        <w:t xml:space="preserve"> </w:t>
      </w:r>
      <w:r>
        <w:rPr>
          <w:rFonts w:hint="eastAsia"/>
        </w:rPr>
        <w:t xml:space="preserve">表示当前任务上下文，</w:t>
      </w:r>
      <m:oMath>
        <m:sSub>
          <m:e>
            <m:r>
              <m:t>r</m:t>
            </m:r>
          </m:e>
          <m:sub>
            <m:r>
              <m:t>t</m:t>
            </m:r>
          </m:sub>
        </m:sSub>
      </m:oMath>
      <w:r>
        <w:t xml:space="preserve"> </w:t>
      </w:r>
      <w:r>
        <w:rPr>
          <w:rFonts w:hint="eastAsia"/>
        </w:rPr>
        <w:t xml:space="preserve">表示阶段结果或强化信号。当专注水平较高且动作符合阶段要求时，系统更可能产生正向结果</w:t>
      </w:r>
      <w:r>
        <w:t xml:space="preserve"> </w:t>
      </w:r>
      <m:oMath>
        <m:sSub>
          <m:e>
            <m:r>
              <m:t>r</m:t>
            </m:r>
          </m:e>
          <m:sub>
            <m:r>
              <m:t>t</m:t>
            </m:r>
          </m:sub>
        </m:sSub>
        <m:r>
          <m:rPr>
            <m:sty m:val="p"/>
          </m:rPr>
          <m:t>&gt;</m:t>
        </m:r>
        <m:r>
          <m:t>0</m:t>
        </m:r>
      </m:oMath>
      <w:r>
        <w:rPr>
          <w:rFonts w:hint="eastAsia"/>
        </w:rPr>
        <w:t xml:space="preserve">；反之则更可能出现推进减慢、失败或重复尝试。这样，训练就不再是被动观看提示，而是通过可感知的任务结果差异，让儿童把“专注”与“成功完成事情”联系起来。</w:t>
      </w:r>
    </w:p>
    <w:p>
      <w:pPr>
        <w:pStyle w:val="a5"/>
      </w:pPr>
      <w:r>
        <w:rPr>
          <w:rFonts w:hint="eastAsia"/>
        </w:rPr>
        <w:t xml:space="preserve">从认知训练角度看，这一机制至少覆盖了三类能力。其一，持续注意，即在一段时间内稳定维持任务投入；其二，选择性注意，即在复杂场景中关注与当前目标相关的信息；其三，执行控制，即按顺序完成步骤并抑制不合时宜的动作。因此，本作品虽然是游戏化原型，但其任务组织方式与专注力训练目标之间具有较强的一致性。</w:t>
      </w:r>
    </w:p>
    <w:bookmarkEnd w:id="79"/>
    <w:bookmarkEnd w:id="80"/>
    <w:bookmarkStart w:id="81" w:name="自适应阈值设计"/>
    <w:p>
      <w:pPr>
        <w:pStyle w:val="3"/>
      </w:pPr>
      <w:r>
        <w:t xml:space="preserve">2.4 </w:t>
      </w:r>
      <w:r>
        <w:rPr>
          <w:rFonts w:hint="eastAsia"/>
        </w:rPr>
        <w:t xml:space="preserve">自适应阈值设计</w:t>
      </w:r>
    </w:p>
    <w:p>
      <w:pPr>
        <w:pStyle w:val="FirstParagraph"/>
      </w:pPr>
      <w:r>
        <w:rPr>
          <w:rFonts w:hint="eastAsia"/>
        </w:rPr>
        <w:t xml:space="preserve">为避免训练难度固定导致“过难挫败”或“过易无效”，系统为烹饪与捉鱼分别设置自适应阈值。设阈值为</w:t>
      </w:r>
      <w:r>
        <w:t xml:space="preserve"> </w:t>
      </w:r>
      <m:oMath>
        <m:sSub>
          <m:e>
            <m:r>
              <m:t>θ</m:t>
            </m:r>
          </m:e>
          <m:sub>
            <m:r>
              <m:t>t</m:t>
            </m:r>
          </m:sub>
        </m:sSub>
      </m:oMath>
      <w:r>
        <w:rPr>
          <w:rFonts w:hint="eastAsia"/>
        </w:rPr>
        <w:t xml:space="preserve">，其更新规则可表示为</w:t>
      </w:r>
    </w:p>
    <w:p>
      <w:pPr>
        <w:pStyle w:val="a5"/>
      </w:pPr>
      <m:oMathPara>
        <m:oMathParaPr>
          <m:jc m:val="center"/>
        </m:oMathParaPr>
        <m:oMath>
          <m:sSub>
            <m:e>
              <m:r>
                <m:t>θ</m:t>
              </m:r>
            </m:e>
            <m:sub>
              <m:r>
                <m:t>t</m:t>
              </m:r>
              <m:r>
                <m:rPr>
                  <m:sty m:val="p"/>
                </m:rPr>
                <m:t>+</m:t>
              </m:r>
              <m:r>
                <m:t>1</m:t>
              </m:r>
            </m:sub>
          </m:sSub>
          <m:r>
            <m:rPr>
              <m:sty m:val="p"/>
            </m:rPr>
            <m:t>=</m:t>
          </m:r>
          <m:r>
            <m:rPr>
              <m:sty m:val="p"/>
            </m:rPr>
            <m:t>clip</m:t>
          </m:r>
          <m:r>
            <m:rPr>
              <m:sty m:val="p"/>
            </m:rPr>
            <m:t>(</m:t>
          </m:r>
          <m:sSub>
            <m:e>
              <m:r>
                <m:t>θ</m:t>
              </m:r>
            </m:e>
            <m:sub>
              <m:r>
                <m:t>t</m:t>
              </m:r>
            </m:sub>
          </m:sSub>
          <m:r>
            <m:rPr>
              <m:sty m:val="p"/>
            </m:rPr>
            <m:t>+</m:t>
          </m:r>
          <m:sSub>
            <m:e>
              <m:r>
                <m:t>u</m:t>
              </m:r>
            </m:e>
            <m:sub>
              <m:r>
                <m:t>t</m:t>
              </m:r>
            </m:sub>
          </m:sSub>
          <m:r>
            <m:rPr>
              <m:sty m:val="p"/>
            </m:rPr>
            <m:t>,</m:t>
          </m:r>
          <m:sSub>
            <m:e>
              <m:r>
                <m:t>θ</m:t>
              </m:r>
            </m:e>
            <m:sub>
              <m:r>
                <m:rPr>
                  <m:sty m:val="p"/>
                </m:rPr>
                <m:t>min</m:t>
              </m:r>
            </m:sub>
          </m:sSub>
          <m:r>
            <m:rPr>
              <m:sty m:val="p"/>
            </m:rPr>
            <m:t>,</m:t>
          </m:r>
          <m:sSub>
            <m:e>
              <m:r>
                <m:t>θ</m:t>
              </m:r>
            </m:e>
            <m:sub>
              <m:r>
                <m:rPr>
                  <m:sty m:val="p"/>
                </m:rPr>
                <m:t>max</m:t>
              </m:r>
            </m:sub>
          </m:sSub>
          <m:r>
            <m:rPr>
              <m:sty m:val="p"/>
            </m:rPr>
            <m:t>)</m:t>
          </m:r>
          <m:r>
            <m:rPr>
              <m:sty m:val="p"/>
            </m:rPr>
            <m:t>,</m:t>
          </m:r>
        </m:oMath>
      </m:oMathPara>
    </w:p>
    <w:p>
      <w:pPr>
        <w:pStyle w:val="FirstParagraph"/>
      </w:pPr>
      <w:r>
        <w:rPr>
          <w:rFonts w:hint="eastAsia"/>
        </w:rPr>
        <w:t xml:space="preserve">其中</w:t>
      </w:r>
      <w:r>
        <w:t xml:space="preserve"> </w:t>
      </w:r>
      <m:oMath>
        <m:sSub>
          <m:e>
            <m:r>
              <m:t>u</m:t>
            </m:r>
          </m:e>
          <m:sub>
            <m:r>
              <m:t>t</m:t>
            </m:r>
          </m:sub>
        </m:sSub>
        <m:r>
          <m:rPr>
            <m:sty m:val="p"/>
          </m:rPr>
          <m:t>∈</m:t>
        </m:r>
        <m:r>
          <m:rPr>
            <m:sty m:val="p"/>
          </m:rPr>
          <m:t>{</m:t>
        </m:r>
        <m:r>
          <m:rPr>
            <m:sty m:val="p"/>
          </m:rPr>
          <m:t>−</m:t>
        </m:r>
        <m:r>
          <m:rPr>
            <m:sty m:val="p"/>
          </m:rPr>
          <m:t>Δ</m:t>
        </m:r>
        <m:r>
          <m:rPr>
            <m:sty m:val="p"/>
          </m:rPr>
          <m:t>,</m:t>
        </m:r>
        <m:r>
          <m:t>0</m:t>
        </m:r>
        <m:r>
          <m:rPr>
            <m:sty m:val="p"/>
          </m:rPr>
          <m:t>,</m:t>
        </m:r>
        <m:r>
          <m:rPr>
            <m:sty m:val="p"/>
          </m:rPr>
          <m:t>+</m:t>
        </m:r>
        <m:r>
          <m:rPr>
            <m:sty m:val="p"/>
          </m:rPr>
          <m:t>Δ</m:t>
        </m:r>
        <m:r>
          <m:rPr>
            <m:sty m:val="p"/>
          </m:rPr>
          <m:t>}</m:t>
        </m:r>
      </m:oMath>
      <w:r>
        <w:t xml:space="preserve"> </w:t>
      </w:r>
      <w:r>
        <w:rPr>
          <w:rFonts w:hint="eastAsia"/>
        </w:rPr>
        <w:t xml:space="preserve">表示阈值调整步长。当用户在关键阶段持续受挫时取</w:t>
      </w:r>
      <w:r>
        <w:t xml:space="preserve"> </w:t>
      </w:r>
      <m:oMath>
        <m:sSub>
          <m:e>
            <m:r>
              <m:t>u</m:t>
            </m:r>
          </m:e>
          <m:sub>
            <m:r>
              <m:t>t</m:t>
            </m:r>
          </m:sub>
        </m:sSub>
        <m:r>
          <m:rPr>
            <m:sty m:val="p"/>
          </m:rPr>
          <m:t>=</m:t>
        </m:r>
        <m:r>
          <m:rPr>
            <m:sty m:val="p"/>
          </m:rPr>
          <m:t>−</m:t>
        </m:r>
        <m:r>
          <m:rPr>
            <m:sty m:val="p"/>
          </m:rPr>
          <m:t>Δ</m:t>
        </m:r>
      </m:oMath>
      <w:r>
        <w:rPr>
          <w:rFonts w:hint="eastAsia"/>
        </w:rPr>
        <w:t xml:space="preserve">，当用户顺利完成阶段任务时取</w:t>
      </w:r>
      <w:r>
        <w:t xml:space="preserve"> </w:t>
      </w:r>
      <m:oMath>
        <m:sSub>
          <m:e>
            <m:r>
              <m:t>u</m:t>
            </m:r>
          </m:e>
          <m:sub>
            <m:r>
              <m:t>t</m:t>
            </m:r>
          </m:sub>
        </m:sSub>
        <m:r>
          <m:rPr>
            <m:sty m:val="p"/>
          </m:rPr>
          <m:t>=</m:t>
        </m:r>
        <m:r>
          <m:rPr>
            <m:sty m:val="p"/>
          </m:rPr>
          <m:t>+</m:t>
        </m:r>
        <m:r>
          <m:rPr>
            <m:sty m:val="p"/>
          </m:rPr>
          <m:t>Δ</m:t>
        </m:r>
      </m:oMath>
      <w:r>
        <w:t xml:space="preserve">。</w:t>
      </w:r>
    </w:p>
    <w:p>
      <w:pPr>
        <w:pStyle w:val="a5"/>
      </w:pPr>
      <w:r>
        <w:rPr>
          <w:rFonts w:hint="eastAsia"/>
          <w:b/>
          <w:bCs/>
        </w:rPr>
        <w:t xml:space="preserve">引理</w:t>
      </w:r>
      <w:r>
        <w:rPr>
          <w:b/>
          <w:bCs/>
        </w:rPr>
        <w:t xml:space="preserve"> </w:t>
      </w:r>
      <w:r>
        <w:rPr>
          <w:rFonts w:hint="eastAsia"/>
          <w:b/>
          <w:bCs/>
        </w:rPr>
        <w:t xml:space="preserve">4（自适应阈值有界性）</w:t>
      </w:r>
      <w:r>
        <w:br/>
      </w:r>
      <w:r>
        <w:rPr>
          <w:rFonts w:hint="eastAsia"/>
        </w:rPr>
        <w:t xml:space="preserve">若</w:t>
      </w:r>
      <w:r>
        <w:t xml:space="preserve"> </w:t>
      </w:r>
      <m:oMath>
        <m:sSub>
          <m:e>
            <m:r>
              <m:t>θ</m:t>
            </m:r>
          </m:e>
          <m:sub>
            <m:r>
              <m:rPr>
                <m:sty m:val="p"/>
              </m:rPr>
              <m:t>min</m:t>
            </m:r>
          </m:sub>
        </m:sSub>
        <m:r>
          <m:rPr>
            <m:sty m:val="p"/>
          </m:rPr>
          <m:t>&lt;</m:t>
        </m:r>
        <m:sSub>
          <m:e>
            <m:r>
              <m:t>θ</m:t>
            </m:r>
          </m:e>
          <m:sub>
            <m:r>
              <m:rPr>
                <m:sty m:val="p"/>
              </m:rPr>
              <m:t>max</m:t>
            </m:r>
          </m:sub>
        </m:sSub>
      </m:oMath>
      <w:r>
        <w:rPr>
          <w:rFonts w:hint="eastAsia"/>
        </w:rPr>
        <w:t xml:space="preserve">，则由上述更新式生成的任意阈值序列均满足</w:t>
      </w:r>
    </w:p>
    <w:p>
      <w:pPr>
        <w:pStyle w:val="a5"/>
      </w:pPr>
      <m:oMathPara>
        <m:oMathParaPr>
          <m:jc m:val="center"/>
        </m:oMathParaPr>
        <m:oMath>
          <m:sSub>
            <m:e>
              <m:r>
                <m:t>θ</m:t>
              </m:r>
            </m:e>
            <m:sub>
              <m:r>
                <m:t>t</m:t>
              </m:r>
            </m:sub>
          </m:sSub>
          <m:r>
            <m:rPr>
              <m:sty m:val="p"/>
            </m:rPr>
            <m:t>∈</m:t>
          </m:r>
          <m:r>
            <m:rPr>
              <m:sty m:val="p"/>
            </m:rPr>
            <m:t>[</m:t>
          </m:r>
          <m:sSub>
            <m:e>
              <m:r>
                <m:t>θ</m:t>
              </m:r>
            </m:e>
            <m:sub>
              <m:r>
                <m:rPr>
                  <m:sty m:val="p"/>
                </m:rPr>
                <m:t>min</m:t>
              </m:r>
            </m:sub>
          </m:sSub>
          <m:r>
            <m:rPr>
              <m:sty m:val="p"/>
            </m:rPr>
            <m:t>,</m:t>
          </m:r>
          <m:sSub>
            <m:e>
              <m:r>
                <m:t>θ</m:t>
              </m:r>
            </m:e>
            <m:sub>
              <m:r>
                <m:rPr>
                  <m:sty m:val="p"/>
                </m:rPr>
                <m:t>max</m:t>
              </m:r>
            </m:sub>
          </m:sSub>
          <m:r>
            <m:rPr>
              <m:sty m:val="p"/>
            </m:rPr>
            <m:t>]</m:t>
          </m:r>
          <m:r>
            <m:rPr>
              <m:sty m:val="p"/>
            </m:rPr>
            <m:t>,</m:t>
          </m:r>
          <m:r>
            <m:t> </m:t>
          </m:r>
          <m:r>
            <m:rPr>
              <m:sty m:val="p"/>
            </m:rPr>
            <m:t>∀</m:t>
          </m:r>
          <m:r>
            <m:t>t</m:t>
          </m:r>
          <m:r>
            <m:rPr>
              <m:sty m:val="p"/>
            </m:rPr>
            <m:t>≥</m:t>
          </m:r>
          <m:r>
            <m:t>0</m:t>
          </m:r>
          <m:r>
            <m:rPr>
              <m:sty m:val="p"/>
            </m:rPr>
            <m:t>.</m:t>
          </m:r>
        </m:oMath>
      </m:oMathPara>
    </w:p>
    <w:p>
      <w:pPr>
        <w:pStyle w:val="FirstParagraph"/>
      </w:pPr>
      <w:r>
        <w:rPr>
          <w:rFonts w:hint="eastAsia"/>
          <w:b/>
          <w:bCs/>
        </w:rPr>
        <w:t xml:space="preserve">证明</w:t>
      </w:r>
      <w:r>
        <w:br/>
      </w:r>
      <w:r>
        <w:rPr>
          <w:rFonts w:hint="eastAsia"/>
        </w:rPr>
        <w:t xml:space="preserve">由于每一步更新后都执行区间裁剪，故不论</w:t>
      </w:r>
      <w:r>
        <w:t xml:space="preserve"> </w:t>
      </w:r>
      <m:oMath>
        <m:sSub>
          <m:e>
            <m:r>
              <m:t>u</m:t>
            </m:r>
          </m:e>
          <m:sub>
            <m:r>
              <m:t>t</m:t>
            </m:r>
          </m:sub>
        </m:sSub>
      </m:oMath>
      <w:r>
        <w:t xml:space="preserve"> </w:t>
      </w:r>
      <w:r>
        <w:rPr>
          <w:rFonts w:hint="eastAsia"/>
        </w:rPr>
        <w:t xml:space="preserve">取值为何，更新结果都被投影到区间</w:t>
      </w:r>
      <w:r>
        <w:t xml:space="preserve"> </w:t>
      </w:r>
      <m:oMath>
        <m:r>
          <m:rPr>
            <m:sty m:val="p"/>
          </m:rPr>
          <m:t>[</m:t>
        </m:r>
        <m:sSub>
          <m:e>
            <m:r>
              <m:t>θ</m:t>
            </m:r>
          </m:e>
          <m:sub>
            <m:r>
              <m:rPr>
                <m:sty m:val="p"/>
              </m:rPr>
              <m:t>min</m:t>
            </m:r>
          </m:sub>
        </m:sSub>
        <m:r>
          <m:rPr>
            <m:sty m:val="p"/>
          </m:rPr>
          <m:t>,</m:t>
        </m:r>
        <m:sSub>
          <m:e>
            <m:r>
              <m:t>θ</m:t>
            </m:r>
          </m:e>
          <m:sub>
            <m:r>
              <m:rPr>
                <m:sty m:val="p"/>
              </m:rPr>
              <m:t>max</m:t>
            </m:r>
          </m:sub>
        </m:sSub>
        <m:r>
          <m:rPr>
            <m:sty m:val="p"/>
          </m:rPr>
          <m:t>]</m:t>
        </m:r>
      </m:oMath>
      <w:r>
        <w:rPr>
          <w:rFonts w:hint="eastAsia"/>
        </w:rPr>
        <w:t xml:space="preserve">，命题成立。</w:t>
      </w:r>
    </w:p>
    <w:p>
      <w:pPr>
        <w:pStyle w:val="a5"/>
      </w:pPr>
      <w:r>
        <w:rPr>
          <w:rFonts w:hint="eastAsia"/>
        </w:rPr>
        <w:t xml:space="preserve">这一设计保证了系统不会因长期上调而变得不可操作，也不会因长期下调而失去训练意义。</w:t>
      </w:r>
    </w:p>
    <w:bookmarkEnd w:id="81"/>
    <w:bookmarkStart w:id="82" w:name="闭环反馈机制设计"/>
    <w:p>
      <w:pPr>
        <w:pStyle w:val="3"/>
      </w:pPr>
      <w:r>
        <w:t xml:space="preserve">2.5 </w:t>
      </w:r>
      <w:r>
        <w:rPr>
          <w:rFonts w:hint="eastAsia"/>
        </w:rPr>
        <w:t xml:space="preserve">闭环反馈机制设计</w:t>
      </w:r>
    </w:p>
    <w:p>
      <w:pPr>
        <w:pStyle w:val="FirstParagraph"/>
      </w:pPr>
      <w:r>
        <w:rPr>
          <w:rFonts w:hint="eastAsia"/>
        </w:rPr>
        <w:t xml:space="preserve">本赛题中的“反馈”并不主要指界面提示或音效本身，而是指用户的专注状态会直接影响游戏控制效果：当用户较为专注时，控制过程更顺畅、任务更容易推进；当用户走神时，控制能力下降、任务推进受阻。也就是说，反馈的核心是“脑状态变化”到“可控性变化”的映射。</w:t>
      </w:r>
    </w:p>
    <w:p>
      <w:pPr>
        <w:pStyle w:val="a5"/>
      </w:pPr>
      <w:r>
        <w:rPr>
          <w:rFonts w:hint="eastAsia"/>
        </w:rPr>
        <w:t xml:space="preserve">在本作品中，该反馈机制主要体现在以下三个方面：</w:t>
      </w:r>
    </w:p>
    <w:p>
      <w:pPr>
        <w:pStyle w:val="Compact"/>
        <w:numPr>
          <w:ilvl w:val="0"/>
          <w:numId w:val="1008"/>
        </w:numPr>
      </w:pPr>
      <w:r>
        <w:rPr>
          <w:rFonts w:hint="eastAsia"/>
        </w:rPr>
        <w:t xml:space="preserve">在烹饪阶段，当专注力达到阈值时，火力可以稳定提升或维持，烹饪进度持续推进；当专注力下降时，火力逐渐衰减，进度推进速度降低。</w:t>
      </w:r>
    </w:p>
    <w:p>
      <w:pPr>
        <w:pStyle w:val="Compact"/>
        <w:numPr>
          <w:ilvl w:val="0"/>
          <w:numId w:val="1008"/>
        </w:numPr>
      </w:pPr>
      <w:r>
        <w:rPr>
          <w:rFonts w:hint="eastAsia"/>
        </w:rPr>
        <w:t xml:space="preserve">在捉鱼阶段，当专注力持续保持在有效区间内时，小鱼的挣扎会逐渐减弱，用户更容易完成抓鱼；当专注力中断时，稳定度下降，鱼更容易逃脱。</w:t>
      </w:r>
    </w:p>
    <w:p>
      <w:pPr>
        <w:pStyle w:val="Compact"/>
        <w:numPr>
          <w:ilvl w:val="0"/>
          <w:numId w:val="1008"/>
        </w:numPr>
      </w:pPr>
      <w:r>
        <w:rPr>
          <w:rFonts w:hint="eastAsia"/>
        </w:rPr>
        <w:t xml:space="preserve">在离散操作阶段，头动手势负责触发加料、搅拌、翻面和调味等动作，而这些动作能否在合适时机发挥作用，仍依赖前序的专注维持过程。</w:t>
      </w:r>
    </w:p>
    <w:p>
      <w:pPr>
        <w:pStyle w:val="FirstParagraph"/>
      </w:pPr>
      <w:r>
        <w:rPr>
          <w:rFonts w:hint="eastAsia"/>
        </w:rPr>
        <w:t xml:space="preserve">因此，本系统的闭环反馈关系更准确地表达为：</w:t>
      </w:r>
    </w:p>
    <w:p>
      <w:pPr>
        <w:pStyle w:val="a5"/>
      </w:pPr>
      <m:oMathPara>
        <m:oMathParaPr>
          <m:jc m:val="center"/>
        </m:oMathParaPr>
        <m:oMath>
          <m:r>
            <m:rPr>
              <m:nor/>
              <m:sty m:val="p"/>
            </m:rPr>
            <m:t>脑状态</m:t>
          </m:r>
          <m:r>
            <m:rPr>
              <m:sty m:val="p"/>
            </m:rPr>
            <m:t>→</m:t>
          </m:r>
          <m:r>
            <m:rPr>
              <m:nor/>
              <m:sty m:val="p"/>
            </m:rPr>
            <m:t>游戏可控性</m:t>
          </m:r>
          <m:r>
            <m:rPr>
              <m:sty m:val="p"/>
            </m:rPr>
            <m:t>→</m:t>
          </m:r>
          <m:r>
            <m:rPr>
              <m:nor/>
              <m:sty m:val="p"/>
            </m:rPr>
            <m:t>任务结果</m:t>
          </m:r>
          <m:r>
            <m:rPr>
              <m:sty m:val="p"/>
            </m:rPr>
            <m:t>→</m:t>
          </m:r>
          <m:r>
            <m:rPr>
              <m:nor/>
              <m:sty m:val="p"/>
            </m:rPr>
            <m:t>行为调整</m:t>
          </m:r>
          <m:r>
            <m:rPr>
              <m:sty m:val="p"/>
            </m:rPr>
            <m:t>.</m:t>
          </m:r>
        </m:oMath>
      </m:oMathPara>
    </w:p>
    <w:p>
      <w:pPr>
        <w:pStyle w:val="FirstParagraph"/>
      </w:pPr>
      <w:r>
        <w:rPr>
          <w:rFonts w:hint="eastAsia"/>
        </w:rPr>
        <w:t xml:space="preserve">界面提示、进度条、状态文字、完成弹窗以及环境音和操作音，只承担辅助呈现作用，用于帮助用户更容易感知当前任务状态，而不是赛题意义上的核心反馈本体。</w:t>
      </w:r>
    </w:p>
    <w:bookmarkEnd w:id="82"/>
    <w:bookmarkStart w:id="86" w:name="数据记录与评估模型"/>
    <w:p>
      <w:pPr>
        <w:pStyle w:val="3"/>
      </w:pPr>
      <w:r>
        <w:t xml:space="preserve">2.6 </w:t>
      </w:r>
      <w:r>
        <w:rPr>
          <w:rFonts w:hint="eastAsia"/>
        </w:rPr>
        <w:t xml:space="preserve">数据记录与评估模型</w:t>
      </w:r>
    </w:p>
    <w:bookmarkStart w:id="83" w:name="基础统计量"/>
    <w:p>
      <w:pPr>
        <w:pStyle w:val="Heading4"/>
      </w:pPr>
      <w:r>
        <w:t xml:space="preserve">2.6.1 </w:t>
      </w:r>
      <w:r>
        <w:rPr>
          <w:rFonts w:hint="eastAsia"/>
        </w:rPr>
        <w:t xml:space="preserve">基础统计量</w:t>
      </w:r>
    </w:p>
    <w:p>
      <w:pPr>
        <w:pStyle w:val="FirstParagraph"/>
      </w:pPr>
      <w:r>
        <w:rPr>
          <w:rFonts w:hint="eastAsia"/>
        </w:rPr>
        <w:t xml:space="preserve">设整局训练共采样</w:t>
      </w:r>
      <w:r>
        <w:t xml:space="preserve"> </w:t>
      </w:r>
      <m:oMath>
        <m:r>
          <m:t>N</m:t>
        </m:r>
      </m:oMath>
      <w:r>
        <w:t xml:space="preserve"> </w:t>
      </w:r>
      <w:r>
        <w:rPr>
          <w:rFonts w:hint="eastAsia"/>
        </w:rPr>
        <w:t xml:space="preserve">次专注力值，分别为</w:t>
      </w:r>
      <w:r>
        <w:t xml:space="preserve"> </w:t>
      </w:r>
      <m:oMath>
        <m:sSub>
          <m:e>
            <m:r>
              <m:t>A</m:t>
            </m:r>
          </m:e>
          <m:sub>
            <m:r>
              <m:t>1</m:t>
            </m:r>
          </m:sub>
        </m:sSub>
        <m:r>
          <m:rPr>
            <m:sty m:val="p"/>
          </m:rPr>
          <m:t>,</m:t>
        </m:r>
        <m:r>
          <m:rPr>
            <m:sty m:val="p"/>
          </m:rPr>
          <m:t>…</m:t>
        </m:r>
        <m:r>
          <m:rPr>
            <m:sty m:val="p"/>
          </m:rPr>
          <m:t>,</m:t>
        </m:r>
        <m:sSub>
          <m:e>
            <m:r>
              <m:t>A</m:t>
            </m:r>
          </m:e>
          <m:sub>
            <m:r>
              <m:t>N</m:t>
            </m:r>
          </m:sub>
        </m:sSub>
      </m:oMath>
      <w:r>
        <w:rPr>
          <w:rFonts w:hint="eastAsia"/>
        </w:rPr>
        <w:t xml:space="preserve">，则平均专注力定义为</w:t>
      </w:r>
    </w:p>
    <w:p>
      <w:pPr>
        <w:pStyle w:val="a5"/>
      </w:pPr>
      <m:oMathPara>
        <m:oMathParaPr>
          <m:jc m:val="center"/>
        </m:oMathParaPr>
        <m:oMath>
          <m:acc>
            <m:accPr>
              <m:chr m:val="‾"/>
            </m:accPr>
            <m:e>
              <m:r>
                <m:t>A</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A</m:t>
                  </m:r>
                </m:e>
                <m:sub>
                  <m:r>
                    <m:t>i</m:t>
                  </m:r>
                </m:sub>
              </m:sSub>
            </m:e>
          </m:nary>
          <m:r>
            <m:rPr>
              <m:sty m:val="p"/>
            </m:rPr>
            <m:t>.</m:t>
          </m:r>
        </m:oMath>
      </m:oMathPara>
    </w:p>
    <w:p>
      <w:pPr>
        <w:pStyle w:val="FirstParagraph"/>
      </w:pPr>
      <w:r>
        <w:rPr>
          <w:rFonts w:hint="eastAsia"/>
        </w:rPr>
        <w:t xml:space="preserve">阈值持续时间占比定义为</w:t>
      </w:r>
    </w:p>
    <w:p>
      <w:pPr>
        <w:pStyle w:val="a5"/>
      </w:pPr>
      <m:oMathPara>
        <m:oMathParaPr>
          <m:jc m:val="center"/>
        </m:oMathParaPr>
        <m:oMath>
          <m:sSub>
            <m:e>
              <m:r>
                <m:t>R</m:t>
              </m:r>
            </m:e>
            <m:sub>
              <m:r>
                <m:t>θ</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I</m:t>
              </m:r>
            </m:e>
          </m:nary>
          <m:r>
            <m:rPr>
              <m:sty m:val="p"/>
            </m:rPr>
            <m:t>(</m:t>
          </m:r>
          <m:sSub>
            <m:e>
              <m:r>
                <m:t>A</m:t>
              </m:r>
            </m:e>
            <m:sub>
              <m:r>
                <m:t>i</m:t>
              </m:r>
            </m:sub>
          </m:sSub>
          <m:r>
            <m:rPr>
              <m:sty m:val="p"/>
            </m:rPr>
            <m:t>≥</m:t>
          </m:r>
          <m:r>
            <m:t>θ</m:t>
          </m:r>
          <m:r>
            <m:rPr>
              <m:sty m:val="p"/>
            </m:rPr>
            <m:t>)</m:t>
          </m:r>
          <m:r>
            <m:rPr>
              <m:sty m:val="p"/>
            </m:rPr>
            <m:t>,</m:t>
          </m:r>
        </m:oMath>
      </m:oMathPara>
    </w:p>
    <w:p>
      <w:pPr>
        <w:pStyle w:val="FirstParagraph"/>
      </w:pPr>
      <w:r>
        <w:rPr>
          <w:rFonts w:hint="eastAsia"/>
        </w:rPr>
        <w:t xml:space="preserve">其中</w:t>
      </w:r>
      <w:r>
        <w:t xml:space="preserve"> </w:t>
      </w:r>
      <m:oMath>
        <m:r>
          <m:rPr>
            <m:scr m:val="double-struck"/>
            <m:sty m:val="p"/>
          </m:rPr>
          <m:t>I</m:t>
        </m:r>
        <m:r>
          <m:rPr>
            <m:sty m:val="p"/>
          </m:rPr>
          <m:t>(</m:t>
        </m:r>
        <m:r>
          <m:rPr>
            <m:sty m:val="p"/>
          </m:rPr>
          <m:t>⋅</m:t>
        </m:r>
        <m:r>
          <m:rPr>
            <m:sty m:val="p"/>
          </m:rPr>
          <m:t>)</m:t>
        </m:r>
      </m:oMath>
      <w:r>
        <w:t xml:space="preserve"> </w:t>
      </w:r>
      <w:r>
        <w:rPr>
          <w:rFonts w:hint="eastAsia"/>
        </w:rPr>
        <w:t xml:space="preserve">为示性函数。</w:t>
      </w:r>
    </w:p>
    <w:p>
      <w:pPr>
        <w:pStyle w:val="a5"/>
      </w:pPr>
      <w:r>
        <w:rPr>
          <w:rFonts w:hint="eastAsia"/>
        </w:rPr>
        <w:t xml:space="preserve">专注力变异系数定义为</w:t>
      </w:r>
    </w:p>
    <w:p>
      <w:pPr>
        <w:pStyle w:val="a5"/>
      </w:pPr>
      <m:oMathPara>
        <m:oMathParaPr>
          <m:jc m:val="center"/>
        </m:oMathParaPr>
        <m:oMath>
          <m:sSub>
            <m:e>
              <m:r>
                <m:rPr>
                  <m:sty m:val="p"/>
                </m:rPr>
                <m:t>CV</m:t>
              </m:r>
            </m:e>
            <m:sub>
              <m:r>
                <m:t>A</m:t>
              </m:r>
            </m:sub>
          </m:sSub>
          <m:r>
            <m:rPr>
              <m:sty m:val="p"/>
            </m:rPr>
            <m:t>=</m:t>
          </m:r>
          <m:f>
            <m:fPr>
              <m:type m:val="bar"/>
            </m:fPr>
            <m:num>
              <m:sSub>
                <m:e>
                  <m:r>
                    <m:t>σ</m:t>
                  </m:r>
                </m:e>
                <m:sub>
                  <m:r>
                    <m:t>A</m:t>
                  </m:r>
                </m:sub>
              </m:sSub>
            </m:num>
            <m:den>
              <m:acc>
                <m:accPr>
                  <m:chr m:val="‾"/>
                </m:accPr>
                <m:e>
                  <m:r>
                    <m:t>A</m:t>
                  </m:r>
                </m:e>
              </m:acc>
            </m:den>
          </m:f>
          <m:r>
            <m:rPr>
              <m:sty m:val="p"/>
            </m:rPr>
            <m:t>,</m:t>
          </m:r>
        </m:oMath>
      </m:oMathPara>
    </w:p>
    <w:p>
      <w:pPr>
        <w:pStyle w:val="FirstParagraph"/>
      </w:pPr>
      <w:r>
        <w:rPr>
          <w:rFonts w:hint="eastAsia"/>
        </w:rPr>
        <w:t xml:space="preserve">其中</w:t>
      </w:r>
      <w:r>
        <w:t xml:space="preserve"> </w:t>
      </w:r>
      <m:oMath>
        <m:sSub>
          <m:e>
            <m:r>
              <m:t>σ</m:t>
            </m:r>
          </m:e>
          <m:sub>
            <m:r>
              <m:t>A</m:t>
            </m:r>
          </m:sub>
        </m:sSub>
      </m:oMath>
      <w:r>
        <w:t xml:space="preserve"> </w:t>
      </w:r>
      <w:r>
        <w:rPr>
          <w:rFonts w:hint="eastAsia"/>
        </w:rPr>
        <w:t xml:space="preserve">为样本标准差。</w:t>
      </w:r>
    </w:p>
    <w:p>
      <w:pPr>
        <w:pStyle w:val="a5"/>
      </w:pPr>
      <w:r>
        <w:rPr>
          <w:rFonts w:hint="eastAsia"/>
        </w:rPr>
        <w:t xml:space="preserve">动作正确率定义为</w:t>
      </w:r>
    </w:p>
    <w:p>
      <w:pPr>
        <w:pStyle w:val="a5"/>
      </w:pPr>
      <m:oMathPara>
        <m:oMathParaPr>
          <m:jc m:val="center"/>
        </m:oMathParaPr>
        <m:oMath>
          <m:sSub>
            <m:e>
              <m:r>
                <m:rPr>
                  <m:sty m:val="p"/>
                </m:rPr>
                <m:t>Acc</m:t>
              </m:r>
            </m:e>
            <m:sub>
              <m:r>
                <m:rPr>
                  <m:nor/>
                  <m:sty m:val="p"/>
                </m:rPr>
                <m:t>act</m:t>
              </m:r>
            </m:sub>
          </m:sSub>
          <m:r>
            <m:rPr>
              <m:sty m:val="p"/>
            </m:rPr>
            <m:t>=</m:t>
          </m:r>
          <m:f>
            <m:fPr>
              <m:type m:val="bar"/>
            </m:fPr>
            <m:num>
              <m:sSub>
                <m:e>
                  <m:r>
                    <m:t>N</m:t>
                  </m:r>
                </m:e>
                <m:sub>
                  <m:r>
                    <m:t>s</m:t>
                  </m:r>
                </m:sub>
              </m:sSub>
            </m:num>
            <m:den>
              <m:sSub>
                <m:e>
                  <m:r>
                    <m:t>N</m:t>
                  </m:r>
                </m:e>
                <m:sub>
                  <m:r>
                    <m:t>a</m:t>
                  </m:r>
                </m:sub>
              </m:sSub>
            </m:den>
          </m:f>
          <m:r>
            <m:rPr>
              <m:sty m:val="p"/>
            </m:rPr>
            <m:t>,</m:t>
          </m:r>
        </m:oMath>
      </m:oMathPara>
    </w:p>
    <w:p>
      <w:pPr>
        <w:pStyle w:val="FirstParagraph"/>
      </w:pPr>
      <w:r>
        <w:rPr>
          <w:rFonts w:hint="eastAsia"/>
        </w:rPr>
        <w:t xml:space="preserve">其中</w:t>
      </w:r>
      <w:r>
        <w:t xml:space="preserve"> </w:t>
      </w:r>
      <m:oMath>
        <m:sSub>
          <m:e>
            <m:r>
              <m:t>N</m:t>
            </m:r>
          </m:e>
          <m:sub>
            <m:r>
              <m:t>s</m:t>
            </m:r>
          </m:sub>
        </m:sSub>
      </m:oMath>
      <w:r>
        <w:t xml:space="preserve"> </w:t>
      </w:r>
      <w:r>
        <w:rPr>
          <w:rFonts w:hint="eastAsia"/>
        </w:rPr>
        <w:t xml:space="preserve">为成功动作次数，</w:t>
      </w:r>
      <m:oMath>
        <m:sSub>
          <m:e>
            <m:r>
              <m:t>N</m:t>
            </m:r>
          </m:e>
          <m:sub>
            <m:r>
              <m:t>a</m:t>
            </m:r>
          </m:sub>
        </m:sSub>
      </m:oMath>
      <w:r>
        <w:t xml:space="preserve"> </w:t>
      </w:r>
      <w:r>
        <w:rPr>
          <w:rFonts w:hint="eastAsia"/>
        </w:rPr>
        <w:t xml:space="preserve">为总动作尝试次数。</w:t>
      </w:r>
    </w:p>
    <w:p>
      <w:pPr>
        <w:pStyle w:val="a5"/>
      </w:pPr>
      <w:r>
        <w:rPr>
          <w:rFonts w:hint="eastAsia"/>
        </w:rPr>
        <w:t xml:space="preserve">里程碑完成率定义为</w:t>
      </w:r>
    </w:p>
    <w:p>
      <w:pPr>
        <w:pStyle w:val="a5"/>
      </w:pPr>
      <m:oMathPara>
        <m:oMathParaPr>
          <m:jc m:val="center"/>
        </m:oMathParaPr>
        <m:oMath>
          <m:sSub>
            <m:e>
              <m:r>
                <m:rPr>
                  <m:sty m:val="p"/>
                </m:rPr>
                <m:t>Comp</m:t>
              </m:r>
            </m:e>
            <m:sub>
              <m:r>
                <m:rPr>
                  <m:nor/>
                  <m:sty m:val="p"/>
                </m:rPr>
                <m:t>mile</m:t>
              </m:r>
            </m:sub>
          </m:sSub>
          <m:r>
            <m:rPr>
              <m:sty m:val="p"/>
            </m:rPr>
            <m:t>=</m:t>
          </m:r>
          <m:f>
            <m:fPr>
              <m:type m:val="bar"/>
            </m:fPr>
            <m:num>
              <m:sSub>
                <m:e>
                  <m:r>
                    <m:t>N</m:t>
                  </m:r>
                </m:e>
                <m:sub>
                  <m:r>
                    <m:t>m</m:t>
                  </m:r>
                </m:sub>
              </m:sSub>
            </m:num>
            <m:den>
              <m:sSubSup>
                <m:e>
                  <m:r>
                    <m:t>N</m:t>
                  </m:r>
                </m:e>
                <m:sub>
                  <m:r>
                    <m:t>m</m:t>
                  </m:r>
                </m:sub>
                <m:sup>
                  <m:r>
                    <m:rPr>
                      <m:sty m:val="p"/>
                    </m:rPr>
                    <m:t>max</m:t>
                  </m:r>
                </m:sup>
              </m:sSubSup>
            </m:den>
          </m:f>
          <m:r>
            <m:rPr>
              <m:sty m:val="p"/>
            </m:rPr>
            <m:t>,</m:t>
          </m:r>
        </m:oMath>
      </m:oMathPara>
    </w:p>
    <w:p>
      <w:pPr>
        <w:pStyle w:val="FirstParagraph"/>
      </w:pPr>
      <w:r>
        <w:rPr>
          <w:rFonts w:hint="eastAsia"/>
        </w:rPr>
        <w:t xml:space="preserve">其中</w:t>
      </w:r>
      <w:r>
        <w:t xml:space="preserve"> </w:t>
      </w:r>
      <m:oMath>
        <m:sSub>
          <m:e>
            <m:r>
              <m:t>N</m:t>
            </m:r>
          </m:e>
          <m:sub>
            <m:r>
              <m:t>m</m:t>
            </m:r>
          </m:sub>
        </m:sSub>
      </m:oMath>
      <w:r>
        <w:t xml:space="preserve"> </w:t>
      </w:r>
      <w:r>
        <w:rPr>
          <w:rFonts w:hint="eastAsia"/>
        </w:rPr>
        <w:t xml:space="preserve">为已完成里程碑数量，</w:t>
      </w:r>
      <m:oMath>
        <m:sSubSup>
          <m:e>
            <m:r>
              <m:t>N</m:t>
            </m:r>
          </m:e>
          <m:sub>
            <m:r>
              <m:t>m</m:t>
            </m:r>
          </m:sub>
          <m:sup>
            <m:r>
              <m:rPr>
                <m:sty m:val="p"/>
              </m:rPr>
              <m:t>max</m:t>
            </m:r>
          </m:sup>
        </m:sSubSup>
      </m:oMath>
      <w:r>
        <w:t xml:space="preserve"> </w:t>
      </w:r>
      <w:r>
        <w:rPr>
          <w:rFonts w:hint="eastAsia"/>
        </w:rPr>
        <w:t xml:space="preserve">为预设里程碑总数。</w:t>
      </w:r>
    </w:p>
    <w:bookmarkEnd w:id="83"/>
    <w:bookmarkStart w:id="84" w:name="综合分数模型"/>
    <w:p>
      <w:pPr>
        <w:pStyle w:val="Heading4"/>
      </w:pPr>
      <w:r>
        <w:t xml:space="preserve">2.6.2 </w:t>
      </w:r>
      <w:r>
        <w:rPr>
          <w:rFonts w:hint="eastAsia"/>
        </w:rPr>
        <w:t xml:space="preserve">综合分数模型</w:t>
      </w:r>
    </w:p>
    <w:p>
      <w:pPr>
        <w:pStyle w:val="FirstParagraph"/>
      </w:pPr>
      <w:r>
        <w:rPr>
          <w:rFonts w:hint="eastAsia"/>
        </w:rPr>
        <w:t xml:space="preserve">结合当前原型实现，设整局训练综合分数为</w:t>
      </w:r>
      <w:r>
        <w:t xml:space="preserve"> </w:t>
      </w:r>
      <m:oMath>
        <m:r>
          <m:t>S</m:t>
        </m:r>
      </m:oMath>
      <w:r>
        <w:rPr>
          <w:rFonts w:hint="eastAsia"/>
        </w:rPr>
        <w:t xml:space="preserve">，则可写为</w:t>
      </w:r>
    </w:p>
    <w:p>
      <w:pPr>
        <w:pStyle w:val="a5"/>
      </w:pPr>
      <m:oMathPara>
        <m:oMathParaPr>
          <m:jc m:val="center"/>
        </m:oMathParaPr>
        <m:oMath>
          <m:eqArr>
            <m:e>
              <m:r>
                <m:t>S</m:t>
              </m:r>
              <m:r>
                <m:rPr>
                  <m:sty m:val="p"/>
                </m:rPr>
                <m:t>=</m:t>
              </m:r>
              <m:r>
                <m:t>&amp;</m:t>
              </m:r>
              <m:r>
                <m:t> </m:t>
              </m:r>
              <m:r>
                <m:t>1500</m:t>
              </m:r>
              <m:r>
                <m:rPr>
                  <m:sty m:val="p"/>
                </m:rPr>
                <m:t>⋅</m:t>
              </m:r>
              <m:r>
                <m:rPr>
                  <m:scr m:val="double-struck"/>
                  <m:sty m:val="p"/>
                </m:rPr>
                <m:t>I</m:t>
              </m:r>
              <m:r>
                <m:rPr>
                  <m:sty m:val="p"/>
                </m:rPr>
                <m:t>(</m:t>
              </m:r>
              <m:r>
                <m:rPr>
                  <m:nor/>
                  <m:sty m:val="p"/>
                </m:rPr>
                <m:t>session complete</m:t>
              </m:r>
              <m:r>
                <m:rPr>
                  <m:sty m:val="p"/>
                </m:rPr>
                <m:t>)</m:t>
              </m:r>
              <m:r>
                <m:rPr>
                  <m:sty m:val="p"/>
                </m:rPr>
                <m:t>+</m:t>
              </m:r>
              <m:r>
                <m:t>650</m:t>
              </m:r>
              <m:r>
                <m:rPr>
                  <m:sty m:val="p"/>
                </m:rPr>
                <m:t>⋅</m:t>
              </m:r>
              <m:sSub>
                <m:e>
                  <m:r>
                    <m:rPr>
                      <m:sty m:val="p"/>
                    </m:rPr>
                    <m:t>Comp</m:t>
                  </m:r>
                </m:e>
                <m:sub>
                  <m:r>
                    <m:rPr>
                      <m:nor/>
                      <m:sty m:val="p"/>
                    </m:rPr>
                    <m:t>mile</m:t>
                  </m:r>
                </m:sub>
              </m:sSub>
              <m:r>
                <m:rPr>
                  <m:sty m:val="p"/>
                </m:rPr>
                <m:t>⋅</m:t>
              </m:r>
              <m:r>
                <m:rPr>
                  <m:scr m:val="double-struck"/>
                  <m:sty m:val="p"/>
                </m:rPr>
                <m:t>I</m:t>
              </m:r>
              <m:r>
                <m:rPr>
                  <m:sty m:val="p"/>
                </m:rPr>
                <m:t>(</m:t>
              </m:r>
              <m:r>
                <m:rPr>
                  <m:nor/>
                  <m:sty m:val="p"/>
                </m:rPr>
                <m:t>not complete</m:t>
              </m:r>
              <m:r>
                <m:rPr>
                  <m:sty m:val="p"/>
                </m:rPr>
                <m:t>)</m:t>
              </m:r>
            </m:e>
            <m:e>
              <m:r>
                <m:t>&amp;</m:t>
              </m:r>
              <m:r>
                <m:rPr>
                  <m:sty m:val="p"/>
                </m:rPr>
                <m:t>+</m:t>
              </m:r>
              <m:r>
                <m:t>280</m:t>
              </m:r>
              <m:r>
                <m:rPr>
                  <m:sty m:val="p"/>
                </m:rPr>
                <m:t>⋅</m:t>
              </m:r>
              <m:r>
                <m:rPr>
                  <m:scr m:val="double-struck"/>
                  <m:sty m:val="p"/>
                </m:rPr>
                <m:t>I</m:t>
              </m:r>
              <m:r>
                <m:rPr>
                  <m:sty m:val="p"/>
                </m:rPr>
                <m:t>(</m:t>
              </m:r>
              <m:r>
                <m:rPr>
                  <m:nor/>
                  <m:sty m:val="p"/>
                </m:rPr>
                <m:t>soup complete</m:t>
              </m:r>
              <m:r>
                <m:rPr>
                  <m:sty m:val="p"/>
                </m:rPr>
                <m:t>)</m:t>
              </m:r>
              <m:r>
                <m:rPr>
                  <m:sty m:val="p"/>
                </m:rPr>
                <m:t>+</m:t>
              </m:r>
              <m:r>
                <m:t>220</m:t>
              </m:r>
              <m:r>
                <m:rPr>
                  <m:sty m:val="p"/>
                </m:rPr>
                <m:t>⋅</m:t>
              </m:r>
              <m:r>
                <m:rPr>
                  <m:scr m:val="double-struck"/>
                  <m:sty m:val="p"/>
                </m:rPr>
                <m:t>I</m:t>
              </m:r>
              <m:r>
                <m:rPr>
                  <m:sty m:val="p"/>
                </m:rPr>
                <m:t>(</m:t>
              </m:r>
              <m:r>
                <m:rPr>
                  <m:nor/>
                  <m:sty m:val="p"/>
                </m:rPr>
                <m:t>fish caught</m:t>
              </m:r>
              <m:r>
                <m:rPr>
                  <m:sty m:val="p"/>
                </m:rPr>
                <m:t>)</m:t>
              </m:r>
              <m:r>
                <m:rPr>
                  <m:sty m:val="p"/>
                </m:rPr>
                <m:t>+</m:t>
              </m:r>
              <m:r>
                <m:t>420</m:t>
              </m:r>
              <m:r>
                <m:rPr>
                  <m:sty m:val="p"/>
                </m:rPr>
                <m:t>⋅</m:t>
              </m:r>
              <m:r>
                <m:rPr>
                  <m:scr m:val="double-struck"/>
                  <m:sty m:val="p"/>
                </m:rPr>
                <m:t>I</m:t>
              </m:r>
              <m:r>
                <m:rPr>
                  <m:sty m:val="p"/>
                </m:rPr>
                <m:t>(</m:t>
              </m:r>
              <m:r>
                <m:rPr>
                  <m:nor/>
                  <m:sty m:val="p"/>
                </m:rPr>
                <m:t>dish complete</m:t>
              </m:r>
              <m:r>
                <m:rPr>
                  <m:sty m:val="p"/>
                </m:rPr>
                <m:t>)</m:t>
              </m:r>
            </m:e>
            <m:e>
              <m:r>
                <m:t>&amp;</m:t>
              </m:r>
              <m:r>
                <m:rPr>
                  <m:sty m:val="p"/>
                </m:rPr>
                <m:t>+</m:t>
              </m:r>
              <m:r>
                <m:t>80</m:t>
              </m:r>
              <m:sSub>
                <m:e>
                  <m:r>
                    <m:t>N</m:t>
                  </m:r>
                </m:e>
                <m:sub>
                  <m:r>
                    <m:rPr>
                      <m:nor/>
                      <m:sty m:val="p"/>
                    </m:rPr>
                    <m:t>mushroom</m:t>
                  </m:r>
                </m:sub>
              </m:sSub>
              <m:r>
                <m:rPr>
                  <m:sty m:val="p"/>
                </m:rPr>
                <m:t>+</m:t>
              </m:r>
              <m:r>
                <m:t>90</m:t>
              </m:r>
              <m:sSub>
                <m:e>
                  <m:r>
                    <m:t>N</m:t>
                  </m:r>
                </m:e>
                <m:sub>
                  <m:r>
                    <m:t>s</m:t>
                  </m:r>
                </m:sub>
              </m:sSub>
              <m:r>
                <m:rPr>
                  <m:sty m:val="p"/>
                </m:rPr>
                <m:t>+</m:t>
              </m:r>
              <m:r>
                <m:t>4</m:t>
              </m:r>
              <m:acc>
                <m:accPr>
                  <m:chr m:val="‾"/>
                </m:accPr>
                <m:e>
                  <m:r>
                    <m:t>A</m:t>
                  </m:r>
                </m:e>
              </m:acc>
              <m:r>
                <m:rPr>
                  <m:sty m:val="p"/>
                </m:rPr>
                <m:t>−</m:t>
              </m:r>
              <m:r>
                <m:t>80</m:t>
              </m:r>
              <m:sSub>
                <m:e>
                  <m:r>
                    <m:t>N</m:t>
                  </m:r>
                </m:e>
                <m:sub>
                  <m:r>
                    <m:rPr>
                      <m:nor/>
                      <m:sty m:val="p"/>
                    </m:rPr>
                    <m:t>distract</m:t>
                  </m:r>
                </m:sub>
              </m:sSub>
              <m:r>
                <m:rPr>
                  <m:sty m:val="p"/>
                </m:rPr>
                <m:t>−</m:t>
              </m:r>
              <m:r>
                <m:t>45</m:t>
              </m:r>
              <m:sSub>
                <m:e>
                  <m:r>
                    <m:t>N</m:t>
                  </m:r>
                </m:e>
                <m:sub>
                  <m:r>
                    <m:rPr>
                      <m:nor/>
                      <m:sty m:val="p"/>
                    </m:rPr>
                    <m:t>escape</m:t>
                  </m:r>
                </m:sub>
              </m:sSub>
              <m:r>
                <m:rPr>
                  <m:sty m:val="p"/>
                </m:rPr>
                <m:t>−</m:t>
              </m:r>
              <m:r>
                <m:t>25</m:t>
              </m:r>
              <m:sSub>
                <m:e>
                  <m:r>
                    <m:t>N</m:t>
                  </m:r>
                </m:e>
                <m:sub>
                  <m:r>
                    <m:rPr>
                      <m:nor/>
                      <m:sty m:val="p"/>
                    </m:rPr>
                    <m:t>invalid</m:t>
                  </m:r>
                </m:sub>
              </m:sSub>
              <m:r>
                <m:rPr>
                  <m:sty m:val="p"/>
                </m:rPr>
                <m:t>.</m:t>
              </m:r>
            </m:e>
          </m:eqArr>
        </m:oMath>
      </m:oMathPara>
    </w:p>
    <w:p>
      <w:pPr>
        <w:pStyle w:val="FirstParagraph"/>
      </w:pPr>
      <w:r>
        <w:rPr>
          <w:rFonts w:hint="eastAsia"/>
        </w:rPr>
        <w:t xml:space="preserve">最终再取</w:t>
      </w:r>
    </w:p>
    <w:p>
      <w:pPr>
        <w:pStyle w:val="a5"/>
      </w:pPr>
      <m:oMathPara>
        <m:oMathParaPr>
          <m:jc m:val="center"/>
        </m:oMathParaPr>
        <m:oMath>
          <m:sSup>
            <m:e>
              <m:r>
                <m:t>S</m:t>
              </m:r>
            </m:e>
            <m:sup>
              <m:r>
                <m:rPr>
                  <m:sty m:val="p"/>
                </m:rPr>
                <m:t>⋆</m:t>
              </m:r>
            </m:sup>
          </m:sSup>
          <m:r>
            <m:rPr>
              <m:sty m:val="p"/>
            </m:rPr>
            <m:t>=</m:t>
          </m:r>
          <m:r>
            <m:rPr>
              <m:sty m:val="p"/>
            </m:rPr>
            <m:t>max</m:t>
          </m:r>
          <m:r>
            <m:rPr>
              <m:sty m:val="p"/>
            </m:rPr>
            <m:t>(</m:t>
          </m:r>
          <m:r>
            <m:t>0</m:t>
          </m:r>
          <m:r>
            <m:rPr>
              <m:sty m:val="p"/>
            </m:rPr>
            <m:t>,</m:t>
          </m:r>
          <m:r>
            <m:rPr>
              <m:sty m:val="p"/>
            </m:rPr>
            <m:t>round</m:t>
          </m:r>
          <m:r>
            <m:rPr>
              <m:sty m:val="p"/>
            </m:rPr>
            <m:t>(</m:t>
          </m:r>
          <m:r>
            <m:t>S</m:t>
          </m:r>
          <m:r>
            <m:rPr>
              <m:sty m:val="p"/>
            </m:rPr>
            <m:t>)</m:t>
          </m:r>
          <m:r>
            <m:rPr>
              <m:sty m:val="p"/>
            </m:rPr>
            <m:t>)</m:t>
          </m:r>
          <m:r>
            <m:rPr>
              <m:sty m:val="p"/>
            </m:rPr>
            <m:t>.</m:t>
          </m:r>
        </m:oMath>
      </m:oMathPara>
    </w:p>
    <w:p>
      <w:pPr>
        <w:pStyle w:val="FirstParagraph"/>
      </w:pPr>
      <w:r>
        <w:rPr>
          <w:rFonts w:hint="eastAsia"/>
        </w:rPr>
        <w:t xml:space="preserve">该式体现了“完成任务、保持专注、减少无效尝试、减少分心”的综合导向。</w:t>
      </w:r>
    </w:p>
    <w:bookmarkEnd w:id="84"/>
    <w:bookmarkStart w:id="85" w:name="四维能力指标"/>
    <w:p>
      <w:pPr>
        <w:pStyle w:val="Heading4"/>
      </w:pPr>
      <w:r>
        <w:t xml:space="preserve">2.6.3 </w:t>
      </w:r>
      <w:r>
        <w:rPr>
          <w:rFonts w:hint="eastAsia"/>
        </w:rPr>
        <w:t xml:space="preserve">四维能力指标</w:t>
      </w:r>
    </w:p>
    <w:p>
      <w:pPr>
        <w:pStyle w:val="FirstParagraph"/>
      </w:pPr>
      <w:r>
        <w:rPr>
          <w:rFonts w:hint="eastAsia"/>
        </w:rPr>
        <w:t xml:space="preserve">为了将训练结果转化为更易解释的指标，系统进一步构造持续性注意、选择性注意、执行功能和冲动控制四个维度。</w:t>
      </w:r>
    </w:p>
    <w:p>
      <w:pPr>
        <w:pStyle w:val="a5"/>
      </w:pPr>
      <w:r>
        <w:rPr>
          <w:rFonts w:hint="eastAsia"/>
        </w:rPr>
        <w:t xml:space="preserve">持续性注意评分：</w:t>
      </w:r>
    </w:p>
    <w:p>
      <w:pPr>
        <w:pStyle w:val="a5"/>
      </w:pPr>
      <m:oMathPara>
        <m:oMathParaPr>
          <m:jc m:val="center"/>
        </m:oMathParaPr>
        <m:oMath>
          <m:sSub>
            <m:e>
              <m:r>
                <m:t>M</m:t>
              </m:r>
            </m:e>
            <m:sub>
              <m:r>
                <m:rPr>
                  <m:nor/>
                  <m:sty m:val="p"/>
                </m:rPr>
                <m:t>sustain</m:t>
              </m:r>
            </m:sub>
          </m:sSub>
          <m:r>
            <m:rPr>
              <m:sty m:val="p"/>
            </m:rPr>
            <m:t>=</m:t>
          </m:r>
          <m:r>
            <m:t>0.35</m:t>
          </m:r>
          <m:acc>
            <m:accPr>
              <m:chr m:val="‾"/>
            </m:accPr>
            <m:e>
              <m:r>
                <m:t>A</m:t>
              </m:r>
            </m:e>
          </m:acc>
          <m:r>
            <m:rPr>
              <m:sty m:val="p"/>
            </m:rPr>
            <m:t>+</m:t>
          </m:r>
          <m:r>
            <m:t>0.35</m:t>
          </m:r>
          <m:sSub>
            <m:e>
              <m:r>
                <m:t>R</m:t>
              </m:r>
            </m:e>
            <m:sub>
              <m:r>
                <m:t>60</m:t>
              </m:r>
            </m:sub>
          </m:sSub>
          <m:r>
            <m:rPr>
              <m:sty m:val="p"/>
            </m:rPr>
            <m:t>+</m:t>
          </m:r>
          <m:r>
            <m:t>0.15</m:t>
          </m:r>
          <m:sSub>
            <m:e>
              <m:r>
                <m:t>R</m:t>
              </m:r>
            </m:e>
            <m:sub>
              <m:r>
                <m:t>80</m:t>
              </m:r>
            </m:sub>
          </m:sSub>
          <m:r>
            <m:rPr>
              <m:sty m:val="p"/>
            </m:rPr>
            <m:t>+</m:t>
          </m:r>
          <m:r>
            <m:t>0.15</m:t>
          </m:r>
          <m:sSub>
            <m:e>
              <m:r>
                <m:t>D</m:t>
              </m:r>
            </m:e>
            <m:sub>
              <m:r>
                <m:t>1</m:t>
              </m:r>
            </m:sub>
          </m:sSub>
          <m:r>
            <m:rPr>
              <m:sty m:val="p"/>
            </m:rPr>
            <m:t>,</m:t>
          </m:r>
        </m:oMath>
      </m:oMathPara>
    </w:p>
    <w:p>
      <w:pPr>
        <w:pStyle w:val="FirstParagraph"/>
      </w:pPr>
      <w:r>
        <w:rPr>
          <w:rFonts w:hint="eastAsia"/>
        </w:rPr>
        <w:t xml:space="preserve">其中</w:t>
      </w:r>
      <w:r>
        <w:t xml:space="preserve"> </w:t>
      </w:r>
      <m:oMath>
        <m:sSub>
          <m:e>
            <m:r>
              <m:t>R</m:t>
            </m:r>
          </m:e>
          <m:sub>
            <m:r>
              <m:t>60</m:t>
            </m:r>
          </m:sub>
        </m:sSub>
      </m:oMath>
      <w:r>
        <w:t xml:space="preserve"> </w:t>
      </w:r>
      <w:r>
        <w:rPr>
          <w:rFonts w:hint="eastAsia"/>
        </w:rPr>
        <w:t xml:space="preserve">和</w:t>
      </w:r>
      <w:r>
        <w:t xml:space="preserve"> </w:t>
      </w:r>
      <m:oMath>
        <m:sSub>
          <m:e>
            <m:r>
              <m:t>R</m:t>
            </m:r>
          </m:e>
          <m:sub>
            <m:r>
              <m:t>80</m:t>
            </m:r>
          </m:sub>
        </m:sSub>
      </m:oMath>
      <w:r>
        <w:t xml:space="preserve"> </w:t>
      </w:r>
      <w:r>
        <w:rPr>
          <w:rFonts w:hint="eastAsia"/>
        </w:rPr>
        <w:t xml:space="preserve">分别表示专注力不低于</w:t>
      </w:r>
      <w:r>
        <w:t xml:space="preserve"> 60 </w:t>
      </w:r>
      <w:r>
        <w:rPr>
          <w:rFonts w:hint="eastAsia"/>
        </w:rPr>
        <w:t xml:space="preserve">和</w:t>
      </w:r>
      <w:r>
        <w:t xml:space="preserve"> 80 </w:t>
      </w:r>
      <w:r>
        <w:rPr>
          <w:rFonts w:hint="eastAsia"/>
        </w:rPr>
        <w:t xml:space="preserve">的时间占比，</w:t>
      </w:r>
      <m:oMath>
        <m:sSub>
          <m:e>
            <m:r>
              <m:t>D</m:t>
            </m:r>
          </m:e>
          <m:sub>
            <m:r>
              <m:t>1</m:t>
            </m:r>
          </m:sub>
        </m:sSub>
      </m:oMath>
      <w:r>
        <w:t xml:space="preserve"> </w:t>
      </w:r>
      <w:r>
        <w:rPr>
          <w:rFonts w:hint="eastAsia"/>
        </w:rPr>
        <w:t xml:space="preserve">为由分心次数归一化得到的稳定度项。</w:t>
      </w:r>
    </w:p>
    <w:p>
      <w:pPr>
        <w:pStyle w:val="a5"/>
      </w:pPr>
      <w:r>
        <w:rPr>
          <w:rFonts w:hint="eastAsia"/>
        </w:rPr>
        <w:t xml:space="preserve">选择性注意评分：</w:t>
      </w:r>
    </w:p>
    <w:p>
      <w:pPr>
        <w:pStyle w:val="a5"/>
      </w:pPr>
      <m:oMathPara>
        <m:oMathParaPr>
          <m:jc m:val="center"/>
        </m:oMathParaPr>
        <m:oMath>
          <m:sSub>
            <m:e>
              <m:r>
                <m:t>M</m:t>
              </m:r>
            </m:e>
            <m:sub>
              <m:r>
                <m:rPr>
                  <m:nor/>
                  <m:sty m:val="p"/>
                </m:rPr>
                <m:t>select</m:t>
              </m:r>
            </m:sub>
          </m:sSub>
          <m:r>
            <m:rPr>
              <m:sty m:val="p"/>
            </m:rPr>
            <m:t>=</m:t>
          </m:r>
          <m:r>
            <m:t>0.50</m:t>
          </m:r>
          <m:sSub>
            <m:e>
              <m:r>
                <m:rPr>
                  <m:sty m:val="p"/>
                </m:rPr>
                <m:t>Acc</m:t>
              </m:r>
            </m:e>
            <m:sub>
              <m:r>
                <m:rPr>
                  <m:nor/>
                  <m:sty m:val="p"/>
                </m:rPr>
                <m:t>act</m:t>
              </m:r>
            </m:sub>
          </m:sSub>
          <m:r>
            <m:rPr>
              <m:sty m:val="p"/>
            </m:rPr>
            <m:t>⋅</m:t>
          </m:r>
          <m:r>
            <m:t>100</m:t>
          </m:r>
          <m:r>
            <m:rPr>
              <m:sty m:val="p"/>
            </m:rPr>
            <m:t>+</m:t>
          </m:r>
          <m:r>
            <m:t>0.20</m:t>
          </m:r>
          <m:sSub>
            <m:e>
              <m:r>
                <m:t>R</m:t>
              </m:r>
            </m:e>
            <m:sub>
              <m:r>
                <m:t>80</m:t>
              </m:r>
            </m:sub>
          </m:sSub>
          <m:r>
            <m:rPr>
              <m:sty m:val="p"/>
            </m:rPr>
            <m:t>+</m:t>
          </m:r>
          <m:r>
            <m:t>0.15</m:t>
          </m:r>
          <m:sSub>
            <m:e>
              <m:r>
                <m:rPr>
                  <m:sty m:val="p"/>
                </m:rPr>
                <m:t>Comp</m:t>
              </m:r>
            </m:e>
            <m:sub>
              <m:r>
                <m:rPr>
                  <m:nor/>
                  <m:sty m:val="p"/>
                </m:rPr>
                <m:t>mile</m:t>
              </m:r>
            </m:sub>
          </m:sSub>
          <m:r>
            <m:rPr>
              <m:sty m:val="p"/>
            </m:rPr>
            <m:t>⋅</m:t>
          </m:r>
          <m:r>
            <m:t>100</m:t>
          </m:r>
          <m:r>
            <m:rPr>
              <m:sty m:val="p"/>
            </m:rPr>
            <m:t>+</m:t>
          </m:r>
          <m:r>
            <m:t>0.15</m:t>
          </m:r>
          <m:sSub>
            <m:e>
              <m:r>
                <m:t>D</m:t>
              </m:r>
            </m:e>
            <m:sub>
              <m:r>
                <m:t>1</m:t>
              </m:r>
            </m:sub>
          </m:sSub>
          <m:r>
            <m:rPr>
              <m:sty m:val="p"/>
            </m:rPr>
            <m:t>.</m:t>
          </m:r>
        </m:oMath>
      </m:oMathPara>
    </w:p>
    <w:p>
      <w:pPr>
        <w:pStyle w:val="FirstParagraph"/>
      </w:pPr>
      <w:r>
        <w:rPr>
          <w:rFonts w:hint="eastAsia"/>
        </w:rPr>
        <w:t xml:space="preserve">执行功能评分：</w:t>
      </w:r>
    </w:p>
    <w:p>
      <w:pPr>
        <w:pStyle w:val="a5"/>
      </w:pPr>
      <m:oMathPara>
        <m:oMathParaPr>
          <m:jc m:val="center"/>
        </m:oMathParaPr>
        <m:oMath>
          <m:sSub>
            <m:e>
              <m:r>
                <m:t>M</m:t>
              </m:r>
            </m:e>
            <m:sub>
              <m:r>
                <m:rPr>
                  <m:nor/>
                  <m:sty m:val="p"/>
                </m:rPr>
                <m:t>exec</m:t>
              </m:r>
            </m:sub>
          </m:sSub>
          <m:r>
            <m:rPr>
              <m:sty m:val="p"/>
            </m:rPr>
            <m:t>=</m:t>
          </m:r>
          <m:r>
            <m:t>0.45</m:t>
          </m:r>
          <m:sSub>
            <m:e>
              <m:r>
                <m:rPr>
                  <m:sty m:val="p"/>
                </m:rPr>
                <m:t>Comp</m:t>
              </m:r>
            </m:e>
            <m:sub>
              <m:r>
                <m:rPr>
                  <m:nor/>
                  <m:sty m:val="p"/>
                </m:rPr>
                <m:t>mile</m:t>
              </m:r>
            </m:sub>
          </m:sSub>
          <m:r>
            <m:rPr>
              <m:sty m:val="p"/>
            </m:rPr>
            <m:t>⋅</m:t>
          </m:r>
          <m:r>
            <m:t>100</m:t>
          </m:r>
          <m:r>
            <m:rPr>
              <m:sty m:val="p"/>
            </m:rPr>
            <m:t>+</m:t>
          </m:r>
          <m:r>
            <m:t>0.25</m:t>
          </m:r>
          <m:sSub>
            <m:e>
              <m:r>
                <m:rPr>
                  <m:sty m:val="p"/>
                </m:rPr>
                <m:t>Acc</m:t>
              </m:r>
            </m:e>
            <m:sub>
              <m:r>
                <m:rPr>
                  <m:nor/>
                  <m:sty m:val="p"/>
                </m:rPr>
                <m:t>act</m:t>
              </m:r>
            </m:sub>
          </m:sSub>
          <m:r>
            <m:rPr>
              <m:sty m:val="p"/>
            </m:rPr>
            <m:t>⋅</m:t>
          </m:r>
          <m:r>
            <m:t>100</m:t>
          </m:r>
          <m:r>
            <m:rPr>
              <m:sty m:val="p"/>
            </m:rPr>
            <m:t>+</m:t>
          </m:r>
          <m:r>
            <m:t>0.15</m:t>
          </m:r>
          <m:acc>
            <m:accPr>
              <m:chr m:val="‾"/>
            </m:accPr>
            <m:e>
              <m:r>
                <m:t>A</m:t>
              </m:r>
            </m:e>
          </m:acc>
          <m:r>
            <m:rPr>
              <m:sty m:val="p"/>
            </m:rPr>
            <m:t>+</m:t>
          </m:r>
          <m:r>
            <m:t>0.15</m:t>
          </m:r>
          <m:sSub>
            <m:e>
              <m:r>
                <m:t>R</m:t>
              </m:r>
            </m:e>
            <m:sub>
              <m:r>
                <m:t>60</m:t>
              </m:r>
            </m:sub>
          </m:sSub>
          <m:r>
            <m:rPr>
              <m:sty m:val="p"/>
            </m:rPr>
            <m:t>.</m:t>
          </m:r>
        </m:oMath>
      </m:oMathPara>
    </w:p>
    <w:p>
      <w:pPr>
        <w:pStyle w:val="FirstParagraph"/>
      </w:pPr>
      <w:r>
        <w:rPr>
          <w:rFonts w:hint="eastAsia"/>
        </w:rPr>
        <w:t xml:space="preserve">冲动控制评分：</w:t>
      </w:r>
    </w:p>
    <w:p>
      <w:pPr>
        <w:pStyle w:val="a5"/>
      </w:pPr>
      <m:oMathPara>
        <m:oMathParaPr>
          <m:jc m:val="center"/>
        </m:oMathParaPr>
        <m:oMath>
          <m:sSub>
            <m:e>
              <m:r>
                <m:t>M</m:t>
              </m:r>
            </m:e>
            <m:sub>
              <m:r>
                <m:rPr>
                  <m:nor/>
                  <m:sty m:val="p"/>
                </m:rPr>
                <m:t>impulse</m:t>
              </m:r>
            </m:sub>
          </m:sSub>
          <m:r>
            <m:rPr>
              <m:sty m:val="p"/>
            </m:rPr>
            <m:t>=</m:t>
          </m:r>
          <m:r>
            <m:t>0.55</m:t>
          </m:r>
          <m:sSub>
            <m:e>
              <m:r>
                <m:rPr>
                  <m:sty m:val="p"/>
                </m:rPr>
                <m:t>Acc</m:t>
              </m:r>
            </m:e>
            <m:sub>
              <m:r>
                <m:rPr>
                  <m:nor/>
                  <m:sty m:val="p"/>
                </m:rPr>
                <m:t>act</m:t>
              </m:r>
            </m:sub>
          </m:sSub>
          <m:r>
            <m:rPr>
              <m:sty m:val="p"/>
            </m:rPr>
            <m:t>⋅</m:t>
          </m:r>
          <m:r>
            <m:t>100</m:t>
          </m:r>
          <m:r>
            <m:rPr>
              <m:sty m:val="p"/>
            </m:rPr>
            <m:t>+</m:t>
          </m:r>
          <m:r>
            <m:t>0.25</m:t>
          </m:r>
          <m:sSub>
            <m:e>
              <m:r>
                <m:t>D</m:t>
              </m:r>
            </m:e>
            <m:sub>
              <m:r>
                <m:t>2</m:t>
              </m:r>
            </m:sub>
          </m:sSub>
          <m:r>
            <m:rPr>
              <m:sty m:val="p"/>
            </m:rPr>
            <m:t>+</m:t>
          </m:r>
          <m:r>
            <m:t>0.20</m:t>
          </m:r>
          <m:sSub>
            <m:e>
              <m:r>
                <m:t>D</m:t>
              </m:r>
            </m:e>
            <m:sub>
              <m:r>
                <m:t>3</m:t>
              </m:r>
            </m:sub>
          </m:sSub>
          <m:r>
            <m:rPr>
              <m:sty m:val="p"/>
            </m:rPr>
            <m:t>,</m:t>
          </m:r>
        </m:oMath>
      </m:oMathPara>
    </w:p>
    <w:p>
      <w:pPr>
        <w:pStyle w:val="FirstParagraph"/>
      </w:pPr>
      <w:r>
        <w:rPr>
          <w:rFonts w:hint="eastAsia"/>
        </w:rPr>
        <w:t xml:space="preserve">其中</w:t>
      </w:r>
      <w:r>
        <w:t xml:space="preserve"> </w:t>
      </w:r>
      <m:oMath>
        <m:sSub>
          <m:e>
            <m:r>
              <m:t>D</m:t>
            </m:r>
          </m:e>
          <m:sub>
            <m:r>
              <m:t>2</m:t>
            </m:r>
          </m:sub>
        </m:sSub>
      </m:oMath>
      <w:r>
        <w:t xml:space="preserve"> </w:t>
      </w:r>
      <w:r>
        <w:rPr>
          <w:rFonts w:hint="eastAsia"/>
        </w:rPr>
        <w:t xml:space="preserve">和</w:t>
      </w:r>
      <w:r>
        <w:t xml:space="preserve"> </w:t>
      </w:r>
      <m:oMath>
        <m:sSub>
          <m:e>
            <m:r>
              <m:t>D</m:t>
            </m:r>
          </m:e>
          <m:sub>
            <m:r>
              <m:t>3</m:t>
            </m:r>
          </m:sub>
        </m:sSub>
      </m:oMath>
      <w:r>
        <w:t xml:space="preserve"> </w:t>
      </w:r>
      <w:r>
        <w:rPr>
          <w:rFonts w:hint="eastAsia"/>
        </w:rPr>
        <w:t xml:space="preserve">分别为由分心次数和平均分心时长归一化得到的控制项。最后再通过区间裁剪将四项评分映射至</w:t>
      </w:r>
      <w:r>
        <w:t xml:space="preserve"> </w:t>
      </w:r>
      <m:oMath>
        <m:r>
          <m:rPr>
            <m:sty m:val="p"/>
          </m:rPr>
          <m:t>[</m:t>
        </m:r>
        <m:r>
          <m:t>0</m:t>
        </m:r>
        <m:r>
          <m:rPr>
            <m:sty m:val="p"/>
          </m:rPr>
          <m:t>,</m:t>
        </m:r>
        <m:r>
          <m:t>100</m:t>
        </m:r>
        <m:r>
          <m:rPr>
            <m:sty m:val="p"/>
          </m:rPr>
          <m:t>]</m:t>
        </m:r>
      </m:oMath>
      <w:r>
        <w:t xml:space="preserve">。</w:t>
      </w:r>
    </w:p>
    <w:p>
      <w:pPr>
        <w:pStyle w:val="a5"/>
      </w:pPr>
      <w:r>
        <w:rPr>
          <w:rFonts w:hint="eastAsia"/>
          <w:b/>
          <w:bCs/>
        </w:rPr>
        <w:t xml:space="preserve">命题</w:t>
      </w:r>
      <w:r>
        <w:rPr>
          <w:b/>
          <w:bCs/>
        </w:rPr>
        <w:t xml:space="preserve"> </w:t>
      </w:r>
      <w:r>
        <w:rPr>
          <w:rFonts w:hint="eastAsia"/>
          <w:b/>
          <w:bCs/>
        </w:rPr>
        <w:t xml:space="preserve">1（综合指标下界性）</w:t>
      </w:r>
      <w:r>
        <w:br/>
      </w:r>
      <w:r>
        <w:rPr>
          <w:rFonts w:hint="eastAsia"/>
        </w:rPr>
        <w:t xml:space="preserve">若各维度评分最终均经过区间裁剪，则</w:t>
      </w:r>
    </w:p>
    <w:p>
      <w:pPr>
        <w:pStyle w:val="a5"/>
      </w:pPr>
      <m:oMathPara>
        <m:oMathParaPr>
          <m:jc m:val="center"/>
        </m:oMathParaPr>
        <m:oMath>
          <m:sSub>
            <m:e>
              <m:r>
                <m:t>M</m:t>
              </m:r>
            </m:e>
            <m:sub>
              <m:r>
                <m:rPr>
                  <m:nor/>
                  <m:sty m:val="p"/>
                </m:rPr>
                <m:t>sustain</m:t>
              </m:r>
            </m:sub>
          </m:sSub>
          <m:r>
            <m:rPr>
              <m:sty m:val="p"/>
            </m:rPr>
            <m:t>,</m:t>
          </m:r>
          <m:sSub>
            <m:e>
              <m:r>
                <m:t>M</m:t>
              </m:r>
            </m:e>
            <m:sub>
              <m:r>
                <m:rPr>
                  <m:nor/>
                  <m:sty m:val="p"/>
                </m:rPr>
                <m:t>select</m:t>
              </m:r>
            </m:sub>
          </m:sSub>
          <m:r>
            <m:rPr>
              <m:sty m:val="p"/>
            </m:rPr>
            <m:t>,</m:t>
          </m:r>
          <m:sSub>
            <m:e>
              <m:r>
                <m:t>M</m:t>
              </m:r>
            </m:e>
            <m:sub>
              <m:r>
                <m:rPr>
                  <m:nor/>
                  <m:sty m:val="p"/>
                </m:rPr>
                <m:t>exec</m:t>
              </m:r>
            </m:sub>
          </m:sSub>
          <m:r>
            <m:rPr>
              <m:sty m:val="p"/>
            </m:rPr>
            <m:t>,</m:t>
          </m:r>
          <m:sSub>
            <m:e>
              <m:r>
                <m:t>M</m:t>
              </m:r>
            </m:e>
            <m:sub>
              <m:r>
                <m:rPr>
                  <m:nor/>
                  <m:sty m:val="p"/>
                </m:rPr>
                <m:t>impulse</m:t>
              </m:r>
            </m:sub>
          </m:sSub>
          <m:r>
            <m:rPr>
              <m:sty m:val="p"/>
            </m:rPr>
            <m:t>∈</m:t>
          </m:r>
          <m:r>
            <m:rPr>
              <m:sty m:val="p"/>
            </m:rPr>
            <m:t>[</m:t>
          </m:r>
          <m:r>
            <m:t>0</m:t>
          </m:r>
          <m:r>
            <m:rPr>
              <m:sty m:val="p"/>
            </m:rPr>
            <m:t>,</m:t>
          </m:r>
          <m:r>
            <m:t>100</m:t>
          </m:r>
          <m:r>
            <m:rPr>
              <m:sty m:val="p"/>
            </m:rPr>
            <m:t>]</m:t>
          </m:r>
          <m:r>
            <m:rPr>
              <m:sty m:val="p"/>
            </m:rPr>
            <m:t>.</m:t>
          </m:r>
        </m:oMath>
      </m:oMathPara>
    </w:p>
    <w:p>
      <w:pPr>
        <w:pStyle w:val="FirstParagraph"/>
      </w:pPr>
      <w:r>
        <w:rPr>
          <w:rFonts w:hint="eastAsia"/>
        </w:rPr>
        <w:t xml:space="preserve">该命题保证了训练结果可以直接用于成长曲线展示和横向对比。</w:t>
      </w:r>
    </w:p>
    <w:p>
      <w:r>
        <w:pict>
          <v:rect style="width:0;height:1.5pt" o:hralign="center" o:hrstd="t" o:hr="t"/>
        </w:pict>
      </w:r>
    </w:p>
    <w:bookmarkEnd w:id="85"/>
    <w:bookmarkEnd w:id="86"/>
    <w:bookmarkEnd w:id="87"/>
    <w:bookmarkStart w:id="100" w:name="作品测试方案及测试结果"/>
    <w:p>
      <w:pPr>
        <w:pStyle w:val="2"/>
      </w:pPr>
      <w:r>
        <w:t xml:space="preserve">3 </w:t>
      </w:r>
      <w:r>
        <w:rPr>
          <w:rFonts w:hint="eastAsia"/>
        </w:rPr>
        <w:t xml:space="preserve">作品测试方案及测试结果</w:t>
      </w:r>
    </w:p>
    <w:bookmarkStart w:id="91" w:name="测试方案"/>
    <w:p>
      <w:pPr>
        <w:pStyle w:val="3"/>
      </w:pPr>
      <w:r>
        <w:t xml:space="preserve">3.1 </w:t>
      </w:r>
      <w:r>
        <w:rPr>
          <w:rFonts w:hint="eastAsia"/>
        </w:rPr>
        <w:t xml:space="preserve">测试方案</w:t>
      </w:r>
    </w:p>
    <w:p>
      <w:pPr>
        <w:pStyle w:val="FirstParagraph"/>
      </w:pPr>
      <w:r>
        <w:rPr>
          <w:rFonts w:hint="eastAsia"/>
        </w:rPr>
        <w:t xml:space="preserve">由于当前作品定位为工程原型验证，测试目标主要包括功能闭环验证、交互稳定性验证和数据链路验证三类。</w:t>
      </w:r>
    </w:p>
    <w:bookmarkStart w:id="88" w:name="平台接入测试"/>
    <w:p>
      <w:pPr>
        <w:pStyle w:val="Heading4"/>
      </w:pPr>
      <w:r>
        <w:t xml:space="preserve">3.1.1 </w:t>
      </w:r>
      <w:r>
        <w:rPr>
          <w:rFonts w:hint="eastAsia"/>
        </w:rPr>
        <w:t xml:space="preserve">平台接入测试</w:t>
      </w:r>
    </w:p>
    <w:p>
      <w:pPr>
        <w:pStyle w:val="FirstParagraph"/>
      </w:pPr>
      <w:r>
        <w:rPr>
          <w:rFonts w:hint="eastAsia"/>
        </w:rPr>
        <w:t xml:space="preserve">测试内容：</w:t>
      </w:r>
    </w:p>
    <w:p>
      <w:pPr>
        <w:pStyle w:val="Compact"/>
        <w:numPr>
          <w:ilvl w:val="0"/>
          <w:numId w:val="1009"/>
        </w:numPr>
      </w:pPr>
      <w:r>
        <w:rPr>
          <w:rFonts w:hint="eastAsia"/>
        </w:rPr>
        <w:t xml:space="preserve">是否成功连接</w:t>
      </w:r>
      <w:r>
        <w:t xml:space="preserve"> HybridBCI </w:t>
      </w:r>
      <w:r>
        <w:rPr>
          <w:rFonts w:hint="eastAsia"/>
        </w:rPr>
        <w:t xml:space="preserve">平台。</w:t>
      </w:r>
    </w:p>
    <w:p>
      <w:pPr>
        <w:pStyle w:val="Compact"/>
        <w:numPr>
          <w:ilvl w:val="0"/>
          <w:numId w:val="1009"/>
        </w:numPr>
      </w:pPr>
      <w:r>
        <w:rPr>
          <w:rFonts w:hint="eastAsia"/>
        </w:rPr>
        <w:t xml:space="preserve">是否正确接收专注力值。</w:t>
      </w:r>
    </w:p>
    <w:p>
      <w:pPr>
        <w:pStyle w:val="Compact"/>
        <w:numPr>
          <w:ilvl w:val="0"/>
          <w:numId w:val="1009"/>
        </w:numPr>
      </w:pPr>
      <w:r>
        <w:rPr>
          <w:rFonts w:hint="eastAsia"/>
        </w:rPr>
        <w:t xml:space="preserve">是否正确接收头动相关数据。</w:t>
      </w:r>
    </w:p>
    <w:p>
      <w:pPr>
        <w:pStyle w:val="Compact"/>
        <w:numPr>
          <w:ilvl w:val="0"/>
          <w:numId w:val="1009"/>
        </w:numPr>
      </w:pPr>
      <w:r>
        <w:rPr>
          <w:rFonts w:hint="eastAsia"/>
        </w:rPr>
        <w:t xml:space="preserve">断开连接后是否能恢复默认状态。</w:t>
      </w:r>
    </w:p>
    <w:bookmarkEnd w:id="88"/>
    <w:bookmarkStart w:id="89" w:name="交互功能测试"/>
    <w:p>
      <w:pPr>
        <w:pStyle w:val="Heading4"/>
      </w:pPr>
      <w:r>
        <w:t xml:space="preserve">3.1.2 </w:t>
      </w:r>
      <w:r>
        <w:rPr>
          <w:rFonts w:hint="eastAsia"/>
        </w:rPr>
        <w:t xml:space="preserve">交互功能测试</w:t>
      </w:r>
    </w:p>
    <w:p>
      <w:pPr>
        <w:pStyle w:val="FirstParagraph"/>
      </w:pPr>
      <w:r>
        <w:rPr>
          <w:rFonts w:hint="eastAsia"/>
        </w:rPr>
        <w:t xml:space="preserve">测试内容：</w:t>
      </w:r>
    </w:p>
    <w:p>
      <w:pPr>
        <w:pStyle w:val="Compact"/>
        <w:numPr>
          <w:ilvl w:val="0"/>
          <w:numId w:val="1010"/>
        </w:numPr>
      </w:pPr>
      <w:r>
        <w:rPr>
          <w:rFonts w:hint="eastAsia"/>
        </w:rPr>
        <w:t xml:space="preserve">采蘑菇是否支持接近高亮和采摘触发。</w:t>
      </w:r>
    </w:p>
    <w:p>
      <w:pPr>
        <w:pStyle w:val="Compact"/>
        <w:numPr>
          <w:ilvl w:val="0"/>
          <w:numId w:val="1010"/>
        </w:numPr>
      </w:pPr>
      <w:r>
        <w:rPr>
          <w:rFonts w:hint="eastAsia"/>
        </w:rPr>
        <w:t xml:space="preserve">蘑菇汤是否按照加热—加料—搅拌的顺序推进。</w:t>
      </w:r>
    </w:p>
    <w:p>
      <w:pPr>
        <w:pStyle w:val="Compact"/>
        <w:numPr>
          <w:ilvl w:val="0"/>
          <w:numId w:val="1010"/>
        </w:numPr>
      </w:pPr>
      <w:r>
        <w:rPr>
          <w:rFonts w:hint="eastAsia"/>
        </w:rPr>
        <w:t xml:space="preserve">捉鱼是否要求持续专注才能成功完成。</w:t>
      </w:r>
    </w:p>
    <w:p>
      <w:pPr>
        <w:pStyle w:val="Compact"/>
        <w:numPr>
          <w:ilvl w:val="0"/>
          <w:numId w:val="1010"/>
        </w:numPr>
      </w:pPr>
      <w:r>
        <w:rPr>
          <w:rFonts w:hint="eastAsia"/>
        </w:rPr>
        <w:t xml:space="preserve">煎鱼是否按照放鱼—加热—翻面—调味的顺序推进。</w:t>
      </w:r>
    </w:p>
    <w:bookmarkEnd w:id="89"/>
    <w:bookmarkStart w:id="90" w:name="数据记录测试"/>
    <w:p>
      <w:pPr>
        <w:pStyle w:val="Heading4"/>
      </w:pPr>
      <w:r>
        <w:t xml:space="preserve">3.1.3 </w:t>
      </w:r>
      <w:r>
        <w:rPr>
          <w:rFonts w:hint="eastAsia"/>
        </w:rPr>
        <w:t xml:space="preserve">数据记录测试</w:t>
      </w:r>
    </w:p>
    <w:p>
      <w:pPr>
        <w:pStyle w:val="FirstParagraph"/>
      </w:pPr>
      <w:r>
        <w:rPr>
          <w:rFonts w:hint="eastAsia"/>
        </w:rPr>
        <w:t xml:space="preserve">测试内容：</w:t>
      </w:r>
    </w:p>
    <w:p>
      <w:pPr>
        <w:pStyle w:val="Compact"/>
        <w:numPr>
          <w:ilvl w:val="0"/>
          <w:numId w:val="1011"/>
        </w:numPr>
      </w:pPr>
      <w:r>
        <w:rPr>
          <w:rFonts w:hint="eastAsia"/>
        </w:rPr>
        <w:t xml:space="preserve">是否记录平均专注力、阈值占比、分心次数。</w:t>
      </w:r>
    </w:p>
    <w:p>
      <w:pPr>
        <w:pStyle w:val="Compact"/>
        <w:numPr>
          <w:ilvl w:val="0"/>
          <w:numId w:val="1011"/>
        </w:numPr>
      </w:pPr>
      <w:r>
        <w:rPr>
          <w:rFonts w:hint="eastAsia"/>
        </w:rPr>
        <w:t xml:space="preserve">是否记录动作成功与失败。</w:t>
      </w:r>
    </w:p>
    <w:p>
      <w:pPr>
        <w:pStyle w:val="Compact"/>
        <w:numPr>
          <w:ilvl w:val="0"/>
          <w:numId w:val="1011"/>
        </w:numPr>
      </w:pPr>
      <w:r>
        <w:rPr>
          <w:rFonts w:hint="eastAsia"/>
        </w:rPr>
        <w:t xml:space="preserve">是否生成完整日志载荷。</w:t>
      </w:r>
    </w:p>
    <w:p>
      <w:pPr>
        <w:pStyle w:val="Compact"/>
        <w:numPr>
          <w:ilvl w:val="0"/>
          <w:numId w:val="1011"/>
        </w:numPr>
      </w:pPr>
      <w:r>
        <w:rPr>
          <w:rFonts w:hint="eastAsia"/>
        </w:rPr>
        <w:t xml:space="preserve">是否成功调用上传接口。</w:t>
      </w:r>
    </w:p>
    <w:bookmarkEnd w:id="90"/>
    <w:bookmarkEnd w:id="91"/>
    <w:bookmarkStart w:id="95" w:name="测试结果"/>
    <w:p>
      <w:pPr>
        <w:pStyle w:val="3"/>
      </w:pPr>
      <w:r>
        <w:t xml:space="preserve">3.2 </w:t>
      </w:r>
      <w:r>
        <w:rPr>
          <w:rFonts w:hint="eastAsia"/>
        </w:rPr>
        <w:t xml:space="preserve">测试结果</w:t>
      </w:r>
    </w:p>
    <w:p>
      <w:pPr>
        <w:pStyle w:val="FirstParagraph"/>
      </w:pPr>
      <w:r>
        <w:rPr>
          <w:rFonts w:hint="eastAsia"/>
        </w:rPr>
        <w:t xml:space="preserve">说明：当前作品测试以工程联调验证为主，已确认平台接入、交互闭环与数据记录链路能够正常工作。考虑到正式展示时每一轮训练所得的专注力均值、分心次数和四维评分会随被试状态实时变化，本文在结果呈现上以“功能是否验证通过”和“字段是否能够自动生成”为主；若后续时间允许，建议在答辩版中补充</w:t>
      </w:r>
      <w:r>
        <w:t xml:space="preserve"> 2-3 </w:t>
      </w:r>
      <w:r>
        <w:rPr>
          <w:rFonts w:hint="eastAsia"/>
        </w:rPr>
        <w:t xml:space="preserve">组现场演示实测日志截图。</w:t>
      </w:r>
    </w:p>
    <w:bookmarkStart w:id="92" w:name="平台连接与输入识别结果"/>
    <w:p>
      <w:pPr>
        <w:pStyle w:val="Heading4"/>
      </w:pPr>
      <w:r>
        <w:t xml:space="preserve">3.2.1 </w:t>
      </w:r>
      <w:r>
        <w:rPr>
          <w:rFonts w:hint="eastAsia"/>
        </w:rPr>
        <w:t xml:space="preserve">平台连接与输入识别结果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测试项</w:t>
            </w:r>
          </w:p>
        </w:tc>
        <w:tc>
          <w:tcPr/>
          <w:p>
            <w:pPr>
              <w:pStyle w:val="Compact"/>
            </w:pPr>
            <w:r>
              <w:rPr>
                <w:rFonts w:hint="eastAsia"/>
              </w:rPr>
              <w:t xml:space="preserve">预期结果</w:t>
            </w:r>
          </w:p>
        </w:tc>
        <w:tc>
          <w:tcPr/>
          <w:p>
            <w:pPr>
              <w:pStyle w:val="Compact"/>
            </w:pPr>
            <w:r>
              <w:rPr>
                <w:rFonts w:hint="eastAsia"/>
              </w:rPr>
              <w:t xml:space="preserve">实测结果</w:t>
            </w:r>
          </w:p>
        </w:tc>
        <w:tc>
          <w:tcPr/>
          <w:p>
            <w:pPr>
              <w:pStyle w:val="Compact"/>
            </w:pPr>
            <w:r>
              <w:rPr>
                <w:rFonts w:hint="eastAsia"/>
              </w:rPr>
              <w:t xml:space="preserve">结论</w:t>
            </w:r>
          </w:p>
        </w:tc>
      </w:tr>
      <w:tr>
        <w:tc>
          <w:tcPr/>
          <w:p>
            <w:pPr>
              <w:pStyle w:val="Compact"/>
            </w:pPr>
            <w:r>
              <w:rPr>
                <w:rFonts w:hint="eastAsia"/>
              </w:rPr>
              <w:t xml:space="preserve">平台连接</w:t>
            </w:r>
          </w:p>
        </w:tc>
        <w:tc>
          <w:tcPr/>
          <w:p>
            <w:pPr>
              <w:pStyle w:val="Compact"/>
            </w:pPr>
            <w:r>
              <w:rPr>
                <w:rFonts w:hint="eastAsia"/>
              </w:rPr>
              <w:t xml:space="preserve">成功建立连接</w:t>
            </w:r>
          </w:p>
        </w:tc>
        <w:tc>
          <w:tcPr/>
          <w:p>
            <w:pPr>
              <w:pStyle w:val="Compact"/>
            </w:pPr>
            <w:r>
              <w:rPr>
                <w:rFonts w:hint="eastAsia"/>
              </w:rPr>
              <w:t xml:space="preserve">已完成本地命名管道/TCP</w:t>
            </w:r>
            <w:r>
              <w:t xml:space="preserve"> </w:t>
            </w:r>
            <w:r>
              <w:rPr>
                <w:rFonts w:hint="eastAsia"/>
              </w:rPr>
              <w:t xml:space="preserve">接入流程验证，可建立与</w:t>
            </w:r>
            <w:r>
              <w:t xml:space="preserve"> HybridBCI </w:t>
            </w:r>
            <w:r>
              <w:rPr>
                <w:rFonts w:hint="eastAsia"/>
              </w:rPr>
              <w:t xml:space="preserve">平台的连接</w:t>
            </w:r>
          </w:p>
        </w:tc>
        <w:tc>
          <w:tcPr/>
          <w:p>
            <w:pPr>
              <w:pStyle w:val="Compact"/>
            </w:pPr>
            <w:r>
              <w:rPr>
                <w:rFonts w:hint="eastAsia"/>
              </w:rPr>
              <w:t xml:space="preserve">通过</w:t>
            </w:r>
          </w:p>
        </w:tc>
      </w:tr>
      <w:tr>
        <w:tc>
          <w:tcPr/>
          <w:p>
            <w:pPr>
              <w:pStyle w:val="Compact"/>
            </w:pPr>
            <w:r>
              <w:rPr>
                <w:rFonts w:hint="eastAsia"/>
              </w:rPr>
              <w:t xml:space="preserve">专注力读取</w:t>
            </w:r>
          </w:p>
        </w:tc>
        <w:tc>
          <w:tcPr/>
          <w:p>
            <w:pPr>
              <w:pStyle w:val="Compact"/>
            </w:pPr>
            <w:r>
              <w:rPr>
                <w:rFonts w:hint="eastAsia"/>
              </w:rPr>
              <w:t xml:space="preserve">能连续读取数值</w:t>
            </w:r>
          </w:p>
        </w:tc>
        <w:tc>
          <w:tcPr/>
          <w:p>
            <w:pPr>
              <w:pStyle w:val="Compact"/>
            </w:pPr>
            <w:r>
              <w:rPr>
                <w:rFonts w:hint="eastAsia"/>
              </w:rPr>
              <w:t xml:space="preserve">已验证可连续接收专注力值，并参与平滑、门控与阈值判断</w:t>
            </w:r>
          </w:p>
        </w:tc>
        <w:tc>
          <w:tcPr/>
          <w:p>
            <w:pPr>
              <w:pStyle w:val="Compact"/>
            </w:pPr>
            <w:r>
              <w:rPr>
                <w:rFonts w:hint="eastAsia"/>
              </w:rPr>
              <w:t xml:space="preserve">通过</w:t>
            </w:r>
          </w:p>
        </w:tc>
      </w:tr>
      <w:tr>
        <w:tc>
          <w:tcPr/>
          <w:p>
            <w:pPr>
              <w:pStyle w:val="Compact"/>
            </w:pPr>
            <w:r>
              <w:rPr>
                <w:rFonts w:hint="eastAsia"/>
              </w:rPr>
              <w:t xml:space="preserve">水平手势识别</w:t>
            </w:r>
          </w:p>
        </w:tc>
        <w:tc>
          <w:tcPr/>
          <w:p>
            <w:pPr>
              <w:pStyle w:val="Compact"/>
            </w:pPr>
            <w:r>
              <w:rPr>
                <w:rFonts w:hint="eastAsia"/>
              </w:rPr>
              <w:t xml:space="preserve">左右摇头能被识别</w:t>
            </w:r>
          </w:p>
        </w:tc>
        <w:tc>
          <w:tcPr/>
          <w:p>
            <w:pPr>
              <w:pStyle w:val="Compact"/>
            </w:pPr>
            <w:r>
              <w:rPr>
                <w:rFonts w:hint="eastAsia"/>
              </w:rPr>
              <w:t xml:space="preserve">已验证水平头动可触发搅拌、翻面等离散操作，冷却机制可抑制连续误触发</w:t>
            </w:r>
          </w:p>
        </w:tc>
        <w:tc>
          <w:tcPr/>
          <w:p>
            <w:pPr>
              <w:pStyle w:val="Compact"/>
            </w:pPr>
            <w:r>
              <w:rPr>
                <w:rFonts w:hint="eastAsia"/>
              </w:rPr>
              <w:t xml:space="preserve">通过</w:t>
            </w:r>
          </w:p>
        </w:tc>
      </w:tr>
      <w:tr>
        <w:tc>
          <w:tcPr/>
          <w:p>
            <w:pPr>
              <w:pStyle w:val="Compact"/>
            </w:pPr>
            <w:r>
              <w:rPr>
                <w:rFonts w:hint="eastAsia"/>
              </w:rPr>
              <w:t xml:space="preserve">垂直手势识别</w:t>
            </w:r>
          </w:p>
        </w:tc>
        <w:tc>
          <w:tcPr/>
          <w:p>
            <w:pPr>
              <w:pStyle w:val="Compact"/>
            </w:pPr>
            <w:r>
              <w:rPr>
                <w:rFonts w:hint="eastAsia"/>
              </w:rPr>
              <w:t xml:space="preserve">点头能被识别</w:t>
            </w:r>
          </w:p>
        </w:tc>
        <w:tc>
          <w:tcPr/>
          <w:p>
            <w:pPr>
              <w:pStyle w:val="Compact"/>
            </w:pPr>
            <w:r>
              <w:rPr>
                <w:rFonts w:hint="eastAsia"/>
              </w:rPr>
              <w:t xml:space="preserve">已验证点头可触发采摘、加料、调味等动作，具备回中判断与阈值约束</w:t>
            </w:r>
          </w:p>
        </w:tc>
        <w:tc>
          <w:tcPr/>
          <w:p>
            <w:pPr>
              <w:pStyle w:val="Compact"/>
            </w:pPr>
            <w:r>
              <w:rPr>
                <w:rFonts w:hint="eastAsia"/>
              </w:rPr>
              <w:t xml:space="preserve">通过</w:t>
            </w:r>
          </w:p>
        </w:tc>
      </w:tr>
      <w:tr>
        <w:tc>
          <w:tcPr/>
          <w:p>
            <w:pPr>
              <w:pStyle w:val="Compact"/>
            </w:pPr>
            <w:r>
              <w:rPr>
                <w:rFonts w:hint="eastAsia"/>
              </w:rPr>
              <w:t xml:space="preserve">断连恢复</w:t>
            </w:r>
          </w:p>
        </w:tc>
        <w:tc>
          <w:tcPr/>
          <w:p>
            <w:pPr>
              <w:pStyle w:val="Compact"/>
            </w:pPr>
            <w:r>
              <w:rPr>
                <w:rFonts w:hint="eastAsia"/>
              </w:rPr>
              <w:t xml:space="preserve">断连后切换为非脑机状态</w:t>
            </w:r>
          </w:p>
        </w:tc>
        <w:tc>
          <w:tcPr/>
          <w:p>
            <w:pPr>
              <w:pStyle w:val="Compact"/>
            </w:pPr>
            <w:r>
              <w:rPr>
                <w:rFonts w:hint="eastAsia"/>
              </w:rPr>
              <w:t xml:space="preserve">已验证断连后专注力状态清零、手势状态复位，系统不会继续沿用失效输入</w:t>
            </w:r>
          </w:p>
        </w:tc>
        <w:tc>
          <w:tcPr/>
          <w:p>
            <w:pPr>
              <w:pStyle w:val="Compact"/>
            </w:pPr>
            <w:r>
              <w:rPr>
                <w:rFonts w:hint="eastAsia"/>
              </w:rPr>
              <w:t xml:space="preserve">通过</w:t>
            </w:r>
          </w:p>
        </w:tc>
      </w:tr>
    </w:tbl>
    <w:bookmarkEnd w:id="92"/>
    <w:bookmarkStart w:id="93" w:name="游戏闭环测试结果"/>
    <w:p>
      <w:pPr>
        <w:pStyle w:val="Heading4"/>
      </w:pPr>
      <w:r>
        <w:t xml:space="preserve">3.2.2 </w:t>
      </w:r>
      <w:r>
        <w:rPr>
          <w:rFonts w:hint="eastAsia"/>
        </w:rPr>
        <w:t xml:space="preserve">游戏闭环测试结果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测试项</w:t>
            </w:r>
          </w:p>
        </w:tc>
        <w:tc>
          <w:tcPr/>
          <w:p>
            <w:pPr>
              <w:pStyle w:val="Compact"/>
            </w:pPr>
            <w:r>
              <w:rPr>
                <w:rFonts w:hint="eastAsia"/>
              </w:rPr>
              <w:t xml:space="preserve">预期结果</w:t>
            </w:r>
          </w:p>
        </w:tc>
        <w:tc>
          <w:tcPr/>
          <w:p>
            <w:pPr>
              <w:pStyle w:val="Compact"/>
            </w:pPr>
            <w:r>
              <w:rPr>
                <w:rFonts w:hint="eastAsia"/>
              </w:rPr>
              <w:t xml:space="preserve">实测结果</w:t>
            </w:r>
          </w:p>
        </w:tc>
        <w:tc>
          <w:tcPr/>
          <w:p>
            <w:pPr>
              <w:pStyle w:val="Compact"/>
            </w:pPr>
            <w:r>
              <w:rPr>
                <w:rFonts w:hint="eastAsia"/>
              </w:rPr>
              <w:t xml:space="preserve">结论</w:t>
            </w:r>
          </w:p>
        </w:tc>
      </w:tr>
      <w:tr>
        <w:tc>
          <w:tcPr/>
          <w:p>
            <w:pPr>
              <w:pStyle w:val="Compact"/>
            </w:pPr>
            <w:r>
              <w:rPr>
                <w:rFonts w:hint="eastAsia"/>
              </w:rPr>
              <w:t xml:space="preserve">采蘑菇流程</w:t>
            </w:r>
          </w:p>
        </w:tc>
        <w:tc>
          <w:tcPr/>
          <w:p>
            <w:pPr>
              <w:pStyle w:val="Compact"/>
            </w:pPr>
            <w:r>
              <w:rPr>
                <w:rFonts w:hint="eastAsia"/>
              </w:rPr>
              <w:t xml:space="preserve">至少采集</w:t>
            </w:r>
            <w:r>
              <w:t xml:space="preserve"> 3 </w:t>
            </w:r>
            <w:r>
              <w:rPr>
                <w:rFonts w:hint="eastAsia"/>
              </w:rPr>
              <w:t xml:space="preserve">个蘑菇</w:t>
            </w:r>
          </w:p>
        </w:tc>
        <w:tc>
          <w:tcPr/>
          <w:p>
            <w:pPr>
              <w:pStyle w:val="Compact"/>
            </w:pPr>
            <w:r>
              <w:rPr>
                <w:rFonts w:hint="eastAsia"/>
              </w:rPr>
              <w:t xml:space="preserve">已验证接近目标、高亮提示、点头采摘与数量累计逻辑，能够进入后续烹饪阶段</w:t>
            </w:r>
          </w:p>
        </w:tc>
        <w:tc>
          <w:tcPr/>
          <w:p>
            <w:pPr>
              <w:pStyle w:val="Compact"/>
            </w:pPr>
            <w:r>
              <w:rPr>
                <w:rFonts w:hint="eastAsia"/>
              </w:rPr>
              <w:t xml:space="preserve">通过</w:t>
            </w:r>
          </w:p>
        </w:tc>
      </w:tr>
      <w:tr>
        <w:tc>
          <w:tcPr/>
          <w:p>
            <w:pPr>
              <w:pStyle w:val="Compact"/>
            </w:pPr>
            <w:r>
              <w:rPr>
                <w:rFonts w:hint="eastAsia"/>
              </w:rPr>
              <w:t xml:space="preserve">蘑菇汤流程</w:t>
            </w:r>
          </w:p>
        </w:tc>
        <w:tc>
          <w:tcPr/>
          <w:p>
            <w:pPr>
              <w:pStyle w:val="Compact"/>
            </w:pPr>
            <w:r>
              <w:rPr>
                <w:rFonts w:hint="eastAsia"/>
              </w:rPr>
              <w:t xml:space="preserve">完成整套煮汤流程</w:t>
            </w:r>
          </w:p>
        </w:tc>
        <w:tc>
          <w:tcPr/>
          <w:p>
            <w:pPr>
              <w:pStyle w:val="Compact"/>
            </w:pPr>
            <w:r>
              <w:rPr>
                <w:rFonts w:hint="eastAsia"/>
              </w:rPr>
              <w:t xml:space="preserve">已验证按“加热-加蘑菇-两次搅拌”的状态机顺序推进，错误时机操作会被拦截</w:t>
            </w:r>
          </w:p>
        </w:tc>
        <w:tc>
          <w:tcPr/>
          <w:p>
            <w:pPr>
              <w:pStyle w:val="Compact"/>
            </w:pPr>
            <w:r>
              <w:rPr>
                <w:rFonts w:hint="eastAsia"/>
              </w:rPr>
              <w:t xml:space="preserve">通过</w:t>
            </w:r>
          </w:p>
        </w:tc>
      </w:tr>
      <w:tr>
        <w:tc>
          <w:tcPr/>
          <w:p>
            <w:pPr>
              <w:pStyle w:val="Compact"/>
            </w:pPr>
            <w:r>
              <w:rPr>
                <w:rFonts w:hint="eastAsia"/>
              </w:rPr>
              <w:t xml:space="preserve">捉鱼流程</w:t>
            </w:r>
          </w:p>
        </w:tc>
        <w:tc>
          <w:tcPr/>
          <w:p>
            <w:pPr>
              <w:pStyle w:val="Compact"/>
            </w:pPr>
            <w:r>
              <w:rPr>
                <w:rFonts w:hint="eastAsia"/>
              </w:rPr>
              <w:t xml:space="preserve">通过持续专注完成抓鱼</w:t>
            </w:r>
          </w:p>
        </w:tc>
        <w:tc>
          <w:tcPr/>
          <w:p>
            <w:pPr>
              <w:pStyle w:val="Compact"/>
            </w:pPr>
            <w:r>
              <w:rPr>
                <w:rFonts w:hint="eastAsia"/>
              </w:rPr>
              <w:t xml:space="preserve">已验证抓鱼稳定度受专注力门控影响，持续专注可完成抓鱼，失去专注会提高逃脱风险</w:t>
            </w:r>
          </w:p>
        </w:tc>
        <w:tc>
          <w:tcPr/>
          <w:p>
            <w:pPr>
              <w:pStyle w:val="Compact"/>
            </w:pPr>
            <w:r>
              <w:rPr>
                <w:rFonts w:hint="eastAsia"/>
              </w:rPr>
              <w:t xml:space="preserve">通过</w:t>
            </w:r>
          </w:p>
        </w:tc>
      </w:tr>
      <w:tr>
        <w:tc>
          <w:tcPr/>
          <w:p>
            <w:pPr>
              <w:pStyle w:val="Compact"/>
            </w:pPr>
            <w:r>
              <w:rPr>
                <w:rFonts w:hint="eastAsia"/>
              </w:rPr>
              <w:t xml:space="preserve">煎鱼流程</w:t>
            </w:r>
          </w:p>
        </w:tc>
        <w:tc>
          <w:tcPr/>
          <w:p>
            <w:pPr>
              <w:pStyle w:val="Compact"/>
            </w:pPr>
            <w:r>
              <w:rPr>
                <w:rFonts w:hint="eastAsia"/>
              </w:rPr>
              <w:t xml:space="preserve">完成放鱼、翻面、调味和出锅</w:t>
            </w:r>
          </w:p>
        </w:tc>
        <w:tc>
          <w:tcPr/>
          <w:p>
            <w:pPr>
              <w:pStyle w:val="Compact"/>
            </w:pPr>
            <w:r>
              <w:rPr>
                <w:rFonts w:hint="eastAsia"/>
              </w:rPr>
              <w:t xml:space="preserve">已验证放鱼、加热、翻面、调味等后续步骤能够顺序完成并触发完成里程碑</w:t>
            </w:r>
          </w:p>
        </w:tc>
        <w:tc>
          <w:tcPr/>
          <w:p>
            <w:pPr>
              <w:pStyle w:val="Compact"/>
            </w:pPr>
            <w:r>
              <w:rPr>
                <w:rFonts w:hint="eastAsia"/>
              </w:rPr>
              <w:t xml:space="preserve">通过</w:t>
            </w:r>
          </w:p>
        </w:tc>
      </w:tr>
      <w:tr>
        <w:tc>
          <w:tcPr/>
          <w:p>
            <w:pPr>
              <w:pStyle w:val="Compact"/>
            </w:pPr>
            <w:r>
              <w:rPr>
                <w:rFonts w:hint="eastAsia"/>
              </w:rPr>
              <w:t xml:space="preserve">全局通关</w:t>
            </w:r>
          </w:p>
        </w:tc>
        <w:tc>
          <w:tcPr/>
          <w:p>
            <w:pPr>
              <w:pStyle w:val="Compact"/>
            </w:pPr>
            <w:r>
              <w:rPr>
                <w:rFonts w:hint="eastAsia"/>
              </w:rPr>
              <w:t xml:space="preserve">从开场到结束完整跑通</w:t>
            </w:r>
          </w:p>
        </w:tc>
        <w:tc>
          <w:tcPr/>
          <w:p>
            <w:pPr>
              <w:pStyle w:val="Compact"/>
            </w:pPr>
            <w:r>
              <w:rPr>
                <w:rFonts w:hint="eastAsia"/>
              </w:rPr>
              <w:t xml:space="preserve">已验证从故事开场、采集、煮汤、抓鱼到煎鱼结算的主流程闭环</w:t>
            </w:r>
          </w:p>
        </w:tc>
        <w:tc>
          <w:tcPr/>
          <w:p>
            <w:pPr>
              <w:pStyle w:val="Compact"/>
            </w:pPr>
            <w:r>
              <w:rPr>
                <w:rFonts w:hint="eastAsia"/>
              </w:rPr>
              <w:t xml:space="preserve">通过</w:t>
            </w:r>
          </w:p>
        </w:tc>
      </w:tr>
    </w:tbl>
    <w:bookmarkEnd w:id="93"/>
    <w:bookmarkStart w:id="94" w:name="数据记录结果"/>
    <w:p>
      <w:pPr>
        <w:pStyle w:val="Heading4"/>
      </w:pPr>
      <w:r>
        <w:t xml:space="preserve">3.2.3 </w:t>
      </w:r>
      <w:r>
        <w:rPr>
          <w:rFonts w:hint="eastAsia"/>
        </w:rPr>
        <w:t xml:space="preserve">数据记录结果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含义</w:t>
            </w:r>
          </w:p>
        </w:tc>
        <w:tc>
          <w:tcPr/>
          <w:p>
            <w:pPr>
              <w:pStyle w:val="Compact"/>
            </w:pPr>
            <w:r>
              <w:rPr>
                <w:rFonts w:hint="eastAsia"/>
              </w:rPr>
              <w:t xml:space="preserve">示例结果</w:t>
            </w:r>
          </w:p>
        </w:tc>
      </w:tr>
      <w:tr>
        <w:tc>
          <w:tcPr/>
          <w:p>
            <w:pPr>
              <w:pStyle w:val="Compact"/>
            </w:pPr>
            <w:r>
              <w:t xml:space="preserve">avgAttention</w:t>
            </w:r>
          </w:p>
        </w:tc>
        <w:tc>
          <w:tcPr/>
          <w:p>
            <w:pPr>
              <w:pStyle w:val="Compact"/>
            </w:pPr>
            <w:r>
              <w:rPr>
                <w:rFonts w:hint="eastAsia"/>
              </w:rPr>
              <w:t xml:space="preserve">平均专注力</w:t>
            </w:r>
          </w:p>
        </w:tc>
        <w:tc>
          <w:tcPr/>
          <w:p>
            <w:pPr>
              <w:pStyle w:val="Compact"/>
            </w:pPr>
            <w:r>
              <w:rPr>
                <w:rFonts w:hint="eastAsia"/>
              </w:rPr>
              <w:t xml:space="preserve">已验证可由系统按回合自动计算并写入日志载荷</w:t>
            </w:r>
          </w:p>
        </w:tc>
      </w:tr>
      <w:tr>
        <w:tc>
          <w:tcPr/>
          <w:p>
            <w:pPr>
              <w:pStyle w:val="Compact"/>
            </w:pPr>
            <w:r>
              <w:t xml:space="preserve">distractCount</w:t>
            </w:r>
          </w:p>
        </w:tc>
        <w:tc>
          <w:tcPr/>
          <w:p>
            <w:pPr>
              <w:pStyle w:val="Compact"/>
            </w:pPr>
            <w:r>
              <w:rPr>
                <w:rFonts w:hint="eastAsia"/>
              </w:rPr>
              <w:t xml:space="preserve">分心次数</w:t>
            </w:r>
          </w:p>
        </w:tc>
        <w:tc>
          <w:tcPr/>
          <w:p>
            <w:pPr>
              <w:pStyle w:val="Compact"/>
            </w:pPr>
            <w:r>
              <w:rPr>
                <w:rFonts w:hint="eastAsia"/>
              </w:rPr>
              <w:t xml:space="preserve">已验证可根据低专注持续时段自动统计并输出</w:t>
            </w:r>
          </w:p>
        </w:tc>
      </w:tr>
      <w:tr>
        <w:tc>
          <w:tcPr/>
          <w:p>
            <w:pPr>
              <w:pStyle w:val="Compact"/>
            </w:pPr>
            <w:r>
              <w:t xml:space="preserve">durationRatio60</w:t>
            </w:r>
          </w:p>
        </w:tc>
        <w:tc>
          <w:tcPr/>
          <w:p>
            <w:pPr>
              <w:pStyle w:val="Compact"/>
            </w:pPr>
            <w:r>
              <w:rPr>
                <w:rFonts w:hint="eastAsia"/>
              </w:rPr>
              <w:t xml:space="preserve">专注力不低于</w:t>
            </w:r>
            <w:r>
              <w:t xml:space="preserve"> 60 </w:t>
            </w:r>
            <w:r>
              <w:rPr>
                <w:rFonts w:hint="eastAsia"/>
              </w:rPr>
              <w:t xml:space="preserve">的时间占比</w:t>
            </w:r>
          </w:p>
        </w:tc>
        <w:tc>
          <w:tcPr/>
          <w:p>
            <w:pPr>
              <w:pStyle w:val="Compact"/>
            </w:pPr>
            <w:r>
              <w:rPr>
                <w:rFonts w:hint="eastAsia"/>
              </w:rPr>
              <w:t xml:space="preserve">已验证可由采样序列自动计算并输出</w:t>
            </w:r>
          </w:p>
        </w:tc>
      </w:tr>
      <w:tr>
        <w:tc>
          <w:tcPr/>
          <w:p>
            <w:pPr>
              <w:pStyle w:val="Compact"/>
            </w:pPr>
            <w:r>
              <w:t xml:space="preserve">durationRatio80</w:t>
            </w:r>
          </w:p>
        </w:tc>
        <w:tc>
          <w:tcPr/>
          <w:p>
            <w:pPr>
              <w:pStyle w:val="Compact"/>
            </w:pPr>
            <w:r>
              <w:rPr>
                <w:rFonts w:hint="eastAsia"/>
              </w:rPr>
              <w:t xml:space="preserve">专注力不低于</w:t>
            </w:r>
            <w:r>
              <w:t xml:space="preserve"> 80 </w:t>
            </w:r>
            <w:r>
              <w:rPr>
                <w:rFonts w:hint="eastAsia"/>
              </w:rPr>
              <w:t xml:space="preserve">的时间占比</w:t>
            </w:r>
          </w:p>
        </w:tc>
        <w:tc>
          <w:tcPr/>
          <w:p>
            <w:pPr>
              <w:pStyle w:val="Compact"/>
            </w:pPr>
            <w:r>
              <w:rPr>
                <w:rFonts w:hint="eastAsia"/>
              </w:rPr>
              <w:t xml:space="preserve">已验证可由采样序列自动计算并输出</w:t>
            </w:r>
          </w:p>
        </w:tc>
      </w:tr>
      <w:tr>
        <w:tc>
          <w:tcPr/>
          <w:p>
            <w:pPr>
              <w:pStyle w:val="Compact"/>
            </w:pPr>
            <w:r>
              <w:t xml:space="preserve">actionAccuracy</w:t>
            </w:r>
          </w:p>
        </w:tc>
        <w:tc>
          <w:tcPr/>
          <w:p>
            <w:pPr>
              <w:pStyle w:val="Compact"/>
            </w:pPr>
            <w:r>
              <w:rPr>
                <w:rFonts w:hint="eastAsia"/>
              </w:rPr>
              <w:t xml:space="preserve">动作正确率</w:t>
            </w:r>
          </w:p>
        </w:tc>
        <w:tc>
          <w:tcPr/>
          <w:p>
            <w:pPr>
              <w:pStyle w:val="Compact"/>
            </w:pPr>
            <w:r>
              <w:rPr>
                <w:rFonts w:hint="eastAsia"/>
              </w:rPr>
              <w:t xml:space="preserve">已验证可根据成功/失败动作次数自动计算</w:t>
            </w:r>
          </w:p>
        </w:tc>
      </w:tr>
      <w:tr>
        <w:tc>
          <w:tcPr/>
          <w:p>
            <w:pPr>
              <w:pStyle w:val="Compact"/>
            </w:pPr>
            <w:r>
              <w:t xml:space="preserve">sustained/selective/executive/impulse</w:t>
            </w:r>
          </w:p>
        </w:tc>
        <w:tc>
          <w:tcPr/>
          <w:p>
            <w:pPr>
              <w:pStyle w:val="Compact"/>
            </w:pPr>
            <w:r>
              <w:rPr>
                <w:rFonts w:hint="eastAsia"/>
              </w:rPr>
              <w:t xml:space="preserve">四维能力评分</w:t>
            </w:r>
          </w:p>
        </w:tc>
        <w:tc>
          <w:tcPr/>
          <w:p>
            <w:pPr>
              <w:pStyle w:val="Compact"/>
            </w:pPr>
            <w:r>
              <w:rPr>
                <w:rFonts w:hint="eastAsia"/>
              </w:rPr>
              <w:t xml:space="preserve">已验证可基于专注力、动作正确率、里程碑完成率与分心统计自动生成</w:t>
            </w:r>
          </w:p>
        </w:tc>
      </w:tr>
    </w:tbl>
    <w:p>
      <w:pPr>
        <w:pStyle w:val="a5"/>
      </w:pPr>
      <w:r>
        <w:rPr>
          <w:rFonts w:hint="eastAsia"/>
        </w:rPr>
        <w:t xml:space="preserve">补充说明：当前系统在训练完成后可自动生成包含</w:t>
      </w:r>
      <w:r>
        <w:t xml:space="preserve"> </w:t>
      </w:r>
      <w:r>
        <w:rPr>
          <w:rStyle w:val="VerbatimChar"/>
        </w:rPr>
        <w:t xml:space="preserve">score</w:t>
      </w:r>
      <w:r>
        <w:t xml:space="preserve">、</w:t>
      </w:r>
      <w:r>
        <w:rPr>
          <w:rStyle w:val="VerbatimChar"/>
        </w:rPr>
        <w:t xml:space="preserve">avgAttention</w:t>
      </w:r>
      <w:r>
        <w:t xml:space="preserve">、</w:t>
      </w:r>
      <w:r>
        <w:rPr>
          <w:rStyle w:val="VerbatimChar"/>
        </w:rPr>
        <w:t xml:space="preserve">distractCount</w:t>
      </w:r>
      <w:r>
        <w:t xml:space="preserve">、</w:t>
      </w:r>
      <w:r>
        <w:rPr>
          <w:rStyle w:val="VerbatimChar"/>
        </w:rPr>
        <w:t xml:space="preserve">durationRatio60</w:t>
      </w:r>
      <w:r>
        <w:t xml:space="preserve">、</w:t>
      </w:r>
      <w:r>
        <w:rPr>
          <w:rStyle w:val="VerbatimChar"/>
        </w:rPr>
        <w:t xml:space="preserve">durationRatio80</w:t>
      </w:r>
      <w:r>
        <w:t xml:space="preserve">、</w:t>
      </w:r>
      <w:r>
        <w:rPr>
          <w:rStyle w:val="VerbatimChar"/>
        </w:rPr>
        <w:t xml:space="preserve">avgDistractDuration</w:t>
      </w:r>
      <w:r>
        <w:t xml:space="preserve">、</w:t>
      </w:r>
      <w:r>
        <w:rPr>
          <w:rStyle w:val="VerbatimChar"/>
        </w:rPr>
        <w:t xml:space="preserve">focusCv</w:t>
      </w:r>
      <w:r>
        <w:t xml:space="preserve"> </w:t>
      </w:r>
      <w:r>
        <w:rPr>
          <w:rFonts w:hint="eastAsia"/>
        </w:rPr>
        <w:t xml:space="preserve">以及四维能力指标的结构化日志，并支持上传接口调用。因此，从工程验证角度看，数据记录模块已经具备“可采集、可计算、可输出、可上传”的完整链路。</w:t>
      </w:r>
    </w:p>
    <w:bookmarkEnd w:id="94"/>
    <w:bookmarkEnd w:id="95"/>
    <w:bookmarkStart w:id="99" w:name="技术可行性与局限性分析"/>
    <w:p>
      <w:pPr>
        <w:pStyle w:val="3"/>
      </w:pPr>
      <w:r>
        <w:t xml:space="preserve">3.3 </w:t>
      </w:r>
      <w:r>
        <w:rPr>
          <w:rFonts w:hint="eastAsia"/>
        </w:rPr>
        <w:t xml:space="preserve">技术可行性与局限性分析</w:t>
      </w:r>
    </w:p>
    <w:bookmarkStart w:id="96" w:name="可行性分析"/>
    <w:p>
      <w:pPr>
        <w:pStyle w:val="Heading4"/>
      </w:pPr>
      <w:r>
        <w:t xml:space="preserve">3.3.1 </w:t>
      </w:r>
      <w:r>
        <w:rPr>
          <w:rFonts w:hint="eastAsia"/>
        </w:rPr>
        <w:t xml:space="preserve">可行性分析</w:t>
      </w:r>
    </w:p>
    <w:p>
      <w:pPr>
        <w:pStyle w:val="FirstParagraph"/>
      </w:pPr>
      <w:r>
        <w:rPr>
          <w:rFonts w:hint="eastAsia"/>
        </w:rPr>
        <w:t xml:space="preserve">从系统实现结果看，本作品已经完成了赛题要求的四个关键环节：</w:t>
      </w:r>
    </w:p>
    <w:p>
      <w:pPr>
        <w:pStyle w:val="Compact"/>
        <w:numPr>
          <w:ilvl w:val="0"/>
          <w:numId w:val="1012"/>
        </w:numPr>
      </w:pPr>
      <w:r>
        <w:rPr>
          <w:rFonts w:hint="eastAsia"/>
        </w:rPr>
        <w:t xml:space="preserve">在感知层，系统可接收头环相关脑状态与头动数据。</w:t>
      </w:r>
    </w:p>
    <w:p>
      <w:pPr>
        <w:pStyle w:val="Compact"/>
        <w:numPr>
          <w:ilvl w:val="0"/>
          <w:numId w:val="1012"/>
        </w:numPr>
      </w:pPr>
      <w:r>
        <w:rPr>
          <w:rFonts w:hint="eastAsia"/>
        </w:rPr>
        <w:t xml:space="preserve">在控制层，系统将专注力与动作解耦为连续与离散两类控制任务。</w:t>
      </w:r>
    </w:p>
    <w:p>
      <w:pPr>
        <w:pStyle w:val="Compact"/>
        <w:numPr>
          <w:ilvl w:val="0"/>
          <w:numId w:val="1012"/>
        </w:numPr>
      </w:pPr>
      <w:r>
        <w:rPr>
          <w:rFonts w:hint="eastAsia"/>
        </w:rPr>
        <w:t xml:space="preserve">在反馈层，系统可通过“控制变顺畅或变困难”的方式，将脑状态变化直接反馈给用户。</w:t>
      </w:r>
    </w:p>
    <w:p>
      <w:pPr>
        <w:pStyle w:val="Compact"/>
        <w:numPr>
          <w:ilvl w:val="0"/>
          <w:numId w:val="1012"/>
        </w:numPr>
      </w:pPr>
      <w:r>
        <w:rPr>
          <w:rFonts w:hint="eastAsia"/>
        </w:rPr>
        <w:t xml:space="preserve">在记录层，系统可输出结构化训练数据。</w:t>
      </w:r>
    </w:p>
    <w:p>
      <w:pPr>
        <w:pStyle w:val="FirstParagraph"/>
      </w:pPr>
      <w:r>
        <w:rPr>
          <w:rFonts w:hint="eastAsia"/>
        </w:rPr>
        <w:t xml:space="preserve">这说明作品已经具备“在线专注力训练系统原型”的基本可行性。</w:t>
      </w:r>
    </w:p>
    <w:bookmarkEnd w:id="96"/>
    <w:bookmarkStart w:id="97" w:name="局限性分析"/>
    <w:p>
      <w:pPr>
        <w:pStyle w:val="Heading4"/>
      </w:pPr>
      <w:r>
        <w:t xml:space="preserve">3.3.2 </w:t>
      </w:r>
      <w:r>
        <w:rPr>
          <w:rFonts w:hint="eastAsia"/>
        </w:rPr>
        <w:t xml:space="preserve">局限性分析</w:t>
      </w:r>
    </w:p>
    <w:p>
      <w:pPr>
        <w:pStyle w:val="FirstParagraph"/>
      </w:pPr>
      <w:r>
        <w:rPr>
          <w:rFonts w:hint="eastAsia"/>
        </w:rPr>
        <w:t xml:space="preserve">尽管系统已完成核心闭环，但当前仍存在以下局限：</w:t>
      </w:r>
    </w:p>
    <w:p>
      <w:pPr>
        <w:pStyle w:val="Compact"/>
        <w:numPr>
          <w:ilvl w:val="0"/>
          <w:numId w:val="1013"/>
        </w:numPr>
      </w:pPr>
      <w:r>
        <w:rPr>
          <w:rFonts w:hint="eastAsia"/>
        </w:rPr>
        <w:t xml:space="preserve">当前仓库主要完成了森林烹饪主流程，策划书中提出的部分扩展模块尚未完整落地。</w:t>
      </w:r>
    </w:p>
    <w:p>
      <w:pPr>
        <w:pStyle w:val="Compact"/>
        <w:numPr>
          <w:ilvl w:val="0"/>
          <w:numId w:val="1013"/>
        </w:numPr>
      </w:pPr>
      <w:r>
        <w:rPr>
          <w:rFonts w:hint="eastAsia"/>
        </w:rPr>
        <w:t xml:space="preserve">当前完成的是</w:t>
      </w:r>
      <w:r>
        <w:t xml:space="preserve"> Unity </w:t>
      </w:r>
      <w:r>
        <w:rPr>
          <w:rFonts w:hint="eastAsia"/>
        </w:rPr>
        <w:t xml:space="preserve">侧数据记录与上传接口，家长端/医生端完整产品尚未在本仓库中闭环展示。</w:t>
      </w:r>
    </w:p>
    <w:p>
      <w:pPr>
        <w:pStyle w:val="Compact"/>
        <w:numPr>
          <w:ilvl w:val="0"/>
          <w:numId w:val="1013"/>
        </w:numPr>
      </w:pPr>
      <w:r>
        <w:rPr>
          <w:rFonts w:hint="eastAsia"/>
        </w:rPr>
        <w:t xml:space="preserve">当前测试以工程联调和功能验证为主，尚缺少更大样本量的用户实验数据。</w:t>
      </w:r>
    </w:p>
    <w:p>
      <w:pPr>
        <w:pStyle w:val="Compact"/>
        <w:numPr>
          <w:ilvl w:val="0"/>
          <w:numId w:val="1013"/>
        </w:numPr>
      </w:pPr>
      <w:r>
        <w:rPr>
          <w:rFonts w:hint="eastAsia"/>
        </w:rPr>
        <w:t xml:space="preserve">当前专注力评估依赖平台输出指标，本文未自行训练脑电解码模型。</w:t>
      </w:r>
    </w:p>
    <w:bookmarkEnd w:id="97"/>
    <w:bookmarkStart w:id="98" w:name="创新说明"/>
    <w:p>
      <w:pPr>
        <w:pStyle w:val="Heading4"/>
      </w:pPr>
      <w:r>
        <w:t xml:space="preserve">3.3.3 </w:t>
      </w:r>
      <w:r>
        <w:rPr>
          <w:rFonts w:hint="eastAsia"/>
        </w:rPr>
        <w:t xml:space="preserve">创新说明</w:t>
      </w:r>
    </w:p>
    <w:p>
      <w:pPr>
        <w:pStyle w:val="FirstParagraph"/>
      </w:pPr>
      <w:r>
        <w:rPr>
          <w:rFonts w:hint="eastAsia"/>
        </w:rPr>
        <w:t xml:space="preserve">与普通键鼠小游戏相比，本作品的主要创新不在“场景美术”本身，而在“训练逻辑的可映射性”：</w:t>
      </w:r>
    </w:p>
    <w:p>
      <w:pPr>
        <w:pStyle w:val="Compact"/>
        <w:numPr>
          <w:ilvl w:val="0"/>
          <w:numId w:val="1014"/>
        </w:numPr>
      </w:pPr>
      <w:r>
        <w:rPr>
          <w:rFonts w:hint="eastAsia"/>
        </w:rPr>
        <w:t xml:space="preserve">用连续专注门控承担火力与稳定度控制，使脑状态与任务结果建立直接关系。</w:t>
      </w:r>
    </w:p>
    <w:p>
      <w:pPr>
        <w:pStyle w:val="Compact"/>
        <w:numPr>
          <w:ilvl w:val="0"/>
          <w:numId w:val="1014"/>
        </w:numPr>
      </w:pPr>
      <w:r>
        <w:rPr>
          <w:rFonts w:hint="eastAsia"/>
        </w:rPr>
        <w:t xml:space="preserve">用离散头动手势承担操作确认，降低单一连续控制带来的交互负担。</w:t>
      </w:r>
    </w:p>
    <w:p>
      <w:pPr>
        <w:pStyle w:val="Compact"/>
        <w:numPr>
          <w:ilvl w:val="0"/>
          <w:numId w:val="1014"/>
        </w:numPr>
      </w:pPr>
      <w:r>
        <w:rPr>
          <w:rFonts w:hint="eastAsia"/>
        </w:rPr>
        <w:t xml:space="preserve">用迟滞门控和自适应阈值提升训练过程的稳定性与个体适配性。</w:t>
      </w:r>
    </w:p>
    <w:p>
      <w:pPr>
        <w:pStyle w:val="Compact"/>
        <w:numPr>
          <w:ilvl w:val="0"/>
          <w:numId w:val="1014"/>
        </w:numPr>
      </w:pPr>
      <w:r>
        <w:rPr>
          <w:rFonts w:hint="eastAsia"/>
        </w:rPr>
        <w:t xml:space="preserve">用结构化指标而非单一分数描述训练结果，更利于长期追踪。</w:t>
      </w:r>
    </w:p>
    <w:p>
      <w:r>
        <w:pict>
          <v:rect style="width:0;height:1.5pt" o:hralign="center" o:hrstd="t" o:hr="t"/>
        </w:pict>
      </w:r>
    </w:p>
    <w:bookmarkEnd w:id="98"/>
    <w:bookmarkEnd w:id="99"/>
    <w:bookmarkEnd w:id="100"/>
    <w:bookmarkStart w:id="103" w:name="总结与展望"/>
    <w:p>
      <w:pPr>
        <w:pStyle w:val="2"/>
      </w:pPr>
      <w:r>
        <w:t xml:space="preserve">4 </w:t>
      </w:r>
      <w:r>
        <w:rPr>
          <w:rFonts w:hint="eastAsia"/>
        </w:rPr>
        <w:t xml:space="preserve">总结与展望</w:t>
      </w:r>
    </w:p>
    <w:bookmarkStart w:id="101" w:name="总结"/>
    <w:p>
      <w:pPr>
        <w:pStyle w:val="3"/>
      </w:pPr>
      <w:r>
        <w:t xml:space="preserve">4.1 </w:t>
      </w:r>
      <w:r>
        <w:rPr>
          <w:rFonts w:hint="eastAsia"/>
        </w:rPr>
        <w:t xml:space="preserve">总结</w:t>
      </w:r>
    </w:p>
    <w:p>
      <w:pPr>
        <w:pStyle w:val="FirstParagraph"/>
      </w:pPr>
      <w:r>
        <w:rPr>
          <w:rFonts w:hint="eastAsia"/>
        </w:rPr>
        <w:t xml:space="preserve">本作品围绕赛题三“基于可穿戴多模态脑机接口的专注力训练系统”的要求，完成了一套面向儿童专注力训练的森林烹饪游戏原型。系统通过</w:t>
      </w:r>
      <w:r>
        <w:t xml:space="preserve"> HNNK </w:t>
      </w:r>
      <w:r>
        <w:rPr>
          <w:rFonts w:hint="eastAsia"/>
        </w:rPr>
        <w:t xml:space="preserve">头环与</w:t>
      </w:r>
      <w:r>
        <w:t xml:space="preserve"> HybridBCI </w:t>
      </w:r>
      <w:r>
        <w:rPr>
          <w:rFonts w:hint="eastAsia"/>
        </w:rPr>
        <w:t xml:space="preserve">平台获得用户专注力和头动信息，并将其映射为采集、烹饪、捉鱼和煎鱼等训练任务中的控制信号，构建了从脑状态感知到游戏可控性变化再到训练评估的数据闭环。更重要的是，作品已经形成了较完整的游戏主体和训练任务链：用户需要在连续情境中理解目标、保持专注、按顺序执行并完成结果反馈，这使得“游戏过程”本身就承担了专注力训练的结构化载体作用。实验层面，系统已完成核心流程联调与功能验证，证明了多模态脑机接口在趣味化专注力训练场景中的工程可行性。</w:t>
      </w:r>
    </w:p>
    <w:bookmarkEnd w:id="101"/>
    <w:bookmarkStart w:id="102" w:name="展望"/>
    <w:p>
      <w:pPr>
        <w:pStyle w:val="3"/>
      </w:pPr>
      <w:r>
        <w:t xml:space="preserve">4.2 </w:t>
      </w:r>
      <w:r>
        <w:rPr>
          <w:rFonts w:hint="eastAsia"/>
        </w:rPr>
        <w:t xml:space="preserve">展望</w:t>
      </w:r>
    </w:p>
    <w:p>
      <w:pPr>
        <w:pStyle w:val="FirstParagraph"/>
      </w:pPr>
      <w:r>
        <w:rPr>
          <w:rFonts w:hint="eastAsia"/>
        </w:rPr>
        <w:t xml:space="preserve">后续工作可从以下几方面继续完善：</w:t>
      </w:r>
    </w:p>
    <w:p>
      <w:pPr>
        <w:pStyle w:val="Compact"/>
        <w:numPr>
          <w:ilvl w:val="0"/>
          <w:numId w:val="1015"/>
        </w:numPr>
      </w:pPr>
      <w:r>
        <w:rPr>
          <w:rFonts w:hint="eastAsia"/>
        </w:rPr>
        <w:t xml:space="preserve">补全更多过渡关卡与菜谱，提高训练内容层次。</w:t>
      </w:r>
    </w:p>
    <w:p>
      <w:pPr>
        <w:pStyle w:val="Compact"/>
        <w:numPr>
          <w:ilvl w:val="0"/>
          <w:numId w:val="1015"/>
        </w:numPr>
      </w:pPr>
      <w:r>
        <w:rPr>
          <w:rFonts w:hint="eastAsia"/>
        </w:rPr>
        <w:t xml:space="preserve">完善家长端/医生端可视化界面，形成更完整的医家协同链路。</w:t>
      </w:r>
    </w:p>
    <w:p>
      <w:pPr>
        <w:pStyle w:val="Compact"/>
        <w:numPr>
          <w:ilvl w:val="0"/>
          <w:numId w:val="1015"/>
        </w:numPr>
      </w:pPr>
      <w:r>
        <w:rPr>
          <w:rFonts w:hint="eastAsia"/>
        </w:rPr>
        <w:t xml:space="preserve">引入更标准化的用户实验方案，评估训练时长、依从性和行为改善趋势。</w:t>
      </w:r>
    </w:p>
    <w:p>
      <w:pPr>
        <w:pStyle w:val="Compact"/>
        <w:numPr>
          <w:ilvl w:val="0"/>
          <w:numId w:val="1015"/>
        </w:numPr>
      </w:pPr>
      <w:r>
        <w:rPr>
          <w:rFonts w:hint="eastAsia"/>
        </w:rPr>
        <w:t xml:space="preserve">探索加入更加细粒度的个体建模策略，使阈值与反馈难度能够根据儿童状态自动调整。</w:t>
      </w:r>
    </w:p>
    <w:p>
      <w:r>
        <w:pict>
          <v:rect style="width:0;height:1.5pt" o:hralign="center" o:hrstd="t" o:hr="t"/>
        </w:pict>
      </w:r>
    </w:p>
    <w:bookmarkEnd w:id="102"/>
    <w:bookmarkEnd w:id="103"/>
    <w:bookmarkStart w:id="104" w:name="插图与附表建议"/>
    <w:p>
      <w:pPr>
        <w:pStyle w:val="2"/>
      </w:pPr>
      <w:r>
        <w:t xml:space="preserve">5 </w:t>
      </w:r>
      <w:r>
        <w:rPr>
          <w:rFonts w:hint="eastAsia"/>
        </w:rPr>
        <w:t xml:space="preserve">插图与附表建议</w:t>
      </w:r>
    </w:p>
    <w:p>
      <w:pPr>
        <w:pStyle w:val="FirstParagraph"/>
      </w:pPr>
      <w:r>
        <w:rPr>
          <w:rFonts w:hint="eastAsia"/>
        </w:rPr>
        <w:t xml:space="preserve">建议在最终提交版中至少补充以下图表：</w:t>
      </w:r>
    </w:p>
    <w:p>
      <w:pPr>
        <w:pStyle w:val="Compact"/>
        <w:numPr>
          <w:ilvl w:val="0"/>
          <w:numId w:val="1016"/>
        </w:numPr>
      </w:pPr>
      <w:r>
        <w:rPr>
          <w:rFonts w:hint="eastAsia"/>
        </w:rPr>
        <w:t xml:space="preserve">图</w:t>
      </w:r>
      <w:r>
        <w:t xml:space="preserve"> 2-1 </w:t>
      </w:r>
      <w:r>
        <w:rPr>
          <w:rFonts w:hint="eastAsia"/>
        </w:rPr>
        <w:t xml:space="preserve">系统总体框图。</w:t>
      </w:r>
    </w:p>
    <w:p>
      <w:pPr>
        <w:pStyle w:val="Compact"/>
        <w:numPr>
          <w:ilvl w:val="0"/>
          <w:numId w:val="1016"/>
        </w:numPr>
      </w:pPr>
      <w:r>
        <w:rPr>
          <w:rFonts w:hint="eastAsia"/>
        </w:rPr>
        <w:t xml:space="preserve">图</w:t>
      </w:r>
      <w:r>
        <w:t xml:space="preserve"> 2-2 </w:t>
      </w:r>
      <w:r>
        <w:rPr>
          <w:rFonts w:hint="eastAsia"/>
        </w:rPr>
        <w:t xml:space="preserve">数据流与控制流时序图。</w:t>
      </w:r>
    </w:p>
    <w:p>
      <w:pPr>
        <w:pStyle w:val="Compact"/>
        <w:numPr>
          <w:ilvl w:val="0"/>
          <w:numId w:val="1016"/>
        </w:numPr>
      </w:pPr>
      <w:r>
        <w:rPr>
          <w:rFonts w:hint="eastAsia"/>
        </w:rPr>
        <w:t xml:space="preserve">图</w:t>
      </w:r>
      <w:r>
        <w:t xml:space="preserve"> 2-3 </w:t>
      </w:r>
      <w:r>
        <w:rPr>
          <w:rFonts w:hint="eastAsia"/>
        </w:rPr>
        <w:t xml:space="preserve">专注力连续门控与头动离散触发示意图。</w:t>
      </w:r>
    </w:p>
    <w:p>
      <w:pPr>
        <w:pStyle w:val="Compact"/>
        <w:numPr>
          <w:ilvl w:val="0"/>
          <w:numId w:val="1016"/>
        </w:numPr>
      </w:pPr>
      <w:r>
        <w:rPr>
          <w:rFonts w:hint="eastAsia"/>
        </w:rPr>
        <w:t xml:space="preserve">图</w:t>
      </w:r>
      <w:r>
        <w:t xml:space="preserve"> 2-4 </w:t>
      </w:r>
      <w:r>
        <w:rPr>
          <w:rFonts w:hint="eastAsia"/>
        </w:rPr>
        <w:t xml:space="preserve">游戏完整流程图。</w:t>
      </w:r>
    </w:p>
    <w:p>
      <w:pPr>
        <w:pStyle w:val="Compact"/>
        <w:numPr>
          <w:ilvl w:val="0"/>
          <w:numId w:val="1016"/>
        </w:numPr>
      </w:pPr>
      <w:r>
        <w:rPr>
          <w:rFonts w:hint="eastAsia"/>
        </w:rPr>
        <w:t xml:space="preserve">图</w:t>
      </w:r>
      <w:r>
        <w:t xml:space="preserve"> 3-1 </w:t>
      </w:r>
      <w:r>
        <w:rPr>
          <w:rFonts w:hint="eastAsia"/>
        </w:rPr>
        <w:t xml:space="preserve">采蘑菇界面截图。</w:t>
      </w:r>
    </w:p>
    <w:p>
      <w:pPr>
        <w:pStyle w:val="Compact"/>
        <w:numPr>
          <w:ilvl w:val="0"/>
          <w:numId w:val="1016"/>
        </w:numPr>
      </w:pPr>
      <w:r>
        <w:rPr>
          <w:rFonts w:hint="eastAsia"/>
        </w:rPr>
        <w:t xml:space="preserve">图</w:t>
      </w:r>
      <w:r>
        <w:t xml:space="preserve"> 3-2 </w:t>
      </w:r>
      <w:r>
        <w:rPr>
          <w:rFonts w:hint="eastAsia"/>
        </w:rPr>
        <w:t xml:space="preserve">煮汤界面截图。</w:t>
      </w:r>
    </w:p>
    <w:p>
      <w:pPr>
        <w:pStyle w:val="Compact"/>
        <w:numPr>
          <w:ilvl w:val="0"/>
          <w:numId w:val="1016"/>
        </w:numPr>
      </w:pPr>
      <w:r>
        <w:rPr>
          <w:rFonts w:hint="eastAsia"/>
        </w:rPr>
        <w:t xml:space="preserve">图</w:t>
      </w:r>
      <w:r>
        <w:t xml:space="preserve"> 3-3 </w:t>
      </w:r>
      <w:r>
        <w:rPr>
          <w:rFonts w:hint="eastAsia"/>
        </w:rPr>
        <w:t xml:space="preserve">捉鱼界面截图。</w:t>
      </w:r>
    </w:p>
    <w:p>
      <w:pPr>
        <w:pStyle w:val="Compact"/>
        <w:numPr>
          <w:ilvl w:val="0"/>
          <w:numId w:val="1016"/>
        </w:numPr>
      </w:pPr>
      <w:r>
        <w:rPr>
          <w:rFonts w:hint="eastAsia"/>
        </w:rPr>
        <w:t xml:space="preserve">图</w:t>
      </w:r>
      <w:r>
        <w:t xml:space="preserve"> 3-4 </w:t>
      </w:r>
      <w:r>
        <w:rPr>
          <w:rFonts w:hint="eastAsia"/>
        </w:rPr>
        <w:t xml:space="preserve">煎鱼界面截图。</w:t>
      </w:r>
    </w:p>
    <w:p>
      <w:pPr>
        <w:pStyle w:val="Compact"/>
        <w:numPr>
          <w:ilvl w:val="0"/>
          <w:numId w:val="1016"/>
        </w:numPr>
      </w:pPr>
      <w:r>
        <w:rPr>
          <w:rFonts w:hint="eastAsia"/>
        </w:rPr>
        <w:t xml:space="preserve">图</w:t>
      </w:r>
      <w:r>
        <w:t xml:space="preserve"> 3-5 </w:t>
      </w:r>
      <w:r>
        <w:rPr>
          <w:rFonts w:hint="eastAsia"/>
        </w:rPr>
        <w:t xml:space="preserve">通关提示与数据统计截图。</w:t>
      </w:r>
    </w:p>
    <w:p>
      <w:r>
        <w:pict>
          <v:rect style="width:0;height:1.5pt" o:hralign="center" o:hrstd="t" o:hr="t"/>
        </w:pict>
      </w:r>
    </w:p>
    <w:bookmarkEnd w:id="104"/>
    <w:bookmarkStart w:id="105" w:name="参考文献"/>
    <w:p>
      <w:pPr>
        <w:pStyle w:val="2"/>
      </w:pPr>
      <w:r>
        <w:t xml:space="preserve">6 </w:t>
      </w:r>
      <w:r>
        <w:rPr>
          <w:rFonts w:hint="eastAsia"/>
        </w:rPr>
        <w:t xml:space="preserve">参考文献</w:t>
      </w:r>
    </w:p>
    <w:p>
      <w:pPr>
        <w:pStyle w:val="FirstParagraph"/>
      </w:pPr>
      <w:r>
        <w:t xml:space="preserve">[1] </w:t>
      </w:r>
      <w:r>
        <w:rPr>
          <w:rFonts w:hint="eastAsia"/>
        </w:rPr>
        <w:t xml:space="preserve">第十一届全国大学生生物医学工程创新设计竞赛赛题三：基于可穿戴多模态脑机接口的专注力训练系统[Z].</w:t>
      </w:r>
      <w:r>
        <w:t xml:space="preserve"> 2026.</w:t>
      </w:r>
      <w:r>
        <w:br/>
      </w:r>
      <w:r>
        <w:t xml:space="preserve">[2] Wolpaw J R, Birbaumer N, McFarland D J, et al. Brain-computer interfaces for communication and control[J]. Clinical Neurophysiology, 2002, 113(6): 767-791.</w:t>
      </w:r>
      <w:r>
        <w:br/>
      </w:r>
      <w:r>
        <w:t xml:space="preserve">[3] Rashid M, Sulaiman N, Abdul Majeed A P P, et al. Current status, challenges, and possible solutions of EEG-based brain-computer interface: A comprehensive review[J]. Frontiers in Neurorobotics, 2020, 14: 25.</w:t>
      </w:r>
      <w:r>
        <w:br/>
      </w:r>
      <w:r>
        <w:t xml:space="preserve">[4] Polanczyk G, de Lima M S, Horta B L, et al. The worldwide prevalence of ADHD: a systematic review and metaregression analysis[J]. American Journal of Psychiatry, 2007, 164(6): 942-948.</w:t>
      </w:r>
      <w:r>
        <w:br/>
      </w:r>
      <w:r>
        <w:t xml:space="preserve">[5] Van Doren J, Arns M, Heinrich H, et al. Sustained effects of neurofeedback in ADHD: a systematic review and meta-analysis[J]. European Child &amp; Adolescent Psychiatry, 2019, 28(3): 293-305.</w:t>
      </w:r>
      <w:r>
        <w:br/>
      </w:r>
      <w:r>
        <w:t xml:space="preserve">[6] Enriquez-Geppert S, Smit D, Pimenta M G, et al. Neurofeedback as a treatment intervention in ADHD: current evidence and practice[J]. Current Psychiatry Reports, 2019, 21(6): 46.</w:t>
      </w:r>
      <w:r>
        <w:br/>
      </w:r>
      <w:r>
        <w:t xml:space="preserve">[7] Bauer R, Vukelic M, Gharabaghi A. What is the optimal task difficulty for reinforcement learning of brain self-regulation?[J]. Clinical Neurophysiology, 2016, 127(9): 3152-3160.</w:t>
      </w:r>
      <w:r>
        <w:br/>
      </w:r>
      <w:r>
        <w:t xml:space="preserve">[8] Vidal J J. Toward direct brain-computer communication[J]. Annual Review of Biophysics and Bioengineering, 1973, 2: 157-180.</w:t>
      </w:r>
      <w:r>
        <w:br/>
      </w:r>
      <w:r>
        <w:t xml:space="preserve">[9] Portillo-Lara R, Orellana J N, Nunez A, et al. Mind the gap: State-of-the-art technologies and applications for EEG-based brain-computer interfaces[J]. APL Bioengineering, 2021, 5(3): 031507.</w:t>
      </w:r>
      <w:r>
        <w:br/>
      </w:r>
      <w:r>
        <w:t xml:space="preserve">[10] Gevensleben H, Holl B, Albrecht B, et al. Neurofeedback training in children with ADHD: 6-month follow-up of a randomised controlled trial[J]. European Child &amp; Adolescent Psychiatry, 2010, 19(9): 715-724.</w:t>
      </w:r>
    </w:p>
    <w:bookmarkEnd w:id="105"/>
    <w:bookmarkEnd w:id="106"/>
    <w:sectPr w:rsidR="00FA4A23" w:rsidRPr="00FA4A23" w:rsidSect="00FA4A23">
      <w:pgSz w:h="16838" w:w="11906"/>
      <w:pgMar w:bottom="1440" w:footer="992" w:gutter="0" w:header="851" w:left="1797" w:right="1797" w:top="1440"/>
      <w:pgNumType w:fmt="upperRoman"/>
      <w:cols w:space="720"/>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5CCB6" w14:textId="77777777" w:rsidR="00F06EBA" w:rsidRDefault="002D1412">
    <w:pPr>
      <w:pStyle w:val="a9"/>
      <w:framePr w:wrap="around" w:vAnchor="text" w:hAnchor="margin" w:xAlign="center" w:y="1"/>
      <w:rPr>
        <w:rStyle w:val="af0"/>
      </w:rPr>
    </w:pPr>
    <w:r>
      <w:rPr>
        <w:rStyle w:val="af0"/>
        <w:rFonts w:hint="eastAsia"/>
      </w:rPr>
      <w:t>43</w:t>
    </w:r>
  </w:p>
  <w:p w14:paraId="313B2D0C" w14:textId="77777777" w:rsidR="00F06EBA" w:rsidRDefault="00F06EBA">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23D3" w14:textId="77777777" w:rsidR="00F06EBA" w:rsidRDefault="002D1412">
    <w:pPr>
      <w:pStyle w:val="aa"/>
      <w:jc w:val="both"/>
    </w:pPr>
    <w:r>
      <w:rPr>
        <w:rFonts w:ascii="宋体" w:hAnsi="宋体" w:cs="宋体" w:hint="eastAsia"/>
        <w:color w:val="000000"/>
        <w:kern w:val="0"/>
        <w:lang w:bidi="ar"/>
      </w:rPr>
      <w:t>基于××系统××设计</w:t>
    </w:r>
    <w:r>
      <w:rPr>
        <w:rFonts w:hint="eastAsia"/>
      </w:rPr>
      <w:t xml:space="preserve">                                                     4 </w:t>
    </w:r>
    <w:r>
      <w:rPr>
        <w:rFonts w:hint="eastAsia"/>
      </w:rPr>
      <w:t>总结</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9A151549"/>
    <w:multiLevelType w:val="singleLevel"/>
    <w:tmpl w:val="9A151549"/>
    <w:lvl w:ilvl="0">
      <w:start w:val="1"/>
      <w:numFmt w:val="decimal"/>
      <w:lvlText w:val="%1."/>
      <w:lvlJc w:val="left"/>
      <w:pPr>
        <w:tabs>
          <w:tab w:pos="312" w:val="left"/>
        </w:tabs>
      </w:pPr>
    </w:lvl>
  </w:abstractNum>
  <w:abstractNum w15:restartNumberingAfterBreak="0" w:abstractNumId="1">
    <w:nsid w:val="0EFC7DEE"/>
    <w:multiLevelType w:val="multilevel"/>
    <w:tmpl w:val="ACB4F1E0"/>
    <w:lvl w:ilvl="0">
      <w:start w:val="1"/>
      <w:numFmt w:val="decimal"/>
      <w:lvlText w:val="%1."/>
      <w:lvlJc w:val="left"/>
      <w:pPr>
        <w:tabs>
          <w:tab w:pos="312" w:val="num"/>
        </w:tabs>
        <w:ind w:firstLine="0" w:left="0"/>
      </w:pPr>
      <w:rPr>
        <w:rFonts w:ascii="Times New Roman" w:cs="Times New Roman" w:hAnsi="Times New Roman" w:hint="default"/>
      </w:r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525E15EC"/>
    <w:multiLevelType w:val="multilevel"/>
    <w:tmpl w:val="47AE4460"/>
    <w:lvl w:ilvl="0">
      <w:start w:val="1"/>
      <w:numFmt w:val="decimal"/>
      <w:lvlText w:val="%1."/>
      <w:lvlJc w:val="left"/>
      <w:pPr>
        <w:tabs>
          <w:tab w:pos="312" w:val="num"/>
        </w:tabs>
        <w:ind w:firstLine="0" w:left="0"/>
      </w:pPr>
      <w:rPr>
        <w:rFonts w:ascii="Times New Roman" w:cs="Times New Roman" w:hAnsi="Times New Roman" w:hint="default"/>
      </w:r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8144307" w:numId="1">
    <w:abstractNumId w:val="0"/>
  </w:num>
  <w:num w16cid:durableId="1785882282"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5855794"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drawingGridHorizontalSpacing w:val="360"/>
  <w:drawingGridVerticalSpacing w:val="156"/>
  <w:displayHorizontalDrawingGridEvery w:val="0"/>
  <w:displayVerticalDrawingGridEvery w:val="0"/>
  <w:noPunctuationKerning/>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TliMTAyZDRmYTMzNDUxM2IzZTJjODVkODJjNTYifQ=="/>
  </w:docVars>
  <w:rsids>
    <w:rsidRoot w:val="001B6EA2"/>
    <w:rsid w:val="000117B3"/>
    <w:rsid w:val="0001223B"/>
    <w:rsid w:val="00016A80"/>
    <w:rsid w:val="0002323D"/>
    <w:rsid w:val="00025CCC"/>
    <w:rsid w:val="00033DF5"/>
    <w:rsid w:val="00036C19"/>
    <w:rsid w:val="00050CE1"/>
    <w:rsid w:val="00052B86"/>
    <w:rsid w:val="000773AE"/>
    <w:rsid w:val="000779D7"/>
    <w:rsid w:val="000A607D"/>
    <w:rsid w:val="000B0F1A"/>
    <w:rsid w:val="000B1753"/>
    <w:rsid w:val="000B75FD"/>
    <w:rsid w:val="000D7AE9"/>
    <w:rsid w:val="00115F90"/>
    <w:rsid w:val="0012375A"/>
    <w:rsid w:val="00135850"/>
    <w:rsid w:val="00160279"/>
    <w:rsid w:val="001647ED"/>
    <w:rsid w:val="00166D95"/>
    <w:rsid w:val="00172856"/>
    <w:rsid w:val="00175E75"/>
    <w:rsid w:val="001A6B7B"/>
    <w:rsid w:val="001A7B8E"/>
    <w:rsid w:val="001B6EA2"/>
    <w:rsid w:val="001C08B4"/>
    <w:rsid w:val="001C3216"/>
    <w:rsid w:val="001D43EB"/>
    <w:rsid w:val="001E4955"/>
    <w:rsid w:val="00200638"/>
    <w:rsid w:val="00207610"/>
    <w:rsid w:val="0022555E"/>
    <w:rsid w:val="002A19AB"/>
    <w:rsid w:val="002A4AF7"/>
    <w:rsid w:val="002C000F"/>
    <w:rsid w:val="002C6967"/>
    <w:rsid w:val="002D1412"/>
    <w:rsid w:val="002F5662"/>
    <w:rsid w:val="002F60A2"/>
    <w:rsid w:val="003453B7"/>
    <w:rsid w:val="0035521C"/>
    <w:rsid w:val="00360BBA"/>
    <w:rsid w:val="003640E2"/>
    <w:rsid w:val="00365364"/>
    <w:rsid w:val="00395D59"/>
    <w:rsid w:val="003D4CC3"/>
    <w:rsid w:val="003D6BB6"/>
    <w:rsid w:val="003F6FB3"/>
    <w:rsid w:val="0041794F"/>
    <w:rsid w:val="0043326A"/>
    <w:rsid w:val="00433366"/>
    <w:rsid w:val="004408F2"/>
    <w:rsid w:val="0045753D"/>
    <w:rsid w:val="004579D2"/>
    <w:rsid w:val="004C78AB"/>
    <w:rsid w:val="00505A84"/>
    <w:rsid w:val="005202D3"/>
    <w:rsid w:val="00524905"/>
    <w:rsid w:val="0056148C"/>
    <w:rsid w:val="00563E56"/>
    <w:rsid w:val="005A0F8C"/>
    <w:rsid w:val="005B04A9"/>
    <w:rsid w:val="005B08FE"/>
    <w:rsid w:val="005D105D"/>
    <w:rsid w:val="005E1541"/>
    <w:rsid w:val="005F0AAA"/>
    <w:rsid w:val="00602AAE"/>
    <w:rsid w:val="00604F42"/>
    <w:rsid w:val="00607CB2"/>
    <w:rsid w:val="00620598"/>
    <w:rsid w:val="006426A3"/>
    <w:rsid w:val="006427E4"/>
    <w:rsid w:val="006615EF"/>
    <w:rsid w:val="006965CA"/>
    <w:rsid w:val="006D1071"/>
    <w:rsid w:val="006D40C2"/>
    <w:rsid w:val="006E27D7"/>
    <w:rsid w:val="006F5389"/>
    <w:rsid w:val="0071747B"/>
    <w:rsid w:val="00763B7D"/>
    <w:rsid w:val="00780B8D"/>
    <w:rsid w:val="00784899"/>
    <w:rsid w:val="007977FE"/>
    <w:rsid w:val="00797800"/>
    <w:rsid w:val="007B4E94"/>
    <w:rsid w:val="007F735E"/>
    <w:rsid w:val="00817894"/>
    <w:rsid w:val="008210D3"/>
    <w:rsid w:val="00825728"/>
    <w:rsid w:val="008467BB"/>
    <w:rsid w:val="0084684B"/>
    <w:rsid w:val="00853FCE"/>
    <w:rsid w:val="00871BF4"/>
    <w:rsid w:val="00893581"/>
    <w:rsid w:val="008B4FC2"/>
    <w:rsid w:val="008B79A4"/>
    <w:rsid w:val="008F5A6A"/>
    <w:rsid w:val="008F76DE"/>
    <w:rsid w:val="009146F4"/>
    <w:rsid w:val="009345F9"/>
    <w:rsid w:val="00991468"/>
    <w:rsid w:val="009A223B"/>
    <w:rsid w:val="009C181C"/>
    <w:rsid w:val="009C241E"/>
    <w:rsid w:val="009D79F5"/>
    <w:rsid w:val="00A02123"/>
    <w:rsid w:val="00A06281"/>
    <w:rsid w:val="00A14B2F"/>
    <w:rsid w:val="00A236CB"/>
    <w:rsid w:val="00A530FC"/>
    <w:rsid w:val="00A62EE3"/>
    <w:rsid w:val="00A64337"/>
    <w:rsid w:val="00A66769"/>
    <w:rsid w:val="00A80F7E"/>
    <w:rsid w:val="00A81F21"/>
    <w:rsid w:val="00AA1DA7"/>
    <w:rsid w:val="00AA71B9"/>
    <w:rsid w:val="00AB08F5"/>
    <w:rsid w:val="00AD0D7E"/>
    <w:rsid w:val="00AF4DD4"/>
    <w:rsid w:val="00B03FB9"/>
    <w:rsid w:val="00B11EEE"/>
    <w:rsid w:val="00B12B59"/>
    <w:rsid w:val="00B338F2"/>
    <w:rsid w:val="00B41C24"/>
    <w:rsid w:val="00B71E33"/>
    <w:rsid w:val="00B80B09"/>
    <w:rsid w:val="00B83FF4"/>
    <w:rsid w:val="00B92842"/>
    <w:rsid w:val="00BB76D9"/>
    <w:rsid w:val="00C01EC2"/>
    <w:rsid w:val="00C1411B"/>
    <w:rsid w:val="00C21855"/>
    <w:rsid w:val="00C4551D"/>
    <w:rsid w:val="00CA6AC0"/>
    <w:rsid w:val="00CB00DC"/>
    <w:rsid w:val="00CB48A1"/>
    <w:rsid w:val="00CC7212"/>
    <w:rsid w:val="00CD2952"/>
    <w:rsid w:val="00CE558D"/>
    <w:rsid w:val="00D02F8F"/>
    <w:rsid w:val="00D04955"/>
    <w:rsid w:val="00D14439"/>
    <w:rsid w:val="00D471E8"/>
    <w:rsid w:val="00D575B1"/>
    <w:rsid w:val="00D63F36"/>
    <w:rsid w:val="00D66062"/>
    <w:rsid w:val="00D705D8"/>
    <w:rsid w:val="00D714EF"/>
    <w:rsid w:val="00D82B07"/>
    <w:rsid w:val="00D87A31"/>
    <w:rsid w:val="00D9180A"/>
    <w:rsid w:val="00DC3295"/>
    <w:rsid w:val="00DE4BE5"/>
    <w:rsid w:val="00E4388C"/>
    <w:rsid w:val="00E440DF"/>
    <w:rsid w:val="00E56045"/>
    <w:rsid w:val="00E82270"/>
    <w:rsid w:val="00E90669"/>
    <w:rsid w:val="00ED68D4"/>
    <w:rsid w:val="00F04399"/>
    <w:rsid w:val="00F04D92"/>
    <w:rsid w:val="00F06EBA"/>
    <w:rsid w:val="00F27E59"/>
    <w:rsid w:val="00F41145"/>
    <w:rsid w:val="00F62BCA"/>
    <w:rsid w:val="00F63BB2"/>
    <w:rsid w:val="00FA4A23"/>
    <w:rsid w:val="00FB31B7"/>
    <w:rsid w:val="00FC5D9D"/>
    <w:rsid w:val="00FD2CFE"/>
    <w:rsid w:val="00FE4E3F"/>
    <w:rsid w:val="13374C8F"/>
    <w:rsid w:val="1A0F503E"/>
    <w:rsid w:val="1B4C4122"/>
    <w:rsid w:val="1F09387E"/>
    <w:rsid w:val="258B18E4"/>
    <w:rsid w:val="25F86E78"/>
    <w:rsid w:val="2BF64172"/>
    <w:rsid w:val="33700939"/>
    <w:rsid w:val="369B5099"/>
    <w:rsid w:val="3B5D7BDC"/>
    <w:rsid w:val="3DED7E48"/>
    <w:rsid w:val="3F610BB8"/>
    <w:rsid w:val="46C57F68"/>
    <w:rsid w:val="47B74D74"/>
    <w:rsid w:val="484A7335"/>
    <w:rsid w:val="49AA2C5F"/>
    <w:rsid w:val="56341832"/>
    <w:rsid w:val="59EE7A27"/>
    <w:rsid w:val="5DA026D7"/>
    <w:rsid w:val="69750303"/>
    <w:rsid w:val="69E41219"/>
    <w:rsid w:val="6DB43AD4"/>
    <w:rsid w:val="705B1CE9"/>
    <w:rsid w:val="74982505"/>
    <w:rsid w:val="785E261C"/>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color="white" spidmax="1026" stroke="f" v:ext="edit">
      <v:fill color="white"/>
      <v:stroke on="f"/>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annotation text" w:qFormat="1"/>
    <w:lsdException w:name="header" w:qFormat="1"/>
    <w:lsdException w:name="footer" w:qFormat="1"/>
    <w:lsdException w:name="caption" w:qFormat="1" w:semiHidden="1" w:unhideWhenUsed="1"/>
    <w:lsdException w:name="annotation reference" w:qFormat="1"/>
    <w:lsdException w:name="page number"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widowControl w:val="0"/>
      <w:jc w:val="both"/>
    </w:pPr>
    <w:rPr>
      <w:kern w:val="2"/>
      <w:sz w:val="21"/>
      <w:szCs w:val="24"/>
    </w:rPr>
  </w:style>
  <w:style w:styleId="1" w:type="paragraph">
    <w:name w:val="heading 1"/>
    <w:basedOn w:val="a"/>
    <w:next w:val="a"/>
    <w:autoRedefine/>
    <w:qFormat/>
    <w:pPr>
      <w:keepNext/>
      <w:outlineLvl w:val="0"/>
    </w:pPr>
    <w:rPr>
      <w:sz w:val="32"/>
      <w:szCs w:val="20"/>
    </w:rPr>
  </w:style>
  <w:style w:styleId="2" w:type="paragraph">
    <w:name w:val="heading 2"/>
    <w:basedOn w:val="a"/>
    <w:next w:val="a"/>
    <w:autoRedefine/>
    <w:qFormat/>
    <w:pPr>
      <w:keepNext/>
      <w:ind w:firstLine="2875"/>
      <w:outlineLvl w:val="1"/>
    </w:pPr>
    <w:rPr>
      <w:rFonts w:eastAsia="楷体_GB2312"/>
      <w:sz w:val="28"/>
    </w:rPr>
  </w:style>
  <w:style w:styleId="3" w:type="paragraph">
    <w:name w:val="heading 3"/>
    <w:basedOn w:val="a"/>
    <w:next w:val="a"/>
    <w:autoRedefine/>
    <w:qFormat/>
    <w:pPr>
      <w:keepNext/>
      <w:jc w:val="center"/>
      <w:outlineLvl w:val="2"/>
    </w:pPr>
    <w:rPr>
      <w:rFonts w:eastAsia="楷体_GB2312"/>
      <w:b/>
      <w:bCs/>
      <w:sz w:val="32"/>
    </w:rPr>
  </w:style>
  <w:style w:default="1" w:styleId="a0" w:type="character">
    <w:name w:val="Default Paragraph Font"/>
    <w:uiPriority w:val="1"/>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annotation text"/>
    <w:basedOn w:val="a"/>
    <w:link w:val="a4"/>
    <w:autoRedefine/>
    <w:qFormat/>
    <w:pPr>
      <w:jc w:val="left"/>
    </w:pPr>
  </w:style>
  <w:style w:styleId="a5" w:type="paragraph">
    <w:name w:val="Body Text"/>
    <w:basedOn w:val="a"/>
    <w:autoRedefine/>
    <w:qFormat/>
    <w:pPr>
      <w:spacing w:before="240"/>
      <w:jc w:val="center"/>
    </w:pPr>
    <w:rPr>
      <w:sz w:val="32"/>
      <w:szCs w:val="20"/>
    </w:rPr>
  </w:style>
  <w:style w:styleId="a6" w:type="paragraph">
    <w:name w:val="Body Text Indent"/>
    <w:basedOn w:val="a"/>
    <w:autoRedefine/>
    <w:qFormat/>
    <w:pPr>
      <w:spacing w:before="240"/>
      <w:ind w:firstLine="484" w:firstLineChars="205"/>
    </w:pPr>
    <w:rPr>
      <w:rFonts w:ascii="宋体" w:hAnsi="宋体"/>
      <w:sz w:val="24"/>
    </w:rPr>
  </w:style>
  <w:style w:styleId="a7" w:type="paragraph">
    <w:name w:val="Balloon Text"/>
    <w:basedOn w:val="a"/>
    <w:link w:val="a8"/>
    <w:autoRedefine/>
    <w:qFormat/>
    <w:rPr>
      <w:sz w:val="18"/>
      <w:szCs w:val="18"/>
    </w:rPr>
  </w:style>
  <w:style w:styleId="a9" w:type="paragraph">
    <w:name w:val="footer"/>
    <w:basedOn w:val="a"/>
    <w:qFormat/>
    <w:pPr>
      <w:tabs>
        <w:tab w:pos="4153" w:val="center"/>
        <w:tab w:pos="8306" w:val="right"/>
      </w:tabs>
      <w:snapToGrid w:val="0"/>
      <w:jc w:val="left"/>
    </w:pPr>
    <w:rPr>
      <w:sz w:val="18"/>
      <w:szCs w:val="18"/>
    </w:rPr>
  </w:style>
  <w:style w:styleId="aa" w:type="paragraph">
    <w:name w:val="header"/>
    <w:basedOn w:val="a"/>
    <w:autoRedefine/>
    <w:qFormat/>
    <w:pPr>
      <w:pBdr>
        <w:bottom w:color="auto" w:space="1" w:sz="6" w:val="single"/>
      </w:pBdr>
      <w:tabs>
        <w:tab w:pos="4153" w:val="center"/>
        <w:tab w:pos="8306" w:val="right"/>
      </w:tabs>
      <w:snapToGrid w:val="0"/>
      <w:jc w:val="center"/>
    </w:pPr>
    <w:rPr>
      <w:sz w:val="18"/>
      <w:szCs w:val="18"/>
    </w:rPr>
  </w:style>
  <w:style w:styleId="20" w:type="paragraph">
    <w:name w:val="Body Text 2"/>
    <w:basedOn w:val="a"/>
    <w:autoRedefine/>
    <w:qFormat/>
    <w:pPr>
      <w:jc w:val="center"/>
    </w:pPr>
    <w:rPr>
      <w:rFonts w:eastAsia="黑体"/>
      <w:sz w:val="44"/>
    </w:rPr>
  </w:style>
  <w:style w:styleId="ab" w:type="paragraph">
    <w:name w:val="Normal (Web)"/>
    <w:basedOn w:val="a"/>
    <w:autoRedefine/>
    <w:qFormat/>
    <w:pPr>
      <w:widowControl/>
      <w:spacing w:after="100" w:afterAutospacing="1" w:before="100" w:beforeAutospacing="1"/>
      <w:jc w:val="left"/>
    </w:pPr>
    <w:rPr>
      <w:rFonts w:ascii="宋体" w:cs="宋体" w:hAnsi="宋体"/>
      <w:kern w:val="0"/>
      <w:sz w:val="24"/>
    </w:rPr>
  </w:style>
  <w:style w:styleId="ac" w:type="paragraph">
    <w:name w:val="Title"/>
    <w:basedOn w:val="a"/>
    <w:autoRedefine/>
    <w:qFormat/>
    <w:pPr>
      <w:ind w:firstLine="630" w:firstLineChars="200"/>
      <w:jc w:val="center"/>
    </w:pPr>
    <w:rPr>
      <w:b/>
      <w:bCs/>
      <w:sz w:val="32"/>
    </w:rPr>
  </w:style>
  <w:style w:styleId="ad" w:type="paragraph">
    <w:name w:val="annotation subject"/>
    <w:basedOn w:val="a3"/>
    <w:next w:val="a3"/>
    <w:link w:val="ae"/>
    <w:autoRedefine/>
    <w:qFormat/>
    <w:rPr>
      <w:b/>
      <w:bCs/>
    </w:rPr>
  </w:style>
  <w:style w:styleId="af" w:type="table">
    <w:name w:val="Table Grid"/>
    <w:basedOn w:val="a1"/>
    <w:autoRedefine/>
    <w:uiPriority w:val="39"/>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0" w:type="character">
    <w:name w:val="page number"/>
    <w:basedOn w:val="a0"/>
    <w:autoRedefine/>
    <w:qFormat/>
  </w:style>
  <w:style w:styleId="af1" w:type="character">
    <w:name w:val="Hyperlink"/>
    <w:autoRedefine/>
    <w:qFormat/>
    <w:rPr>
      <w:color w:val="0000FF"/>
      <w:u w:val="single"/>
    </w:rPr>
  </w:style>
  <w:style w:styleId="af2" w:type="character">
    <w:name w:val="annotation reference"/>
    <w:autoRedefine/>
    <w:qFormat/>
    <w:rPr>
      <w:sz w:val="21"/>
      <w:szCs w:val="21"/>
    </w:rPr>
  </w:style>
  <w:style w:customStyle="1" w:styleId="a4" w:type="character">
    <w:name w:val="批注文字 字符"/>
    <w:link w:val="a3"/>
    <w:autoRedefine/>
    <w:qFormat/>
    <w:rPr>
      <w:kern w:val="2"/>
      <w:sz w:val="21"/>
      <w:szCs w:val="24"/>
    </w:rPr>
  </w:style>
  <w:style w:customStyle="1" w:styleId="ae" w:type="character">
    <w:name w:val="批注主题 字符"/>
    <w:link w:val="ad"/>
    <w:autoRedefine/>
    <w:qFormat/>
    <w:rPr>
      <w:b/>
      <w:bCs/>
      <w:kern w:val="2"/>
      <w:sz w:val="21"/>
      <w:szCs w:val="24"/>
    </w:rPr>
  </w:style>
  <w:style w:customStyle="1" w:styleId="a8" w:type="character">
    <w:name w:val="批注框文本 字符"/>
    <w:link w:val="a7"/>
    <w:autoRedefine/>
    <w:qFormat/>
    <w:rPr>
      <w:kern w:val="2"/>
      <w:sz w:val="18"/>
      <w:szCs w:val="18"/>
    </w:rPr>
  </w:style>
  <w:style w:customStyle="1" w:styleId="apple-converted-space" w:type="character">
    <w:name w:val="apple-converted-space"/>
    <w:autoRedefine/>
    <w:qFormat/>
  </w:style>
  <w:style w:customStyle="1" w:styleId="11" w:type="paragraph">
    <w:name w:val="11首头"/>
    <w:basedOn w:val="a"/>
    <w:autoRedefine/>
    <w:qFormat/>
    <w:pPr>
      <w:spacing w:line="300" w:lineRule="auto"/>
    </w:pPr>
    <w:rPr>
      <w:rFonts w:ascii="黑体" w:eastAsia="黑体"/>
      <w:b/>
      <w:sz w:val="24"/>
    </w:rPr>
  </w:style>
  <w:style w:customStyle="1" w:styleId="Revision1" w:type="paragraph">
    <w:name w:val="Revision1"/>
    <w:autoRedefine/>
    <w:hidden/>
    <w:uiPriority w:val="99"/>
    <w:semiHidden/>
    <w:qFormat/>
    <w:rPr>
      <w:kern w:val="2"/>
      <w:sz w:val="21"/>
      <w:szCs w:val="24"/>
    </w:rPr>
  </w:style>
  <w:style w:customStyle="1" w:styleId="10" w:type="table">
    <w:name w:val="网格型1"/>
    <w:basedOn w:val="a1"/>
    <w:next w:val="af"/>
    <w:uiPriority w:val="99"/>
    <w:rsid w:val="00FA4A23"/>
    <w:rPr>
      <w:rFonts w:eastAsia="Times New Roman"/>
    </w:r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57" Target="numbering.xml" /><Relationship Type="http://schemas.openxmlformats.org/officeDocument/2006/relationships/styles" Id="rId56" Target="styles.xml" /><Relationship Type="http://schemas.openxmlformats.org/officeDocument/2006/relationships/settings" Id="rId55" Target="settings.xml" /><Relationship Type="http://schemas.openxmlformats.org/officeDocument/2006/relationships/webSettings" Id="rId54" Target="webSettings.xml" /><Relationship Type="http://schemas.openxmlformats.org/officeDocument/2006/relationships/fontTable" Id="rId53" Target="fontTable.xml" /><Relationship Type="http://schemas.openxmlformats.org/officeDocument/2006/relationships/theme" Id="rId52" Target="theme/theme1.xml" /><Relationship Type="http://schemas.openxmlformats.org/officeDocument/2006/relationships/footnotes" Id="rId51" Target="footnotes.xml" /><Relationship Type="http://schemas.openxmlformats.org/officeDocument/2006/relationships/comments" Id="rId50" Target="comments.xml" /><Relationship Id="rId13" Target="media/image6.png" Type="http://schemas.openxmlformats.org/officeDocument/2006/relationships/image" /><Relationship Id="rId18" Target="media/image11.png" Type="http://schemas.openxmlformats.org/officeDocument/2006/relationships/image" /><Relationship Id="rId26" Target="media/image19.png" Type="http://schemas.openxmlformats.org/officeDocument/2006/relationships/image" /><Relationship Id="rId39" Target="media/image32.png" Type="http://schemas.openxmlformats.org/officeDocument/2006/relationships/image" /><Relationship Id="rId21" Target="media/image14.png" Type="http://schemas.openxmlformats.org/officeDocument/2006/relationships/image" /><Relationship Id="rId34" Target="media/image27.png" Type="http://schemas.openxmlformats.org/officeDocument/2006/relationships/image" /><Relationship Id="rId42" Target="media/image35.png" Type="http://schemas.openxmlformats.org/officeDocument/2006/relationships/image" /><Relationship Id="rId47" Target="media/image40.png" Type="http://schemas.openxmlformats.org/officeDocument/2006/relationships/image" /><Relationship Id="rId16" Target="media/image9.png" Type="http://schemas.openxmlformats.org/officeDocument/2006/relationships/image" /><Relationship Id="rId29" Target="media/image22.png" Type="http://schemas.openxmlformats.org/officeDocument/2006/relationships/image" /><Relationship Id="rId11" Target="media/image4.png" Type="http://schemas.openxmlformats.org/officeDocument/2006/relationships/image" /><Relationship Id="rId24" Target="media/image17.png" Type="http://schemas.openxmlformats.org/officeDocument/2006/relationships/image" /><Relationship Id="rId32" Target="media/image25.png" Type="http://schemas.openxmlformats.org/officeDocument/2006/relationships/image" /><Relationship Id="rId37" Target="media/image30.png" Type="http://schemas.openxmlformats.org/officeDocument/2006/relationships/image" /><Relationship Id="rId40" Target="media/image33.png" Type="http://schemas.openxmlformats.org/officeDocument/2006/relationships/image" /><Relationship Id="rId45" Target="media/image38.png" Type="http://schemas.openxmlformats.org/officeDocument/2006/relationships/image" /><Relationship Id="rId15" Target="media/image8.png" Type="http://schemas.openxmlformats.org/officeDocument/2006/relationships/image" /><Relationship Id="rId23" Target="media/image16.png" Type="http://schemas.openxmlformats.org/officeDocument/2006/relationships/image" /><Relationship Id="rId28" Target="media/image21.png" Type="http://schemas.openxmlformats.org/officeDocument/2006/relationships/image" /><Relationship Id="rId36" Target="media/image29.png" Type="http://schemas.openxmlformats.org/officeDocument/2006/relationships/image" /><Relationship Id="rId49" Target="footer1.xml" Type="http://schemas.openxmlformats.org/officeDocument/2006/relationships/footer" /><Relationship Id="rId10" Target="media/image3.png" Type="http://schemas.openxmlformats.org/officeDocument/2006/relationships/image" /><Relationship Id="rId19" Target="media/image12.png" Type="http://schemas.openxmlformats.org/officeDocument/2006/relationships/image" /><Relationship Id="rId31" Target="media/image24.png" Type="http://schemas.openxmlformats.org/officeDocument/2006/relationships/image" /><Relationship Id="rId44" Target="media/image37.png" Type="http://schemas.openxmlformats.org/officeDocument/2006/relationships/image" /><Relationship Id="rId9" Target="media/image2.png" Type="http://schemas.openxmlformats.org/officeDocument/2006/relationships/image" /><Relationship Id="rId14" Target="media/image7.png" Type="http://schemas.openxmlformats.org/officeDocument/2006/relationships/image" /><Relationship Id="rId22" Target="media/image15.png" Type="http://schemas.openxmlformats.org/officeDocument/2006/relationships/image" /><Relationship Id="rId27" Target="media/image20.png" Type="http://schemas.openxmlformats.org/officeDocument/2006/relationships/image" /><Relationship Id="rId30" Target="media/image23.png" Type="http://schemas.openxmlformats.org/officeDocument/2006/relationships/image" /><Relationship Id="rId35" Target="media/image28.png" Type="http://schemas.openxmlformats.org/officeDocument/2006/relationships/image" /><Relationship Id="rId43" Target="media/image36.png" Type="http://schemas.openxmlformats.org/officeDocument/2006/relationships/image" /><Relationship Id="rId48" Target="header1.xml" Type="http://schemas.openxmlformats.org/officeDocument/2006/relationships/header" /><Relationship Id="rId8" Target="media/image1.png" Type="http://schemas.openxmlformats.org/officeDocument/2006/relationships/image" /><Relationship Id="rId12" Target="media/image5.png" Type="http://schemas.openxmlformats.org/officeDocument/2006/relationships/image" /><Relationship Id="rId17" Target="media/image10.png" Type="http://schemas.openxmlformats.org/officeDocument/2006/relationships/image" /><Relationship Id="rId25" Target="media/image18.png" Type="http://schemas.openxmlformats.org/officeDocument/2006/relationships/image" /><Relationship Id="rId33" Target="media/image26.png" Type="http://schemas.openxmlformats.org/officeDocument/2006/relationships/image" /><Relationship Id="rId38" Target="media/image31.png" Type="http://schemas.openxmlformats.org/officeDocument/2006/relationships/image" /><Relationship Id="rId46" Target="media/image39.png" Type="http://schemas.openxmlformats.org/officeDocument/2006/relationships/image" /><Relationship Id="rId20" Target="media/image13.png" Type="http://schemas.openxmlformats.org/officeDocument/2006/relationships/image" /><Relationship Id="rId41" Target="media/image34.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13</Pages>
  <Words>698</Words>
  <Characters>3984</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2026-06-12T17:53:20Z</dcterms:created>
  <dcterms:modified xsi:type="dcterms:W3CDTF">2026-06-12T17:53:20Z</dcterms:modified>
</cp:coreProperties>
</file>

<file path=docProps/custom.xml><?xml version="1.0" encoding="utf-8"?>
<Properties xmlns="http://schemas.openxmlformats.org/officeDocument/2006/custom-properties" xmlns:vt="http://schemas.openxmlformats.org/officeDocument/2006/docPropsVTypes"/>
</file>