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line="331.2" w:lineRule="auto"/>
        <w:rPr/>
      </w:pPr>
      <w:bookmarkStart w:colFirst="0" w:colLast="0" w:name="_4o15b3es0nt8" w:id="0"/>
      <w:bookmarkEnd w:id="0"/>
      <w:r w:rsidDel="00000000" w:rsidR="00000000" w:rsidRPr="00000000">
        <w:rPr>
          <w:rtl w:val="0"/>
        </w:rPr>
        <w:t xml:space="preserve">Predicting TF binding potential of DNA sequences</w:t>
      </w:r>
    </w:p>
    <w:p w:rsidR="00000000" w:rsidDel="00000000" w:rsidP="00000000" w:rsidRDefault="00000000" w:rsidRPr="00000000" w14:paraId="00000002">
      <w:pPr>
        <w:pStyle w:val="Heading2"/>
        <w:keepNext w:val="0"/>
        <w:keepLines w:val="0"/>
        <w:spacing w:after="80" w:before="160" w:line="331.2" w:lineRule="auto"/>
        <w:rPr>
          <w:color w:val="0f4761"/>
        </w:rPr>
      </w:pPr>
      <w:bookmarkStart w:colFirst="0" w:colLast="0" w:name="_63yc3qvhsmd1" w:id="1"/>
      <w:bookmarkEnd w:id="1"/>
      <w:r w:rsidDel="00000000" w:rsidR="00000000" w:rsidRPr="00000000">
        <w:rPr>
          <w:color w:val="0f4761"/>
          <w:rtl w:val="0"/>
        </w:rPr>
        <w:t xml:space="preserve">Course Project, Computational Functional Genomics, Jan 2026</w:t>
      </w:r>
    </w:p>
    <w:p w:rsidR="00000000" w:rsidDel="00000000" w:rsidP="00000000" w:rsidRDefault="00000000" w:rsidRPr="00000000" w14:paraId="00000003">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Position weight matrices (PWMs) are traditionally used to model the in vitro sequence affinity of transcription factors (TFs). But they often fail to accurately predict actual in vivo binding maps. There are several reasons for this (can you list them?). In this project, we will integrate sequence data with in vivo chromatin maps to predict in vivo binding maps of three TFs.</w:t>
      </w:r>
    </w:p>
    <w:p w:rsidR="00000000" w:rsidDel="00000000" w:rsidP="00000000" w:rsidRDefault="00000000" w:rsidRPr="00000000" w14:paraId="00000005">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Your goal is to do this for three specific TFs: CTCF, REST, and EP300 in chromosomes 3, 10, and 17 in the K562 cell-line</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Chromosomes X and Y have been removed from the analysis. The </w:t>
      </w:r>
      <w:hyperlink r:id="rId8">
        <w:r w:rsidDel="00000000" w:rsidR="00000000" w:rsidRPr="00000000">
          <w:rPr>
            <w:color w:val="1155cc"/>
            <w:sz w:val="24"/>
            <w:szCs w:val="24"/>
            <w:u w:val="single"/>
            <w:rtl w:val="0"/>
          </w:rPr>
          <w:t xml:space="preserve">dataset</w:t>
        </w:r>
      </w:hyperlink>
      <w:r w:rsidDel="00000000" w:rsidR="00000000" w:rsidRPr="00000000">
        <w:rPr>
          <w:sz w:val="24"/>
          <w:szCs w:val="24"/>
          <w:rtl w:val="0"/>
        </w:rPr>
        <w:t xml:space="preserve"> is binned at 200bp resolution across the rest of the 19 human chromosomes as separate tab separated files, one per chromosome. It has been derived from ChIP-seq peaks from ENCODE</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using the hg38 genome version.</w:t>
      </w:r>
    </w:p>
    <w:p w:rsidR="00000000" w:rsidDel="00000000" w:rsidP="00000000" w:rsidRDefault="00000000" w:rsidRPr="00000000" w14:paraId="00000007">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As an example, here are the first few lines of the file chr1_200bp_bins.tsv:</w:t>
      </w:r>
    </w:p>
    <w:p w:rsidR="00000000" w:rsidDel="00000000" w:rsidP="00000000" w:rsidRDefault="00000000" w:rsidRPr="00000000" w14:paraId="00000009">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0A">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w:t>
        <w:tab/>
        <w:t xml:space="preserve">start</w:t>
        <w:tab/>
        <w:t xml:space="preserve">end</w:t>
        <w:tab/>
        <w:t xml:space="preserve">ATAC</w:t>
        <w:tab/>
        <w:t xml:space="preserve">CTCF</w:t>
        <w:tab/>
        <w:t xml:space="preserve">REST</w:t>
        <w:tab/>
        <w:t xml:space="preserve">EP300</w:t>
      </w:r>
    </w:p>
    <w:p w:rsidR="00000000" w:rsidDel="00000000" w:rsidP="00000000" w:rsidRDefault="00000000" w:rsidRPr="00000000" w14:paraId="0000000B">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chr1</w:t>
        <w:tab/>
        <w:t xml:space="preserve">11800</w:t>
        <w:tab/>
        <w:t xml:space="preserve">12000</w:t>
        <w:tab/>
        <w:t xml:space="preserve">U</w:t>
        <w:tab/>
        <w:t xml:space="preserve">U</w:t>
        <w:tab/>
        <w:t xml:space="preserve">U</w:t>
        <w:tab/>
        <w:t xml:space="preserve">U</w:t>
      </w:r>
    </w:p>
    <w:p w:rsidR="00000000" w:rsidDel="00000000" w:rsidP="00000000" w:rsidRDefault="00000000" w:rsidRPr="00000000" w14:paraId="0000000C">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chr1</w:t>
        <w:tab/>
        <w:t xml:space="preserve">12000</w:t>
        <w:tab/>
        <w:t xml:space="preserve">12200</w:t>
        <w:tab/>
        <w:t xml:space="preserve">U</w:t>
        <w:tab/>
        <w:t xml:space="preserve">U</w:t>
        <w:tab/>
        <w:t xml:space="preserve">U</w:t>
        <w:tab/>
        <w:t xml:space="preserve">U</w:t>
      </w:r>
    </w:p>
    <w:p w:rsidR="00000000" w:rsidDel="00000000" w:rsidP="00000000" w:rsidRDefault="00000000" w:rsidRPr="00000000" w14:paraId="0000000D">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0E">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chr1</w:t>
        <w:tab/>
        <w:t xml:space="preserve">69800</w:t>
        <w:tab/>
        <w:t xml:space="preserve">70000</w:t>
        <w:tab/>
        <w:t xml:space="preserve">B</w:t>
        <w:tab/>
        <w:t xml:space="preserve">U</w:t>
        <w:tab/>
        <w:t xml:space="preserve">U</w:t>
        <w:tab/>
        <w:t xml:space="preserve">U</w:t>
      </w:r>
    </w:p>
    <w:p w:rsidR="00000000" w:rsidDel="00000000" w:rsidP="00000000" w:rsidRDefault="00000000" w:rsidRPr="00000000" w14:paraId="0000000F">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chr1</w:t>
        <w:tab/>
        <w:t xml:space="preserve">70000</w:t>
        <w:tab/>
        <w:t xml:space="preserve">70200</w:t>
        <w:tab/>
        <w:t xml:space="preserve">B</w:t>
        <w:tab/>
        <w:t xml:space="preserve">U</w:t>
        <w:tab/>
        <w:t xml:space="preserve">U</w:t>
        <w:tab/>
        <w:t xml:space="preserve">U</w:t>
      </w:r>
    </w:p>
    <w:p w:rsidR="00000000" w:rsidDel="00000000" w:rsidP="00000000" w:rsidRDefault="00000000" w:rsidRPr="00000000" w14:paraId="00000010">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chr1</w:t>
        <w:tab/>
        <w:t xml:space="preserve">267800</w:t>
        <w:tab/>
        <w:t xml:space="preserve">268000</w:t>
        <w:tab/>
        <w:t xml:space="preserve">U</w:t>
        <w:tab/>
        <w:t xml:space="preserve">U</w:t>
        <w:tab/>
        <w:t xml:space="preserve">B</w:t>
        <w:tab/>
        <w:t xml:space="preserve">U</w:t>
      </w:r>
    </w:p>
    <w:p w:rsidR="00000000" w:rsidDel="00000000" w:rsidP="00000000" w:rsidRDefault="00000000" w:rsidRPr="00000000" w14:paraId="00000011">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chr1</w:t>
        <w:tab/>
        <w:t xml:space="preserve">778600</w:t>
        <w:tab/>
        <w:t xml:space="preserve">778800</w:t>
        <w:tab/>
        <w:t xml:space="preserve">B</w:t>
        <w:tab/>
        <w:t xml:space="preserve">B</w:t>
        <w:tab/>
        <w:t xml:space="preserve">B</w:t>
        <w:tab/>
        <w:t xml:space="preserve">B</w:t>
      </w:r>
    </w:p>
    <w:p w:rsidR="00000000" w:rsidDel="00000000" w:rsidP="00000000" w:rsidRDefault="00000000" w:rsidRPr="00000000" w14:paraId="00000012">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chr1</w:t>
        <w:tab/>
        <w:t xml:space="preserve">778800</w:t>
        <w:tab/>
        <w:t xml:space="preserve">779000</w:t>
        <w:tab/>
        <w:t xml:space="preserve">B</w:t>
        <w:tab/>
        <w:t xml:space="preserve">B</w:t>
        <w:tab/>
        <w:t xml:space="preserve">B</w:t>
        <w:tab/>
        <w:t xml:space="preserve">B</w:t>
      </w:r>
    </w:p>
    <w:p w:rsidR="00000000" w:rsidDel="00000000" w:rsidP="00000000" w:rsidRDefault="00000000" w:rsidRPr="00000000" w14:paraId="00000013">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The column named “ATAC” indicates whether the chromatin at that region was open (accessible) or closed (inaccessible)</w:t>
      </w:r>
      <w:r w:rsidDel="00000000" w:rsidR="00000000" w:rsidRPr="00000000">
        <w:rPr>
          <w:sz w:val="24"/>
          <w:szCs w:val="24"/>
          <w:vertAlign w:val="superscript"/>
        </w:rPr>
        <w:footnoteReference w:customMarkFollows="0" w:id="2"/>
      </w:r>
      <w:r w:rsidDel="00000000" w:rsidR="00000000" w:rsidRPr="00000000">
        <w:rPr>
          <w:sz w:val="24"/>
          <w:szCs w:val="24"/>
          <w:rtl w:val="0"/>
        </w:rPr>
        <w:t xml:space="preserve">. The subsequent columns indicate binding status of CTCF, REST, and EP300, respectively. A “U” indicates the region is not bound (in case of the three TFs) or is not accessible (in case of ATAC), while a “B” indicates the opposite.</w:t>
      </w:r>
    </w:p>
    <w:p w:rsidR="00000000" w:rsidDel="00000000" w:rsidP="00000000" w:rsidRDefault="00000000" w:rsidRPr="00000000" w14:paraId="00000016">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The files for the chromosomes 3, 10, and 17 contain only the first four columns.  For example, here are the first few lines of chr3_200bp_bins_unknown.tsv:</w:t>
      </w:r>
    </w:p>
    <w:p w:rsidR="00000000" w:rsidDel="00000000" w:rsidP="00000000" w:rsidRDefault="00000000" w:rsidRPr="00000000" w14:paraId="00000018">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19">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w:t>
        <w:tab/>
        <w:t xml:space="preserve">start</w:t>
        <w:tab/>
        <w:t xml:space="preserve">end</w:t>
        <w:tab/>
        <w:t xml:space="preserve">ATAC</w:t>
      </w:r>
    </w:p>
    <w:p w:rsidR="00000000" w:rsidDel="00000000" w:rsidP="00000000" w:rsidRDefault="00000000" w:rsidRPr="00000000" w14:paraId="0000001A">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chr3</w:t>
        <w:tab/>
        <w:t xml:space="preserve">12200</w:t>
        <w:tab/>
        <w:t xml:space="preserve">12400</w:t>
        <w:tab/>
        <w:t xml:space="preserve">U</w:t>
      </w:r>
    </w:p>
    <w:p w:rsidR="00000000" w:rsidDel="00000000" w:rsidP="00000000" w:rsidRDefault="00000000" w:rsidRPr="00000000" w14:paraId="0000001B">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chr3</w:t>
        <w:tab/>
        <w:t xml:space="preserve">12400</w:t>
        <w:tab/>
        <w:t xml:space="preserve">12600</w:t>
        <w:tab/>
        <w:t xml:space="preserve">U</w:t>
      </w:r>
    </w:p>
    <w:p w:rsidR="00000000" w:rsidDel="00000000" w:rsidP="00000000" w:rsidRDefault="00000000" w:rsidRPr="00000000" w14:paraId="0000001C">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chr3</w:t>
        <w:tab/>
        <w:t xml:space="preserve">13400</w:t>
        <w:tab/>
        <w:t xml:space="preserve">13600</w:t>
        <w:tab/>
        <w:t xml:space="preserve">U</w:t>
      </w:r>
    </w:p>
    <w:p w:rsidR="00000000" w:rsidDel="00000000" w:rsidP="00000000" w:rsidRDefault="00000000" w:rsidRPr="00000000" w14:paraId="0000001D">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1E">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chr3</w:t>
        <w:tab/>
        <w:t xml:space="preserve">632600</w:t>
        <w:tab/>
        <w:t xml:space="preserve">632800</w:t>
        <w:tab/>
        <w:t xml:space="preserve">B</w:t>
      </w:r>
    </w:p>
    <w:p w:rsidR="00000000" w:rsidDel="00000000" w:rsidP="00000000" w:rsidRDefault="00000000" w:rsidRPr="00000000" w14:paraId="0000001F">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chr3</w:t>
        <w:tab/>
        <w:t xml:space="preserve">632800</w:t>
        <w:tab/>
        <w:t xml:space="preserve">633000</w:t>
        <w:tab/>
        <w:t xml:space="preserve">B</w:t>
      </w:r>
    </w:p>
    <w:p w:rsidR="00000000" w:rsidDel="00000000" w:rsidP="00000000" w:rsidRDefault="00000000" w:rsidRPr="00000000" w14:paraId="00000020">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chr3</w:t>
        <w:tab/>
        <w:t xml:space="preserve">3015400</w:t>
        <w:tab/>
        <w:t xml:space="preserve">3015600</w:t>
        <w:tab/>
        <w:t xml:space="preserve">B</w:t>
      </w:r>
    </w:p>
    <w:p w:rsidR="00000000" w:rsidDel="00000000" w:rsidP="00000000" w:rsidRDefault="00000000" w:rsidRPr="00000000" w14:paraId="00000021">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You have to predict the probability of binding or score</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for each of the three TFs, where a bigger number must indicate higher binding potential. This is the score we will use to compute metrics such as receiver operating characteristic curve, precision recall curve, and the areas under them. An example of chr3_200bp_bins_predictions.tsv, i.e. output from your program could be:</w:t>
        <w:br w:type="textWrapping"/>
        <w:t xml:space="preserve">—</w:t>
      </w:r>
    </w:p>
    <w:p w:rsidR="00000000" w:rsidDel="00000000" w:rsidP="00000000" w:rsidRDefault="00000000" w:rsidRPr="00000000" w14:paraId="00000023">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w:t>
        <w:tab/>
        <w:t xml:space="preserve">start</w:t>
        <w:tab/>
        <w:t xml:space="preserve">end</w:t>
        <w:tab/>
        <w:t xml:space="preserve">ATAC</w:t>
        <w:tab/>
        <w:t xml:space="preserve">CTCF</w:t>
        <w:tab/>
        <w:t xml:space="preserve">REST</w:t>
        <w:tab/>
        <w:t xml:space="preserve">EP300</w:t>
      </w:r>
    </w:p>
    <w:p w:rsidR="00000000" w:rsidDel="00000000" w:rsidP="00000000" w:rsidRDefault="00000000" w:rsidRPr="00000000" w14:paraId="00000024">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chr3</w:t>
        <w:tab/>
        <w:t xml:space="preserve">12200</w:t>
        <w:tab/>
        <w:t xml:space="preserve">12400</w:t>
        <w:tab/>
        <w:t xml:space="preserve">U</w:t>
        <w:tab/>
        <w:t xml:space="preserve">0.2</w:t>
        <w:tab/>
        <w:t xml:space="preserve">0.3</w:t>
        <w:tab/>
        <w:t xml:space="preserve">0.0</w:t>
      </w:r>
    </w:p>
    <w:p w:rsidR="00000000" w:rsidDel="00000000" w:rsidP="00000000" w:rsidRDefault="00000000" w:rsidRPr="00000000" w14:paraId="00000025">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chr3</w:t>
        <w:tab/>
        <w:t xml:space="preserve">12400</w:t>
        <w:tab/>
        <w:t xml:space="preserve">12600</w:t>
        <w:tab/>
        <w:t xml:space="preserve">U</w:t>
        <w:tab/>
        <w:t xml:space="preserve">0.1</w:t>
        <w:tab/>
        <w:t xml:space="preserve">0.5</w:t>
        <w:tab/>
        <w:t xml:space="preserve">0.1</w:t>
      </w:r>
    </w:p>
    <w:p w:rsidR="00000000" w:rsidDel="00000000" w:rsidP="00000000" w:rsidRDefault="00000000" w:rsidRPr="00000000" w14:paraId="00000026">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chr3</w:t>
        <w:tab/>
        <w:t xml:space="preserve">13400</w:t>
        <w:tab/>
        <w:t xml:space="preserve">13600</w:t>
        <w:tab/>
        <w:t xml:space="preserve">U</w:t>
        <w:tab/>
        <w:t xml:space="preserve">0.2</w:t>
        <w:tab/>
        <w:t xml:space="preserve">0.1</w:t>
        <w:tab/>
        <w:t xml:space="preserve">0.2</w:t>
      </w:r>
    </w:p>
    <w:p w:rsidR="00000000" w:rsidDel="00000000" w:rsidP="00000000" w:rsidRDefault="00000000" w:rsidRPr="00000000" w14:paraId="00000027">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28">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chr3</w:t>
        <w:tab/>
        <w:t xml:space="preserve">632600</w:t>
        <w:tab/>
        <w:t xml:space="preserve">632800</w:t>
        <w:tab/>
        <w:t xml:space="preserve">B</w:t>
        <w:tab/>
        <w:t xml:space="preserve">0.1</w:t>
        <w:tab/>
        <w:t xml:space="preserve">0.1</w:t>
        <w:tab/>
        <w:t xml:space="preserve">0.3</w:t>
      </w:r>
    </w:p>
    <w:p w:rsidR="00000000" w:rsidDel="00000000" w:rsidP="00000000" w:rsidRDefault="00000000" w:rsidRPr="00000000" w14:paraId="00000029">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chr3</w:t>
        <w:tab/>
        <w:t xml:space="preserve">632800</w:t>
        <w:tab/>
        <w:t xml:space="preserve">633000</w:t>
        <w:tab/>
        <w:t xml:space="preserve">B</w:t>
        <w:tab/>
        <w:t xml:space="preserve">0.6</w:t>
        <w:tab/>
        <w:t xml:space="preserve">0.4</w:t>
        <w:tab/>
        <w:t xml:space="preserve">0.1</w:t>
      </w:r>
    </w:p>
    <w:p w:rsidR="00000000" w:rsidDel="00000000" w:rsidP="00000000" w:rsidRDefault="00000000" w:rsidRPr="00000000" w14:paraId="0000002A">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chr3</w:t>
        <w:tab/>
        <w:t xml:space="preserve">3015400</w:t>
        <w:tab/>
        <w:t xml:space="preserve">3015600</w:t>
        <w:tab/>
        <w:t xml:space="preserve">B</w:t>
        <w:tab/>
        <w:t xml:space="preserve">0.2</w:t>
        <w:tab/>
        <w:t xml:space="preserve">0.1</w:t>
        <w:tab/>
        <w:t xml:space="preserve">0.01</w:t>
      </w:r>
    </w:p>
    <w:p w:rsidR="00000000" w:rsidDel="00000000" w:rsidP="00000000" w:rsidRDefault="00000000" w:rsidRPr="00000000" w14:paraId="0000002B">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sz w:val="24"/>
          <w:szCs w:val="24"/>
          <w:rtl w:val="0"/>
        </w:rPr>
        <w:t xml:space="preserve">Please note that not all 200bp bins are represented in the data. Repeat regions and those with missing sequence information have been removed from both the training and prediction data. You must use an external reference genome (like the hg38.fa discussed earlier) to fetch the sequences for each bin. </w:t>
      </w:r>
    </w:p>
    <w:p w:rsidR="00000000" w:rsidDel="00000000" w:rsidP="00000000" w:rsidRDefault="00000000" w:rsidRPr="00000000" w14:paraId="0000002D">
      <w:pPr>
        <w:pBdr>
          <w:top w:color="auto" w:space="0" w:sz="0" w:val="none"/>
          <w:left w:color="auto" w:space="0" w:sz="0" w:val="none"/>
          <w:bottom w:color="auto" w:space="9" w:sz="0" w:val="none"/>
          <w:right w:color="auto" w:space="0" w:sz="0" w:val="none"/>
        </w:pBdr>
        <w:shd w:fill="ffffff" w:val="clear"/>
        <w:spacing w:line="331.2" w:lineRule="auto"/>
        <w:jc w:val="both"/>
        <w:rPr>
          <w:sz w:val="24"/>
          <w:szCs w:val="24"/>
        </w:rPr>
      </w:pPr>
      <w:r w:rsidDel="00000000" w:rsidR="00000000" w:rsidRPr="00000000">
        <w:rPr>
          <w:rtl w:val="0"/>
        </w:rPr>
      </w:r>
    </w:p>
    <w:p w:rsidR="00000000" w:rsidDel="00000000" w:rsidP="00000000" w:rsidRDefault="00000000" w:rsidRPr="00000000" w14:paraId="0000002E">
      <w:pPr>
        <w:pStyle w:val="Heading3"/>
        <w:keepNext w:val="0"/>
        <w:keepLines w:val="0"/>
        <w:spacing w:before="160" w:line="331.2" w:lineRule="auto"/>
        <w:rPr>
          <w:sz w:val="24"/>
          <w:szCs w:val="24"/>
        </w:rPr>
      </w:pPr>
      <w:bookmarkStart w:colFirst="0" w:colLast="0" w:name="_4hfyeq541ngl" w:id="2"/>
      <w:bookmarkEnd w:id="2"/>
      <w:r w:rsidDel="00000000" w:rsidR="00000000" w:rsidRPr="00000000">
        <w:rPr>
          <w:color w:val="0f4761"/>
          <w:rtl w:val="0"/>
        </w:rPr>
        <w:t xml:space="preserve">Additional data</w:t>
      </w: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b w:val="1"/>
          <w:bCs w:val="1"/>
          <w:sz w:val="24"/>
          <w:szCs w:val="24"/>
          <w:rtl w:val="0"/>
        </w:rPr>
        <w:t xml:space="preserve">You are not allowed to use any other ChIP-seq or related high-throughput experimental data associated by TF-DNA binding, such as ChIP-exo, cut and run, etc in any cell-type. </w:t>
      </w:r>
      <w:r w:rsidDel="00000000" w:rsidR="00000000" w:rsidRPr="00000000">
        <w:rPr>
          <w:sz w:val="24"/>
          <w:szCs w:val="24"/>
          <w:rtl w:val="0"/>
        </w:rPr>
        <w:t xml:space="preserve">You may use other data sources if you like, for example PWM databases such as JASPAR</w:t>
      </w:r>
      <w:r w:rsidDel="00000000" w:rsidR="00000000" w:rsidRPr="00000000">
        <w:rPr>
          <w:sz w:val="24"/>
          <w:szCs w:val="24"/>
          <w:vertAlign w:val="superscript"/>
        </w:rPr>
        <w:footnoteReference w:customMarkFollows="0" w:id="4"/>
      </w:r>
      <w:r w:rsidDel="00000000" w:rsidR="00000000" w:rsidRPr="00000000">
        <w:rPr>
          <w:sz w:val="24"/>
          <w:szCs w:val="24"/>
          <w:rtl w:val="0"/>
        </w:rPr>
        <w:t xml:space="preserve">, RNA-seq data, Hi-C data, genomic features, or even evolutionary information. When in doubt, email the instructor and ask if a specific data source is okay to use. </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spacing w:before="160" w:line="331.2" w:lineRule="auto"/>
        <w:rPr>
          <w:color w:val="0f4761"/>
        </w:rPr>
      </w:pPr>
      <w:bookmarkStart w:colFirst="0" w:colLast="0" w:name="_n1nms7whmxdn" w:id="3"/>
      <w:bookmarkEnd w:id="3"/>
      <w:r w:rsidDel="00000000" w:rsidR="00000000" w:rsidRPr="00000000">
        <w:rPr>
          <w:color w:val="0f4761"/>
          <w:rtl w:val="0"/>
        </w:rPr>
        <w:t xml:space="preserve">Intermediate milestone due by midnight February 17, 2026 (via classroom)</w:t>
      </w:r>
    </w:p>
    <w:p w:rsidR="00000000" w:rsidDel="00000000" w:rsidP="00000000" w:rsidRDefault="00000000" w:rsidRPr="00000000" w14:paraId="00000033">
      <w:pPr>
        <w:spacing w:line="331.2" w:lineRule="auto"/>
        <w:jc w:val="both"/>
        <w:rPr>
          <w:sz w:val="24"/>
          <w:szCs w:val="24"/>
        </w:rPr>
      </w:pPr>
      <w:r w:rsidDel="00000000" w:rsidR="00000000" w:rsidRPr="00000000">
        <w:rPr>
          <w:sz w:val="24"/>
          <w:szCs w:val="24"/>
          <w:rtl w:val="0"/>
        </w:rPr>
        <w:t xml:space="preserve">A</w:t>
      </w:r>
      <w:r w:rsidDel="00000000" w:rsidR="00000000" w:rsidRPr="00000000">
        <w:rPr>
          <w:sz w:val="24"/>
          <w:szCs w:val="24"/>
          <w:rtl w:val="0"/>
        </w:rPr>
        <w:t xml:space="preserve"> Markov model based classifier will be your first milestone. Each team will have a midterm evaluation based on this. Your code should take as input (a) the order </w:t>
      </w:r>
      <w:r w:rsidDel="00000000" w:rsidR="00000000" w:rsidRPr="00000000">
        <w:rPr>
          <w:i w:val="1"/>
          <w:iCs w:val="1"/>
          <w:sz w:val="24"/>
          <w:szCs w:val="24"/>
          <w:rtl w:val="0"/>
        </w:rPr>
        <w:t xml:space="preserve">m</w:t>
      </w:r>
      <w:r w:rsidDel="00000000" w:rsidR="00000000" w:rsidRPr="00000000">
        <w:rPr>
          <w:sz w:val="24"/>
          <w:szCs w:val="24"/>
          <w:rtl w:val="0"/>
        </w:rPr>
        <w:t xml:space="preserve"> of the Markov model, (b) the number of folds </w:t>
      </w:r>
      <w:r w:rsidDel="00000000" w:rsidR="00000000" w:rsidRPr="00000000">
        <w:rPr>
          <w:i w:val="1"/>
          <w:iCs w:val="1"/>
          <w:sz w:val="24"/>
          <w:szCs w:val="24"/>
          <w:rtl w:val="0"/>
        </w:rPr>
        <w:t xml:space="preserve">k</w:t>
      </w:r>
      <w:r w:rsidDel="00000000" w:rsidR="00000000" w:rsidRPr="00000000">
        <w:rPr>
          <w:sz w:val="24"/>
          <w:szCs w:val="24"/>
          <w:rtl w:val="0"/>
        </w:rPr>
        <w:t xml:space="preserve"> in the cross-validation, (c) tsv file for any one of the 19 training chromosomes</w:t>
      </w:r>
      <w:r w:rsidDel="00000000" w:rsidR="00000000" w:rsidRPr="00000000">
        <w:rPr>
          <w:sz w:val="24"/>
          <w:szCs w:val="24"/>
          <w:vertAlign w:val="superscript"/>
        </w:rPr>
        <w:footnoteReference w:customMarkFollows="0" w:id="5"/>
      </w:r>
      <w:r w:rsidDel="00000000" w:rsidR="00000000" w:rsidRPr="00000000">
        <w:rPr>
          <w:sz w:val="24"/>
          <w:szCs w:val="24"/>
          <w:rtl w:val="0"/>
        </w:rPr>
        <w:t xml:space="preserve">, and (d) TF name</w:t>
      </w:r>
      <w:r w:rsidDel="00000000" w:rsidR="00000000" w:rsidRPr="00000000">
        <w:rPr>
          <w:sz w:val="24"/>
          <w:szCs w:val="24"/>
          <w:vertAlign w:val="superscript"/>
        </w:rPr>
        <w:footnoteReference w:customMarkFollows="0" w:id="6"/>
      </w:r>
      <w:r w:rsidDel="00000000" w:rsidR="00000000" w:rsidRPr="00000000">
        <w:rPr>
          <w:sz w:val="24"/>
          <w:szCs w:val="24"/>
          <w:rtl w:val="0"/>
        </w:rPr>
        <w:t xml:space="preserve">. Output should be the </w:t>
      </w:r>
      <w:r w:rsidDel="00000000" w:rsidR="00000000" w:rsidRPr="00000000">
        <w:rPr>
          <w:i w:val="1"/>
          <w:iCs w:val="1"/>
          <w:sz w:val="24"/>
          <w:szCs w:val="24"/>
          <w:rtl w:val="0"/>
        </w:rPr>
        <w:t xml:space="preserve">k</w:t>
      </w:r>
      <w:r w:rsidDel="00000000" w:rsidR="00000000" w:rsidRPr="00000000">
        <w:rPr>
          <w:sz w:val="24"/>
          <w:szCs w:val="24"/>
          <w:rtl w:val="0"/>
        </w:rPr>
        <w:t xml:space="preserve"> ROC curves, </w:t>
      </w:r>
      <w:r w:rsidDel="00000000" w:rsidR="00000000" w:rsidRPr="00000000">
        <w:rPr>
          <w:i w:val="1"/>
          <w:iCs w:val="1"/>
          <w:sz w:val="24"/>
          <w:szCs w:val="24"/>
          <w:rtl w:val="0"/>
        </w:rPr>
        <w:t xml:space="preserve">k</w:t>
      </w:r>
      <w:r w:rsidDel="00000000" w:rsidR="00000000" w:rsidRPr="00000000">
        <w:rPr>
          <w:sz w:val="24"/>
          <w:szCs w:val="24"/>
          <w:rtl w:val="0"/>
        </w:rPr>
        <w:t xml:space="preserve"> precision-recall curves, and average area under the </w:t>
      </w:r>
      <w:r w:rsidDel="00000000" w:rsidR="00000000" w:rsidRPr="00000000">
        <w:rPr>
          <w:i w:val="1"/>
          <w:iCs w:val="1"/>
          <w:sz w:val="24"/>
          <w:szCs w:val="24"/>
          <w:rtl w:val="0"/>
        </w:rPr>
        <w:t xml:space="preserve">k</w:t>
      </w:r>
      <w:r w:rsidDel="00000000" w:rsidR="00000000" w:rsidRPr="00000000">
        <w:rPr>
          <w:sz w:val="24"/>
          <w:szCs w:val="24"/>
          <w:rtl w:val="0"/>
        </w:rPr>
        <w:t xml:space="preserve"> </w:t>
      </w:r>
      <w:r w:rsidDel="00000000" w:rsidR="00000000" w:rsidRPr="00000000">
        <w:rPr>
          <w:sz w:val="24"/>
          <w:szCs w:val="24"/>
          <w:rtl w:val="0"/>
        </w:rPr>
        <w:t xml:space="preserve">ROC curves and precision-recall curves. Ensure that your program works for </w:t>
      </w:r>
      <w:r w:rsidDel="00000000" w:rsidR="00000000" w:rsidRPr="00000000">
        <w:rPr>
          <w:i w:val="1"/>
          <w:iCs w:val="1"/>
          <w:sz w:val="24"/>
          <w:szCs w:val="24"/>
          <w:rtl w:val="0"/>
        </w:rPr>
        <w:t xml:space="preserve">m </w:t>
      </w:r>
      <w:r w:rsidDel="00000000" w:rsidR="00000000" w:rsidRPr="00000000">
        <w:rPr>
          <w:sz w:val="24"/>
          <w:szCs w:val="24"/>
          <w:rtl w:val="0"/>
        </w:rPr>
        <w:t xml:space="preserve">= 0 to 10 and </w:t>
      </w:r>
      <w:r w:rsidDel="00000000" w:rsidR="00000000" w:rsidRPr="00000000">
        <w:rPr>
          <w:i w:val="1"/>
          <w:iCs w:val="1"/>
          <w:sz w:val="24"/>
          <w:szCs w:val="24"/>
          <w:rtl w:val="0"/>
        </w:rPr>
        <w:t xml:space="preserve">k</w:t>
      </w:r>
      <w:r w:rsidDel="00000000" w:rsidR="00000000" w:rsidRPr="00000000">
        <w:rPr>
          <w:sz w:val="24"/>
          <w:szCs w:val="24"/>
          <w:rtl w:val="0"/>
        </w:rPr>
        <w:t xml:space="preserve"> = 3 to 5. Since the input is a single chromosome file, you should implement your </w:t>
      </w:r>
      <w:r w:rsidDel="00000000" w:rsidR="00000000" w:rsidRPr="00000000">
        <w:rPr>
          <w:i w:val="1"/>
          <w:iCs w:val="1"/>
          <w:sz w:val="24"/>
          <w:szCs w:val="24"/>
          <w:rtl w:val="0"/>
        </w:rPr>
        <w:t xml:space="preserve">k</w:t>
      </w:r>
      <w:r w:rsidDel="00000000" w:rsidR="00000000" w:rsidRPr="00000000">
        <w:rPr>
          <w:sz w:val="24"/>
          <w:szCs w:val="24"/>
          <w:rtl w:val="0"/>
        </w:rPr>
        <w:t xml:space="preserve">-fold split by partitioning the bins of that specific chromosome. (Ideally your code should have the ability to take data from all 19 chromosomes together, but for the intermediate goal, this will suffice.)</w:t>
      </w:r>
    </w:p>
    <w:p w:rsidR="00000000" w:rsidDel="00000000" w:rsidP="00000000" w:rsidRDefault="00000000" w:rsidRPr="00000000" w14:paraId="00000034">
      <w:pPr>
        <w:spacing w:line="331.2" w:lineRule="auto"/>
        <w:jc w:val="both"/>
        <w:rPr>
          <w:sz w:val="24"/>
          <w:szCs w:val="24"/>
        </w:rPr>
      </w:pPr>
      <w:r w:rsidDel="00000000" w:rsidR="00000000" w:rsidRPr="00000000">
        <w:rPr>
          <w:rtl w:val="0"/>
        </w:rPr>
      </w:r>
    </w:p>
    <w:p w:rsidR="00000000" w:rsidDel="00000000" w:rsidP="00000000" w:rsidRDefault="00000000" w:rsidRPr="00000000" w14:paraId="00000035">
      <w:pPr>
        <w:spacing w:line="331.2" w:lineRule="auto"/>
        <w:jc w:val="both"/>
        <w:rPr>
          <w:sz w:val="24"/>
          <w:szCs w:val="24"/>
        </w:rPr>
      </w:pPr>
      <w:r w:rsidDel="00000000" w:rsidR="00000000" w:rsidRPr="00000000">
        <w:rPr>
          <w:sz w:val="24"/>
          <w:szCs w:val="24"/>
          <w:rtl w:val="0"/>
        </w:rPr>
        <w:t xml:space="preserve">You may use a library to plot the curves, but the actual Markov model code (learning the parameters and scoring regions) must be yours. </w:t>
      </w:r>
    </w:p>
    <w:p w:rsidR="00000000" w:rsidDel="00000000" w:rsidP="00000000" w:rsidRDefault="00000000" w:rsidRPr="00000000" w14:paraId="00000036">
      <w:pPr>
        <w:spacing w:line="331.2" w:lineRule="auto"/>
        <w:jc w:val="both"/>
        <w:rPr>
          <w:sz w:val="24"/>
          <w:szCs w:val="24"/>
        </w:rPr>
      </w:pPr>
      <w:r w:rsidDel="00000000" w:rsidR="00000000" w:rsidRPr="00000000">
        <w:rPr>
          <w:rtl w:val="0"/>
        </w:rPr>
      </w:r>
    </w:p>
    <w:p w:rsidR="00000000" w:rsidDel="00000000" w:rsidP="00000000" w:rsidRDefault="00000000" w:rsidRPr="00000000" w14:paraId="00000037">
      <w:pPr>
        <w:spacing w:line="331.2" w:lineRule="auto"/>
        <w:jc w:val="both"/>
        <w:rPr>
          <w:sz w:val="24"/>
          <w:szCs w:val="24"/>
        </w:rPr>
      </w:pPr>
      <w:r w:rsidDel="00000000" w:rsidR="00000000" w:rsidRPr="00000000">
        <w:rPr>
          <w:sz w:val="24"/>
          <w:szCs w:val="24"/>
          <w:rtl w:val="0"/>
        </w:rPr>
        <w:t xml:space="preserve">You need to submit this work via a classroom Google form. The form will come online by February 15, 2026. This constitutes 10% of your final grade (accounting towards the midterm portion).</w:t>
      </w:r>
    </w:p>
    <w:p w:rsidR="00000000" w:rsidDel="00000000" w:rsidP="00000000" w:rsidRDefault="00000000" w:rsidRPr="00000000" w14:paraId="00000038">
      <w:pPr>
        <w:spacing w:line="331.2" w:lineRule="auto"/>
        <w:jc w:val="both"/>
        <w:rPr>
          <w:sz w:val="24"/>
          <w:szCs w:val="24"/>
        </w:rPr>
      </w:pPr>
      <w:r w:rsidDel="00000000" w:rsidR="00000000" w:rsidRPr="00000000">
        <w:rPr>
          <w:rtl w:val="0"/>
        </w:rPr>
      </w:r>
    </w:p>
    <w:p w:rsidR="00000000" w:rsidDel="00000000" w:rsidP="00000000" w:rsidRDefault="00000000" w:rsidRPr="00000000" w14:paraId="00000039">
      <w:pPr>
        <w:spacing w:line="331.2" w:lineRule="auto"/>
        <w:jc w:val="both"/>
        <w:rPr>
          <w:sz w:val="24"/>
          <w:szCs w:val="24"/>
        </w:rPr>
      </w:pPr>
      <w:r w:rsidDel="00000000" w:rsidR="00000000" w:rsidRPr="00000000">
        <w:rPr>
          <w:sz w:val="24"/>
          <w:szCs w:val="24"/>
          <w:rtl w:val="0"/>
        </w:rPr>
        <w:t xml:space="preserve">Note that for this intermediate goal, you are not using any information from the other two TFs while constructing a Markov model-based classifier for a specified TF. You are also ignoring the ATAC column. You can use the ATAC column for the final submission.</w:t>
      </w:r>
    </w:p>
    <w:p w:rsidR="00000000" w:rsidDel="00000000" w:rsidP="00000000" w:rsidRDefault="00000000" w:rsidRPr="00000000" w14:paraId="0000003A">
      <w:pPr>
        <w:spacing w:line="331.2" w:lineRule="auto"/>
        <w:jc w:val="both"/>
        <w:rPr>
          <w:sz w:val="24"/>
          <w:szCs w:val="24"/>
        </w:rPr>
      </w:pPr>
      <w:r w:rsidDel="00000000" w:rsidR="00000000" w:rsidRPr="00000000">
        <w:rPr>
          <w:rtl w:val="0"/>
        </w:rPr>
      </w:r>
    </w:p>
    <w:p w:rsidR="00000000" w:rsidDel="00000000" w:rsidP="00000000" w:rsidRDefault="00000000" w:rsidRPr="00000000" w14:paraId="0000003B">
      <w:pPr>
        <w:pStyle w:val="Heading3"/>
        <w:keepNext w:val="0"/>
        <w:keepLines w:val="0"/>
        <w:spacing w:before="160" w:line="331.2" w:lineRule="auto"/>
        <w:rPr>
          <w:color w:val="0f4761"/>
        </w:rPr>
      </w:pPr>
      <w:bookmarkStart w:colFirst="0" w:colLast="0" w:name="_5vye2jjnlcp9" w:id="4"/>
      <w:bookmarkEnd w:id="4"/>
      <w:r w:rsidDel="00000000" w:rsidR="00000000" w:rsidRPr="00000000">
        <w:rPr>
          <w:color w:val="0f4761"/>
          <w:rtl w:val="0"/>
        </w:rPr>
        <w:t xml:space="preserve">Final submission due on April 7, 2026 (via classroom)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2"/>
        </w:numPr>
        <w:pBdr>
          <w:top w:color="auto" w:space="0" w:sz="0" w:val="none"/>
          <w:left w:color="auto" w:space="0" w:sz="0" w:val="none"/>
          <w:bottom w:color="auto" w:space="9" w:sz="0" w:val="none"/>
          <w:right w:color="auto" w:space="0" w:sz="0" w:val="none"/>
        </w:pBdr>
        <w:shd w:fill="ffffff" w:val="clear"/>
        <w:spacing w:line="331.2" w:lineRule="auto"/>
        <w:ind w:left="720" w:hanging="360"/>
        <w:jc w:val="both"/>
        <w:rPr>
          <w:color w:val="000000"/>
          <w:sz w:val="24"/>
          <w:szCs w:val="24"/>
        </w:rPr>
      </w:pPr>
      <w:r w:rsidDel="00000000" w:rsidR="00000000" w:rsidRPr="00000000">
        <w:rPr>
          <w:sz w:val="24"/>
          <w:szCs w:val="24"/>
          <w:rtl w:val="0"/>
        </w:rPr>
        <w:t xml:space="preserve">Submit three separate files per team with prediction scores as described above: chr3_predictions.tsv.gz, chr10_predictions.tsv.gz, and chr17_predictions.tsv.gz. </w:t>
      </w:r>
    </w:p>
    <w:p w:rsidR="00000000" w:rsidDel="00000000" w:rsidP="00000000" w:rsidRDefault="00000000" w:rsidRPr="00000000" w14:paraId="0000003E">
      <w:pPr>
        <w:numPr>
          <w:ilvl w:val="0"/>
          <w:numId w:val="2"/>
        </w:numPr>
        <w:pBdr>
          <w:top w:color="auto" w:space="0" w:sz="0" w:val="none"/>
          <w:left w:color="auto" w:space="0" w:sz="0" w:val="none"/>
          <w:bottom w:color="auto" w:space="9" w:sz="0" w:val="none"/>
          <w:right w:color="auto" w:space="0" w:sz="0" w:val="none"/>
        </w:pBdr>
        <w:shd w:fill="ffffff" w:val="clear"/>
        <w:spacing w:line="331.2" w:lineRule="auto"/>
        <w:ind w:left="720" w:hanging="360"/>
        <w:jc w:val="both"/>
        <w:rPr>
          <w:color w:val="000000"/>
          <w:sz w:val="24"/>
          <w:szCs w:val="24"/>
        </w:rPr>
      </w:pPr>
      <w:r w:rsidDel="00000000" w:rsidR="00000000" w:rsidRPr="00000000">
        <w:rPr>
          <w:sz w:val="24"/>
          <w:szCs w:val="24"/>
          <w:rtl w:val="0"/>
        </w:rPr>
        <w:t xml:space="preserve">You need to make a presentation towards the end of the semester. You will have to submit the slides before the end-semester exams begin. What to put in the presentation will be explained in class later.</w:t>
      </w:r>
    </w:p>
    <w:p w:rsidR="00000000" w:rsidDel="00000000" w:rsidP="00000000" w:rsidRDefault="00000000" w:rsidRPr="00000000" w14:paraId="0000003F">
      <w:pPr>
        <w:pBdr>
          <w:top w:color="auto" w:space="0" w:sz="0" w:val="none"/>
          <w:left w:color="auto" w:space="0" w:sz="0" w:val="none"/>
          <w:bottom w:color="auto" w:space="9" w:sz="0" w:val="none"/>
          <w:right w:color="auto" w:space="0" w:sz="0" w:val="none"/>
        </w:pBdr>
        <w:shd w:fill="ffffff" w:val="clear"/>
        <w:spacing w:line="331.2" w:lineRule="auto"/>
        <w:jc w:val="both"/>
        <w:rPr/>
      </w:pPr>
      <w:r w:rsidDel="00000000" w:rsidR="00000000" w:rsidRPr="00000000">
        <w:rPr>
          <w:sz w:val="24"/>
          <w:szCs w:val="24"/>
          <w:rtl w:val="0"/>
        </w:rPr>
        <w:t xml:space="preserve">The final submission will constitute 25% of your final grade.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keepNext w:val="0"/>
        <w:keepLines w:val="0"/>
        <w:spacing w:before="160" w:line="331.2" w:lineRule="auto"/>
        <w:rPr>
          <w:color w:val="0f4761"/>
        </w:rPr>
      </w:pPr>
      <w:bookmarkStart w:colFirst="0" w:colLast="0" w:name="_hn2mraoyraw" w:id="5"/>
      <w:bookmarkEnd w:id="5"/>
      <w:r w:rsidDel="00000000" w:rsidR="00000000" w:rsidRPr="00000000">
        <w:rPr>
          <w:color w:val="0f4761"/>
          <w:rtl w:val="0"/>
        </w:rPr>
        <w:t xml:space="preserve">Rules on collaboration</w:t>
      </w:r>
    </w:p>
    <w:p w:rsidR="00000000" w:rsidDel="00000000" w:rsidP="00000000" w:rsidRDefault="00000000" w:rsidRPr="00000000" w14:paraId="00000042">
      <w:pPr>
        <w:numPr>
          <w:ilvl w:val="0"/>
          <w:numId w:val="1"/>
        </w:numPr>
        <w:pBdr>
          <w:top w:color="auto" w:space="0" w:sz="0" w:val="none"/>
          <w:left w:color="auto" w:space="0" w:sz="0" w:val="none"/>
          <w:bottom w:color="auto" w:space="9" w:sz="0" w:val="none"/>
          <w:right w:color="auto" w:space="0" w:sz="0" w:val="none"/>
        </w:pBdr>
        <w:shd w:fill="ffffff" w:val="clear"/>
        <w:spacing w:line="331.2" w:lineRule="auto"/>
        <w:ind w:left="720" w:hanging="360"/>
        <w:jc w:val="both"/>
        <w:rPr>
          <w:sz w:val="24"/>
          <w:szCs w:val="24"/>
        </w:rPr>
      </w:pPr>
      <w:r w:rsidDel="00000000" w:rsidR="00000000" w:rsidRPr="00000000">
        <w:rPr>
          <w:sz w:val="24"/>
          <w:szCs w:val="24"/>
          <w:rtl w:val="0"/>
        </w:rPr>
        <w:t xml:space="preserve">You may find many solutions to the original (much larger) ENCODE-DREAM challenge. However, you are </w:t>
      </w:r>
      <w:r w:rsidDel="00000000" w:rsidR="00000000" w:rsidRPr="00000000">
        <w:rPr>
          <w:b w:val="1"/>
          <w:bCs w:val="1"/>
          <w:sz w:val="24"/>
          <w:szCs w:val="24"/>
          <w:rtl w:val="0"/>
        </w:rPr>
        <w:t xml:space="preserve">not allowed</w:t>
      </w:r>
      <w:r w:rsidDel="00000000" w:rsidR="00000000" w:rsidRPr="00000000">
        <w:rPr>
          <w:sz w:val="24"/>
          <w:szCs w:val="24"/>
          <w:rtl w:val="0"/>
        </w:rPr>
        <w:t xml:space="preserve"> to make use of any such publicly available code related to this challenge (the use of even small code snippets from publicly available sources related to this challenge is not permitted). You are, however, allowed to read the proposed solutions, get inspired by them, and </w:t>
      </w:r>
      <w:r w:rsidDel="00000000" w:rsidR="00000000" w:rsidRPr="00000000">
        <w:rPr>
          <w:b w:val="1"/>
          <w:bCs w:val="1"/>
          <w:i w:val="1"/>
          <w:iCs w:val="1"/>
          <w:sz w:val="24"/>
          <w:szCs w:val="24"/>
          <w:rtl w:val="0"/>
        </w:rPr>
        <w:t xml:space="preserve">develop your own solution to address the challenge</w:t>
      </w:r>
      <w:r w:rsidDel="00000000" w:rsidR="00000000" w:rsidRPr="00000000">
        <w:rPr>
          <w:sz w:val="24"/>
          <w:szCs w:val="24"/>
          <w:rtl w:val="0"/>
        </w:rPr>
        <w:t xml:space="preserve">.</w:t>
      </w:r>
    </w:p>
    <w:p w:rsidR="00000000" w:rsidDel="00000000" w:rsidP="00000000" w:rsidRDefault="00000000" w:rsidRPr="00000000" w14:paraId="00000043">
      <w:pPr>
        <w:numPr>
          <w:ilvl w:val="0"/>
          <w:numId w:val="1"/>
        </w:numPr>
        <w:pBdr>
          <w:top w:color="auto" w:space="0" w:sz="0" w:val="none"/>
          <w:left w:color="auto" w:space="0" w:sz="0" w:val="none"/>
          <w:bottom w:color="auto" w:space="9" w:sz="0" w:val="none"/>
          <w:right w:color="auto" w:space="0" w:sz="0" w:val="none"/>
        </w:pBdr>
        <w:shd w:fill="ffffff" w:val="clear"/>
        <w:spacing w:line="331.2" w:lineRule="auto"/>
        <w:ind w:left="720" w:hanging="360"/>
        <w:jc w:val="both"/>
        <w:rPr>
          <w:sz w:val="24"/>
          <w:szCs w:val="24"/>
        </w:rPr>
      </w:pPr>
      <w:r w:rsidDel="00000000" w:rsidR="00000000" w:rsidRPr="00000000">
        <w:rPr>
          <w:sz w:val="24"/>
          <w:szCs w:val="24"/>
          <w:rtl w:val="0"/>
        </w:rPr>
        <w:t xml:space="preserve">You may use other data sources if you like (see note on additional data above).</w:t>
      </w:r>
    </w:p>
    <w:p w:rsidR="00000000" w:rsidDel="00000000" w:rsidP="00000000" w:rsidRDefault="00000000" w:rsidRPr="00000000" w14:paraId="00000044">
      <w:pPr>
        <w:numPr>
          <w:ilvl w:val="0"/>
          <w:numId w:val="1"/>
        </w:numPr>
        <w:pBdr>
          <w:top w:color="auto" w:space="0" w:sz="0" w:val="none"/>
          <w:left w:color="auto" w:space="0" w:sz="0" w:val="none"/>
          <w:bottom w:color="auto" w:space="9" w:sz="0" w:val="none"/>
          <w:right w:color="auto" w:space="0" w:sz="0" w:val="none"/>
        </w:pBdr>
        <w:shd w:fill="ffffff" w:val="clear"/>
        <w:spacing w:line="331.2" w:lineRule="auto"/>
        <w:ind w:left="720" w:hanging="360"/>
        <w:jc w:val="both"/>
        <w:rPr>
          <w:sz w:val="24"/>
          <w:szCs w:val="24"/>
        </w:rPr>
      </w:pPr>
      <w:r w:rsidDel="00000000" w:rsidR="00000000" w:rsidRPr="00000000">
        <w:rPr>
          <w:sz w:val="24"/>
          <w:szCs w:val="24"/>
          <w:rtl w:val="0"/>
        </w:rPr>
        <w:t xml:space="preserve">You may discuss strategies with others outside of your team, but </w:t>
      </w:r>
      <w:r w:rsidDel="00000000" w:rsidR="00000000" w:rsidRPr="00000000">
        <w:rPr>
          <w:b w:val="1"/>
          <w:bCs w:val="1"/>
          <w:sz w:val="24"/>
          <w:szCs w:val="24"/>
          <w:rtl w:val="0"/>
        </w:rPr>
        <w:t xml:space="preserve">no code should be shared</w:t>
      </w:r>
      <w:r w:rsidDel="00000000" w:rsidR="00000000" w:rsidRPr="00000000">
        <w:rPr>
          <w:sz w:val="24"/>
          <w:szCs w:val="24"/>
          <w:rtl w:val="0"/>
        </w:rPr>
        <w:t xml:space="preserve">. </w:t>
      </w:r>
    </w:p>
    <w:p w:rsidR="00000000" w:rsidDel="00000000" w:rsidP="00000000" w:rsidRDefault="00000000" w:rsidRPr="00000000" w14:paraId="00000045">
      <w:pPr>
        <w:numPr>
          <w:ilvl w:val="0"/>
          <w:numId w:val="1"/>
        </w:numPr>
        <w:pBdr>
          <w:top w:color="auto" w:space="0" w:sz="0" w:val="none"/>
          <w:left w:color="auto" w:space="0" w:sz="0" w:val="none"/>
          <w:bottom w:color="auto" w:space="9" w:sz="0" w:val="none"/>
          <w:right w:color="auto" w:space="0" w:sz="0" w:val="none"/>
        </w:pBdr>
        <w:shd w:fill="ffffff" w:val="clear"/>
        <w:spacing w:line="331.2" w:lineRule="auto"/>
        <w:ind w:left="720" w:hanging="360"/>
        <w:jc w:val="both"/>
        <w:rPr>
          <w:sz w:val="24"/>
          <w:szCs w:val="24"/>
        </w:rPr>
      </w:pPr>
      <w:r w:rsidDel="00000000" w:rsidR="00000000" w:rsidRPr="00000000">
        <w:rPr>
          <w:sz w:val="24"/>
          <w:szCs w:val="24"/>
          <w:rtl w:val="0"/>
        </w:rPr>
        <w:t xml:space="preserve">If you use any additional resources, </w:t>
      </w:r>
      <w:r w:rsidDel="00000000" w:rsidR="00000000" w:rsidRPr="00000000">
        <w:rPr>
          <w:b w:val="1"/>
          <w:bCs w:val="1"/>
          <w:sz w:val="24"/>
          <w:szCs w:val="24"/>
          <w:rtl w:val="0"/>
        </w:rPr>
        <w:t xml:space="preserve">clearly mention them</w:t>
      </w:r>
      <w:r w:rsidDel="00000000" w:rsidR="00000000" w:rsidRPr="00000000">
        <w:rPr>
          <w:sz w:val="24"/>
          <w:szCs w:val="24"/>
          <w:rtl w:val="0"/>
        </w:rPr>
        <w:t xml:space="preserve"> in the project presentation and also in your code (as a comment).</w:t>
      </w:r>
    </w:p>
    <w:p w:rsidR="00000000" w:rsidDel="00000000" w:rsidP="00000000" w:rsidRDefault="00000000" w:rsidRPr="00000000" w14:paraId="00000046">
      <w:pPr>
        <w:numPr>
          <w:ilvl w:val="0"/>
          <w:numId w:val="1"/>
        </w:numPr>
        <w:pBdr>
          <w:top w:color="auto" w:space="0" w:sz="0" w:val="none"/>
          <w:left w:color="auto" w:space="0" w:sz="0" w:val="none"/>
          <w:bottom w:color="auto" w:space="9" w:sz="0" w:val="none"/>
          <w:right w:color="auto" w:space="0" w:sz="0" w:val="none"/>
        </w:pBdr>
        <w:shd w:fill="ffffff" w:val="clear"/>
        <w:spacing w:line="331.2" w:lineRule="auto"/>
        <w:ind w:left="720" w:hanging="360"/>
        <w:jc w:val="both"/>
        <w:rPr>
          <w:sz w:val="24"/>
          <w:szCs w:val="24"/>
        </w:rPr>
      </w:pPr>
      <w:r w:rsidDel="00000000" w:rsidR="00000000" w:rsidRPr="00000000">
        <w:rPr>
          <w:sz w:val="24"/>
          <w:szCs w:val="24"/>
          <w:rtl w:val="0"/>
        </w:rPr>
        <w:t xml:space="preserve">If you use AI to help you code, acknowledge the tool. Ensure that you understand each and every line of the code. </w:t>
      </w:r>
    </w:p>
    <w:p w:rsidR="00000000" w:rsidDel="00000000" w:rsidP="00000000" w:rsidRDefault="00000000" w:rsidRPr="00000000" w14:paraId="00000047">
      <w:pPr>
        <w:pBdr>
          <w:top w:color="auto" w:space="0" w:sz="0" w:val="none"/>
          <w:left w:color="auto" w:space="0" w:sz="0" w:val="none"/>
          <w:bottom w:color="auto" w:space="9" w:sz="0" w:val="none"/>
          <w:right w:color="auto" w:space="0" w:sz="0" w:val="none"/>
        </w:pBdr>
        <w:shd w:fill="ffffff" w:val="clear"/>
        <w:spacing w:line="331.2"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an immortalised myelogenous leukemia cell-line</w:t>
      </w:r>
    </w:p>
  </w:footnote>
  <w:footnote w:id="1">
    <w:p w:rsidR="00000000" w:rsidDel="00000000" w:rsidP="00000000" w:rsidRDefault="00000000" w:rsidRPr="00000000" w14:paraId="0000004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https://www.encodeproject.org/</w:t>
        </w:r>
      </w:hyperlink>
      <w:r w:rsidDel="00000000" w:rsidR="00000000" w:rsidRPr="00000000">
        <w:rPr>
          <w:sz w:val="20"/>
          <w:szCs w:val="20"/>
          <w:rtl w:val="0"/>
        </w:rPr>
        <w:t xml:space="preserve">. ChIP-seq peaks are considered to be gold standard for this project.</w:t>
      </w:r>
    </w:p>
    <w:p w:rsidR="00000000" w:rsidDel="00000000" w:rsidP="00000000" w:rsidRDefault="00000000" w:rsidRPr="00000000" w14:paraId="0000004B">
      <w:pPr>
        <w:spacing w:line="240" w:lineRule="auto"/>
        <w:rPr>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rtl w:val="0"/>
        </w:rPr>
      </w:r>
    </w:p>
  </w:footnote>
  <w:footnote w:id="4">
    <w:p w:rsidR="00000000" w:rsidDel="00000000" w:rsidP="00000000" w:rsidRDefault="00000000" w:rsidRPr="00000000" w14:paraId="0000004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https://jaspar.elixir.no/</w:t>
      </w:r>
    </w:p>
  </w:footnote>
  <w:footnote w:id="2">
    <w:p w:rsidR="00000000" w:rsidDel="00000000" w:rsidP="00000000" w:rsidRDefault="00000000" w:rsidRPr="00000000" w14:paraId="0000004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will discuss this experiment later in the course. Until then, please ignore it.</w:t>
      </w:r>
    </w:p>
  </w:footnote>
  <w:footnote w:id="3">
    <w:p w:rsidR="00000000" w:rsidDel="00000000" w:rsidP="00000000" w:rsidRDefault="00000000" w:rsidRPr="00000000" w14:paraId="0000004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the case of the Markov model, this will be a log odds score, as discussed in class.</w:t>
      </w:r>
    </w:p>
  </w:footnote>
  <w:footnote w:id="5">
    <w:p w:rsidR="00000000" w:rsidDel="00000000" w:rsidP="00000000" w:rsidRDefault="00000000" w:rsidRPr="00000000" w14:paraId="0000005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would be one of the training files, which contain 7 columns</w:t>
      </w:r>
    </w:p>
  </w:footnote>
  <w:footnote w:id="6">
    <w:p w:rsidR="00000000" w:rsidDel="00000000" w:rsidP="00000000" w:rsidRDefault="00000000" w:rsidRPr="00000000" w14:paraId="0000005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would be one of CTCF, REST, or EP300</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drive.google.com/drive/folders/1o3VAi95iwPeBb227O_GB8xueUaE_Ri9-?usp=drive_link"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encode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26</b:DayAccessed>
    <b:MonthAccessed>January</b:MonthAccessed>
    <b:Title>ENCODE</b:Title>
    <b:URL>https://www.encodeproject.org/</b:URL>
    <b:InternetSiteTitle>ENCODE</b:InternetSiteTitle>
    <b:YearAccessed>2026</b:YearAccessed>
    <b:Gdcea>{"AccessedType":"Website"}</b:Gdcea>
    <b:Author>
      <b:Author>
        <b:NameList>
          <b:Person>
            <b:First>ENCODE</b:First>
            <b:Last>consortium</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