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dtonmkk57bzo" w:id="0"/>
      <w:bookmarkEnd w:id="0"/>
      <w:r w:rsidDel="00000000" w:rsidR="00000000" w:rsidRPr="00000000">
        <w:rPr>
          <w:rtl w:val="0"/>
        </w:rPr>
        <w:t xml:space="preserve">Responsabilidades del DBA 2.0</w:t>
      </w:r>
    </w:p>
    <w:p w:rsidR="00000000" w:rsidDel="00000000" w:rsidP="00000000" w:rsidRDefault="00000000" w:rsidRPr="00000000" w14:paraId="00000002">
      <w:pPr>
        <w:pStyle w:val="Subtitle"/>
        <w:rPr>
          <w:b w:val="1"/>
          <w:sz w:val="28"/>
          <w:szCs w:val="28"/>
        </w:rPr>
      </w:pPr>
      <w:bookmarkStart w:colFirst="0" w:colLast="0" w:name="_4ncjkbhmhbw4" w:id="1"/>
      <w:bookmarkEnd w:id="1"/>
      <w:r w:rsidDel="00000000" w:rsidR="00000000" w:rsidRPr="00000000">
        <w:rPr>
          <w:b w:val="1"/>
          <w:sz w:val="28"/>
          <w:szCs w:val="28"/>
          <w:rtl w:val="0"/>
        </w:rPr>
        <w:t xml:space="preserve">Brayan Alexis Martínez Vázquez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Se habla de nuevas responsabilidades a las conocidas para un DBA, debido a que a lo largo de los años las necesidades y las nuevas tecnologías han avanzado para evolucionar el entorno de trabajo para todo el campo de las tecnologías de la información. Así que lo que antes parecía suficiente y necesario, hoy ya no lo es, y es por ello que se requieren nuevas habilidades y conocimientos de los nuevos ambientes y herramientas.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Antes, simplemente se requería un conocimiento fundamental de la instalación, gestión e implementación de una base de datos. Hoy en día es indispensable tener conocimientos para aplicar modelos de alta disponibilidad, lo cual implica tener un conocimiento importante en redes, seguridad, infraestructura, sistemas operativos, herramientas para realizar clusters, virtualización, etc.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Además de ello, será importante la cantidad de habilidades blandas que tenga el nuevo profesional, pues si bien son importantes los conocimientos duros y técnicos, estos no garantizan el éxito de su carrera, debido a que finalmente somos personas con emociones, ideas y aspiraciones. La capacidad que tenga para comunicar y trabajar en equipo será sumamente importante para el éxito de su trabajo como profesional, pero principalmente como miembro de un equipo. Habilidades como el liderazgo, proactividad, trabajo en equipo, orden, espíritu de servicio, y trabajar bajo presión, son sólo algunas de las más importantes para desarrollarse como un DBA 2.0 exitoso.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Esto nos muestra que el DBA tiene que ir más allá de su campo de profundización y debe empezar a tocar otras áreas que de manera indirecta afectan en el desempeño de su tarea. Es por ello que se bautizan a los nuevos DBA que adquieren estos conocimientos, como los DBA 2.0. Una generación de expertos capaces de administrar al mejor nivel, la importante tarea de cuidar los datos de una organización.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Refencias:</w:t>
      </w:r>
    </w:p>
    <w:p w:rsidR="00000000" w:rsidDel="00000000" w:rsidP="00000000" w:rsidRDefault="00000000" w:rsidRPr="00000000" w14:paraId="0000000C">
      <w:pPr>
        <w:rPr>
          <w:sz w:val="24"/>
          <w:szCs w:val="24"/>
        </w:rPr>
      </w:pPr>
      <w:hyperlink r:id="rId6">
        <w:r w:rsidDel="00000000" w:rsidR="00000000" w:rsidRPr="00000000">
          <w:rPr>
            <w:color w:val="1155cc"/>
            <w:sz w:val="24"/>
            <w:szCs w:val="24"/>
            <w:u w:val="single"/>
            <w:rtl w:val="0"/>
          </w:rPr>
          <w:t xml:space="preserve">Responsabilidades del DBA en tiempos 2.0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bagroup.cl/responsabilidades-del-dba-en-tiempo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