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AA42" w14:textId="7A25037C" w:rsidR="00F20C18" w:rsidRDefault="00671A36" w:rsidP="00671A36">
      <w:pPr>
        <w:pStyle w:val="Title"/>
        <w:rPr>
          <w:lang w:val="en-GB"/>
        </w:rPr>
      </w:pPr>
      <w:r>
        <w:rPr>
          <w:lang w:val="en-GB"/>
        </w:rPr>
        <w:t>Literature study</w:t>
      </w:r>
      <w:r w:rsidR="00A3278D">
        <w:rPr>
          <w:lang w:val="en-GB"/>
        </w:rPr>
        <w:t xml:space="preserve"> </w:t>
      </w:r>
    </w:p>
    <w:p w14:paraId="1D3EA1A3" w14:textId="47D6FE2B" w:rsidR="00A3278D" w:rsidRPr="00A3278D" w:rsidRDefault="00A3278D" w:rsidP="00A3278D">
      <w:pPr>
        <w:rPr>
          <w:lang w:val="en-GB"/>
        </w:rPr>
      </w:pPr>
      <w:r>
        <w:rPr>
          <w:lang w:val="en-GB"/>
        </w:rPr>
        <w:t>Bram Vanderwegen, Brent Vreys</w:t>
      </w:r>
    </w:p>
    <w:p w14:paraId="137E3DC6" w14:textId="22D909E3" w:rsidR="00671A36" w:rsidRDefault="00671A36" w:rsidP="00671A36">
      <w:pPr>
        <w:pStyle w:val="Heading1"/>
        <w:rPr>
          <w:lang w:val="en-GB"/>
        </w:rPr>
      </w:pPr>
      <w:r>
        <w:rPr>
          <w:lang w:val="en-GB"/>
        </w:rPr>
        <w:t xml:space="preserve">Which dye </w:t>
      </w:r>
      <w:r w:rsidR="00780926">
        <w:rPr>
          <w:lang w:val="en-GB"/>
        </w:rPr>
        <w:t>can</w:t>
      </w:r>
      <w:r>
        <w:rPr>
          <w:lang w:val="en-GB"/>
        </w:rPr>
        <w:t xml:space="preserve"> you use.</w:t>
      </w:r>
    </w:p>
    <w:p w14:paraId="521CF8C7" w14:textId="00CD95BE" w:rsidR="002961B8" w:rsidRPr="002961B8" w:rsidRDefault="00671A36" w:rsidP="00CE23D3">
      <w:pPr>
        <w:pStyle w:val="ListParagraph"/>
        <w:numPr>
          <w:ilvl w:val="0"/>
          <w:numId w:val="1"/>
        </w:numPr>
      </w:pPr>
      <w:r w:rsidRPr="00084AB3">
        <w:rPr>
          <w:lang w:val="en-GB"/>
        </w:rPr>
        <w:t>ruthenium complex dye</w:t>
      </w:r>
      <w:r w:rsidR="00780926" w:rsidRPr="00084AB3">
        <w:rPr>
          <w:lang w:val="en-GB"/>
        </w:rPr>
        <w:t xml:space="preserve"> </w:t>
      </w:r>
      <w:r w:rsidR="00084AB3" w:rsidRPr="00084AB3">
        <w:rPr>
          <w:lang w:val="en-GB"/>
        </w:rPr>
        <w:t>[1]</w:t>
      </w:r>
    </w:p>
    <w:p w14:paraId="42D0518A" w14:textId="7B0A27F3" w:rsidR="00780926" w:rsidRDefault="00780926" w:rsidP="00780926">
      <w:pPr>
        <w:pStyle w:val="ListParagraph"/>
        <w:numPr>
          <w:ilvl w:val="0"/>
          <w:numId w:val="1"/>
        </w:numPr>
        <w:rPr>
          <w:lang w:val="en-GB"/>
        </w:rPr>
      </w:pPr>
      <w:r w:rsidRPr="00780926">
        <w:rPr>
          <w:lang w:val="en-GB"/>
        </w:rPr>
        <w:t>Artificial chlorin-type sensitizers</w:t>
      </w:r>
    </w:p>
    <w:p w14:paraId="021FBDA1" w14:textId="2AACD20F" w:rsidR="00780926" w:rsidRPr="00780926" w:rsidRDefault="00780926" w:rsidP="00780926">
      <w:pPr>
        <w:pStyle w:val="ListParagraph"/>
        <w:numPr>
          <w:ilvl w:val="0"/>
          <w:numId w:val="1"/>
        </w:numPr>
        <w:rPr>
          <w:lang w:val="en-GB"/>
        </w:rPr>
      </w:pPr>
      <w:r>
        <w:t>D-A-pi-A indoline dyes</w:t>
      </w:r>
    </w:p>
    <w:p w14:paraId="164BAB86" w14:textId="14B30DFD" w:rsidR="00780926" w:rsidRPr="00780926" w:rsidRDefault="00780926" w:rsidP="00780926">
      <w:pPr>
        <w:pStyle w:val="ListParagraph"/>
        <w:numPr>
          <w:ilvl w:val="0"/>
          <w:numId w:val="1"/>
        </w:numPr>
        <w:rPr>
          <w:lang w:val="en-GB"/>
        </w:rPr>
      </w:pPr>
      <w:r>
        <w:t>BODIPY series of dyes derived from C219</w:t>
      </w:r>
    </w:p>
    <w:p w14:paraId="368334E6" w14:textId="16DFBDC0" w:rsidR="002961B8" w:rsidRPr="00B261CC" w:rsidRDefault="00780926" w:rsidP="0068134F">
      <w:pPr>
        <w:pStyle w:val="ListParagraph"/>
        <w:numPr>
          <w:ilvl w:val="0"/>
          <w:numId w:val="1"/>
        </w:numPr>
      </w:pPr>
      <w:r>
        <w:t>Cyclometalated ruthenium sensitizers</w:t>
      </w:r>
      <w:r w:rsidRPr="00084AB3">
        <w:rPr>
          <w:lang w:val="en-GB"/>
        </w:rPr>
        <w:t xml:space="preserve"> </w:t>
      </w:r>
      <w:r w:rsidR="002961B8" w:rsidRPr="00084AB3">
        <w:rPr>
          <w:lang w:val="en-GB"/>
        </w:rPr>
        <w:t xml:space="preserve">[2] </w:t>
      </w:r>
    </w:p>
    <w:p w14:paraId="1C7E5BA1" w14:textId="697875C2" w:rsidR="00B261CC" w:rsidRPr="00B261CC" w:rsidRDefault="00B261CC" w:rsidP="00B261CC">
      <w:pPr>
        <w:ind w:left="360"/>
        <w:rPr>
          <w:lang w:val="en-GB"/>
        </w:rPr>
      </w:pPr>
      <w:r>
        <w:rPr>
          <w:lang w:val="en-GB"/>
        </w:rPr>
        <w:t>These materials are electron rich and have a good light absorption coefficient.</w:t>
      </w:r>
    </w:p>
    <w:p w14:paraId="0076226B" w14:textId="17D20E5E" w:rsidR="00671A36" w:rsidRDefault="00671A36" w:rsidP="00671A36">
      <w:pPr>
        <w:pStyle w:val="Heading1"/>
        <w:rPr>
          <w:lang w:val="en-GB"/>
        </w:rPr>
      </w:pPr>
      <w:r>
        <w:rPr>
          <w:lang w:val="en-GB"/>
        </w:rPr>
        <w:t>Is there an alternative to the graphite layer</w:t>
      </w:r>
    </w:p>
    <w:p w14:paraId="48B88EE2" w14:textId="77777777" w:rsidR="00531441" w:rsidRPr="00531441" w:rsidRDefault="00531441" w:rsidP="00531441">
      <w:pPr>
        <w:pStyle w:val="ListParagraph"/>
        <w:rPr>
          <w:lang w:val="en-GB"/>
        </w:rPr>
      </w:pPr>
      <w:r w:rsidRPr="00531441">
        <w:rPr>
          <w:lang w:val="en-GB"/>
        </w:rPr>
        <w:t xml:space="preserve">Alternative to an graphite layer: </w:t>
      </w:r>
    </w:p>
    <w:p w14:paraId="41ECD93D" w14:textId="0FC195F0" w:rsidR="002961B8" w:rsidRPr="002961B8" w:rsidRDefault="00531441" w:rsidP="00531441">
      <w:pPr>
        <w:pStyle w:val="ListParagraph"/>
        <w:rPr>
          <w:lang w:val="en-GB"/>
        </w:rPr>
      </w:pPr>
      <w:r w:rsidRPr="00531441">
        <w:rPr>
          <w:lang w:val="en-GB"/>
        </w:rPr>
        <w:t xml:space="preserve">And alternative to graphite is platinum, it has low resistance and high electrocatalytic activity for iodide but it is more costly then graphite </w:t>
      </w:r>
      <w:r w:rsidR="002961B8" w:rsidRPr="002961B8">
        <w:rPr>
          <w:lang w:val="en-GB"/>
        </w:rPr>
        <w:t xml:space="preserve">[3] </w:t>
      </w:r>
    </w:p>
    <w:p w14:paraId="28C7C57D" w14:textId="751240A6" w:rsidR="00671A36" w:rsidRDefault="00671A36" w:rsidP="00671A36">
      <w:pPr>
        <w:pStyle w:val="Heading1"/>
        <w:rPr>
          <w:lang w:val="en-GB"/>
        </w:rPr>
      </w:pPr>
      <w:r>
        <w:rPr>
          <w:lang w:val="en-GB"/>
        </w:rPr>
        <w:t>Do you have a proposal to improve the efficiency</w:t>
      </w:r>
    </w:p>
    <w:p w14:paraId="666DA424" w14:textId="155A6ED8" w:rsidR="00827C7C" w:rsidRPr="00084AB3" w:rsidRDefault="00531441" w:rsidP="00F65C4B">
      <w:pPr>
        <w:pStyle w:val="ListParagraph"/>
        <w:numPr>
          <w:ilvl w:val="0"/>
          <w:numId w:val="1"/>
        </w:numPr>
        <w:rPr>
          <w:lang w:val="en-GB"/>
        </w:rPr>
      </w:pPr>
      <w:r w:rsidRPr="00084AB3">
        <w:rPr>
          <w:lang w:val="en-GB"/>
        </w:rPr>
        <w:t>Combustion synthesized TiO</w:t>
      </w:r>
      <w:r w:rsidRPr="00084AB3">
        <w:rPr>
          <w:vertAlign w:val="subscript"/>
          <w:lang w:val="en-GB"/>
        </w:rPr>
        <w:t>2</w:t>
      </w:r>
      <w:r w:rsidRPr="00084AB3">
        <w:rPr>
          <w:lang w:val="en-GB"/>
        </w:rPr>
        <w:t xml:space="preserve"> </w:t>
      </w:r>
      <w:r w:rsidR="00827C7C" w:rsidRPr="00084AB3">
        <w:rPr>
          <w:lang w:val="en-GB"/>
        </w:rPr>
        <w:t xml:space="preserve">[4] </w:t>
      </w:r>
    </w:p>
    <w:p w14:paraId="52AE5EFC" w14:textId="3B323254" w:rsidR="00827C7C" w:rsidRPr="00084AB3" w:rsidRDefault="00531441" w:rsidP="00861EA0">
      <w:pPr>
        <w:pStyle w:val="ListParagraph"/>
        <w:numPr>
          <w:ilvl w:val="0"/>
          <w:numId w:val="1"/>
        </w:numPr>
        <w:rPr>
          <w:lang w:val="en-GB"/>
        </w:rPr>
      </w:pPr>
      <w:r w:rsidRPr="00084AB3">
        <w:rPr>
          <w:lang w:val="en-GB"/>
        </w:rPr>
        <w:t>Hollow SnO</w:t>
      </w:r>
      <w:r w:rsidRPr="00084AB3">
        <w:rPr>
          <w:vertAlign w:val="subscript"/>
          <w:lang w:val="en-GB"/>
        </w:rPr>
        <w:t>2</w:t>
      </w:r>
      <w:r w:rsidRPr="00084AB3">
        <w:rPr>
          <w:lang w:val="en-GB"/>
        </w:rPr>
        <w:t xml:space="preserve"> as top layer for TiO</w:t>
      </w:r>
      <w:r w:rsidRPr="00084AB3">
        <w:rPr>
          <w:vertAlign w:val="subscript"/>
          <w:lang w:val="en-GB"/>
        </w:rPr>
        <w:t xml:space="preserve">2 </w:t>
      </w:r>
      <w:r w:rsidRPr="00084AB3">
        <w:rPr>
          <w:lang w:val="en-GB"/>
        </w:rPr>
        <w:t>layer</w:t>
      </w:r>
      <w:r w:rsidR="001006F3" w:rsidRPr="00084AB3">
        <w:rPr>
          <w:lang w:val="en-GB"/>
        </w:rPr>
        <w:t xml:space="preserve">: gives a lower resistance and faster diffusion constant causing less recombination in the material and a lower FF value. </w:t>
      </w:r>
      <w:r w:rsidR="00827C7C" w:rsidRPr="00084AB3">
        <w:rPr>
          <w:lang w:val="en-GB"/>
        </w:rPr>
        <w:t xml:space="preserve">[5] </w:t>
      </w:r>
    </w:p>
    <w:p w14:paraId="3C29E7CD" w14:textId="579FBCCE" w:rsidR="00671A36" w:rsidRDefault="00671A36" w:rsidP="00671A36">
      <w:pPr>
        <w:pStyle w:val="Heading1"/>
        <w:rPr>
          <w:lang w:val="en-GB"/>
        </w:rPr>
      </w:pPr>
      <w:r>
        <w:rPr>
          <w:lang w:val="en-GB"/>
        </w:rPr>
        <w:t>Why exactly is TiO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used, and not ZnO or SNO</w:t>
      </w:r>
      <w:r>
        <w:rPr>
          <w:vertAlign w:val="subscript"/>
          <w:lang w:val="en-GB"/>
        </w:rPr>
        <w:t>2</w:t>
      </w:r>
      <w:r>
        <w:rPr>
          <w:lang w:val="en-GB"/>
        </w:rPr>
        <w:t>?</w:t>
      </w:r>
    </w:p>
    <w:p w14:paraId="5B99424D" w14:textId="283342BF" w:rsidR="00827C7C" w:rsidRDefault="001006F3" w:rsidP="00084AB3">
      <w:pPr>
        <w:rPr>
          <w:lang w:val="en-GB"/>
        </w:rPr>
      </w:pPr>
      <w:r>
        <w:rPr>
          <w:lang w:val="en-GB"/>
        </w:rPr>
        <w:t>TiO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accepts electrons quicker from the </w:t>
      </w:r>
      <w:r w:rsidR="002961B8">
        <w:rPr>
          <w:lang w:val="en-GB"/>
        </w:rPr>
        <w:t>dye, allowing for a higher current, it’s more chemically resistant, and cheaper.</w:t>
      </w:r>
      <w:r w:rsidR="00827C7C" w:rsidRPr="00827C7C">
        <w:rPr>
          <w:lang w:val="en-GB"/>
        </w:rPr>
        <w:t xml:space="preserve">[6] </w:t>
      </w:r>
    </w:p>
    <w:p w14:paraId="6A32F5F9" w14:textId="77777777" w:rsidR="00827C7C" w:rsidRDefault="00827C7C" w:rsidP="00CA3857">
      <w:pPr>
        <w:rPr>
          <w:lang w:val="en-GB"/>
        </w:rPr>
      </w:pPr>
    </w:p>
    <w:p w14:paraId="3EBA0D6B" w14:textId="77777777" w:rsidR="00827C7C" w:rsidRPr="00827C7C" w:rsidRDefault="00827C7C" w:rsidP="00827C7C">
      <w:pPr>
        <w:rPr>
          <w:lang w:val="en-GB"/>
        </w:rPr>
      </w:pPr>
      <w:r w:rsidRPr="00827C7C">
        <w:rPr>
          <w:lang w:val="en-GB"/>
        </w:rPr>
        <w:t>[1] M. Grätzel, Dye-sensitized solar cells, Journal of Photochemistry and Photobiology C: Photochemistry Reviews, 2003, Volume 4, Issue 2, 145-153</w:t>
      </w:r>
    </w:p>
    <w:p w14:paraId="0AF20A29" w14:textId="77777777" w:rsidR="00827C7C" w:rsidRPr="00827C7C" w:rsidRDefault="00827C7C" w:rsidP="00827C7C">
      <w:pPr>
        <w:rPr>
          <w:lang w:val="en-GB"/>
        </w:rPr>
      </w:pPr>
      <w:r w:rsidRPr="00827C7C">
        <w:rPr>
          <w:lang w:val="en-GB"/>
        </w:rPr>
        <w:t>[2] V. Sugathan, E. Jogn, et al, Recent improvements in dye sensitized solar cells: A review, Renewable and Sustainable Energy Reviews, 2015, Volume 52, 54-64</w:t>
      </w:r>
    </w:p>
    <w:p w14:paraId="6C8A8609" w14:textId="77777777" w:rsidR="00827C7C" w:rsidRPr="00827C7C" w:rsidRDefault="00827C7C" w:rsidP="00827C7C">
      <w:pPr>
        <w:rPr>
          <w:lang w:val="en-GB"/>
        </w:rPr>
      </w:pPr>
      <w:r w:rsidRPr="00827C7C">
        <w:rPr>
          <w:lang w:val="en-GB"/>
        </w:rPr>
        <w:t>[3] P. Li, J. Wu, et al, High-performance and low platinum loading Pt/Carbon black counter electrode for dye-sensitized solar cells, Solar Energy, 2009, Volume 83, Issue 6, 845-849</w:t>
      </w:r>
    </w:p>
    <w:p w14:paraId="3130A401" w14:textId="77777777" w:rsidR="00827C7C" w:rsidRPr="00827C7C" w:rsidRDefault="00827C7C" w:rsidP="00827C7C">
      <w:pPr>
        <w:rPr>
          <w:lang w:val="en-GB"/>
        </w:rPr>
      </w:pPr>
      <w:r w:rsidRPr="00827C7C">
        <w:rPr>
          <w:lang w:val="en-GB"/>
        </w:rPr>
        <w:t>[4] S. Umale, V. Sudhakar, et al, Improved efficiency of DSSC using combustion synthesized TiO2, Materials Research Bulletin, 2019, Volume 109, 222-226</w:t>
      </w:r>
    </w:p>
    <w:p w14:paraId="419F3A3A" w14:textId="77777777" w:rsidR="00827C7C" w:rsidRPr="00827C7C" w:rsidRDefault="00827C7C" w:rsidP="00827C7C">
      <w:pPr>
        <w:rPr>
          <w:lang w:val="en-GB"/>
        </w:rPr>
      </w:pPr>
      <w:r w:rsidRPr="00827C7C">
        <w:rPr>
          <w:lang w:val="en-GB"/>
        </w:rPr>
        <w:t>[5] J. Chen, C, Li, et al, Hollow SnO2 microspheres for high-efficiency bilayered dye sensitized solar cell, RSC Advances, 2012, Issue 19, 7384-7387</w:t>
      </w:r>
    </w:p>
    <w:p w14:paraId="31FC188C" w14:textId="1CBB6A3C" w:rsidR="002961B8" w:rsidRPr="002961B8" w:rsidRDefault="00827C7C" w:rsidP="001006F3">
      <w:pPr>
        <w:rPr>
          <w:lang w:val="en-GB"/>
        </w:rPr>
      </w:pPr>
      <w:r w:rsidRPr="00827C7C">
        <w:rPr>
          <w:lang w:val="en-GB"/>
        </w:rPr>
        <w:t>[6] P. Tiwana, P. Docampo, et al, Electron Mobility and Injection Dynamics in Mesoporous ZnO, SnO2, and TiO2 Films Used in Dye-Sensitized Solar Cells</w:t>
      </w:r>
      <w:r>
        <w:rPr>
          <w:lang w:val="en-GB"/>
        </w:rPr>
        <w:t>, ACS Nano, 2011, 5(6), 5158-5166</w:t>
      </w:r>
    </w:p>
    <w:sectPr w:rsidR="002961B8" w:rsidRPr="0029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7231"/>
    <w:multiLevelType w:val="hybridMultilevel"/>
    <w:tmpl w:val="17465B0E"/>
    <w:lvl w:ilvl="0" w:tplc="E51274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96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36"/>
    <w:rsid w:val="00084AB3"/>
    <w:rsid w:val="001006F3"/>
    <w:rsid w:val="002247E5"/>
    <w:rsid w:val="002961B8"/>
    <w:rsid w:val="002F5924"/>
    <w:rsid w:val="003E6EA3"/>
    <w:rsid w:val="0044667E"/>
    <w:rsid w:val="00531441"/>
    <w:rsid w:val="00671A36"/>
    <w:rsid w:val="00780926"/>
    <w:rsid w:val="00795FA4"/>
    <w:rsid w:val="007A76F0"/>
    <w:rsid w:val="00827C7C"/>
    <w:rsid w:val="00A3278D"/>
    <w:rsid w:val="00B261CC"/>
    <w:rsid w:val="00CA3857"/>
    <w:rsid w:val="00F2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7901D"/>
  <w15:chartTrackingRefBased/>
  <w15:docId w15:val="{BB55D2D8-8E60-401C-8955-52BC8446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926"/>
    <w:rPr>
      <w:color w:val="605E5C"/>
      <w:shd w:val="clear" w:color="auto" w:fill="E1DFDD"/>
    </w:rPr>
  </w:style>
  <w:style w:type="character" w:customStyle="1" w:styleId="anchor-text">
    <w:name w:val="anchor-text"/>
    <w:basedOn w:val="DefaultParagraphFont"/>
    <w:rsid w:val="00531441"/>
  </w:style>
  <w:style w:type="character" w:styleId="FollowedHyperlink">
    <w:name w:val="FollowedHyperlink"/>
    <w:basedOn w:val="DefaultParagraphFont"/>
    <w:uiPriority w:val="99"/>
    <w:semiHidden/>
    <w:unhideWhenUsed/>
    <w:rsid w:val="001006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916565-85BF-406C-8ACD-858124EB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Vanderwegen</dc:creator>
  <cp:keywords/>
  <dc:description/>
  <cp:lastModifiedBy>Bram Vanderwegen</cp:lastModifiedBy>
  <cp:revision>9</cp:revision>
  <cp:lastPrinted>2023-09-28T11:29:00Z</cp:lastPrinted>
  <dcterms:created xsi:type="dcterms:W3CDTF">2023-09-28T10:25:00Z</dcterms:created>
  <dcterms:modified xsi:type="dcterms:W3CDTF">2023-09-28T11:36:00Z</dcterms:modified>
</cp:coreProperties>
</file>