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ELC onboarding checklist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Nike ELC Laakdal - version for demonstration purposes</w:t>
      </w:r>
    </w:p>
    <w:p>
      <w:pPr>
        <w:pStyle w:val="Heading2"/>
        <w:bidi w:val="0"/>
        <w:jc w:val="left"/>
        <w:rPr/>
      </w:pPr>
      <w:r>
        <w:rPr/>
        <w:t>Before day 1</w:t>
      </w:r>
    </w:p>
    <w:p>
      <w:pPr>
        <w:pStyle w:val="BodyText"/>
        <w:bidi w:val="0"/>
        <w:jc w:val="left"/>
        <w:rPr/>
      </w:pPr>
      <w:r>
        <w:rPr/>
        <w:t>Dimona declaration filed by SDWorx at the latest the day before the start.</w:t>
      </w:r>
    </w:p>
    <w:p>
      <w:pPr>
        <w:pStyle w:val="BodyText"/>
        <w:bidi w:val="0"/>
        <w:jc w:val="left"/>
        <w:rPr/>
      </w:pPr>
      <w:r>
        <w:rPr/>
        <w:t>Wage scale PC 226 assigned according to function class.</w:t>
      </w:r>
    </w:p>
    <w:p>
      <w:pPr>
        <w:pStyle w:val="BodyText"/>
        <w:bidi w:val="0"/>
        <w:jc w:val="left"/>
        <w:rPr/>
      </w:pPr>
      <w:r>
        <w:rPr/>
        <w:t>Badge requested at the ELC security desk.</w:t>
      </w:r>
    </w:p>
    <w:p>
      <w:pPr>
        <w:pStyle w:val="Heading2"/>
        <w:bidi w:val="0"/>
        <w:jc w:val="left"/>
        <w:rPr/>
      </w:pPr>
      <w:r>
        <w:rPr/>
        <w:t>Day 1</w:t>
      </w:r>
    </w:p>
    <w:p>
      <w:pPr>
        <w:pStyle w:val="BodyText"/>
        <w:bidi w:val="0"/>
        <w:jc w:val="left"/>
        <w:rPr/>
      </w:pPr>
      <w:r>
        <w:rPr/>
        <w:t>Meal vouchers activated (face value EUR 8).</w:t>
      </w:r>
    </w:p>
    <w:p>
      <w:pPr>
        <w:pStyle w:val="BodyText"/>
        <w:bidi w:val="0"/>
        <w:jc w:val="left"/>
        <w:rPr/>
      </w:pPr>
      <w:r>
        <w:rPr/>
        <w:t>Time registration training with the shift lead.</w:t>
      </w:r>
    </w:p>
    <w:p>
      <w:pPr>
        <w:pStyle w:val="BodyText"/>
        <w:bidi w:val="0"/>
        <w:jc w:val="left"/>
        <w:rPr/>
      </w:pPr>
      <w:r>
        <w:rPr/>
        <w:t>Safety instruction and PPE handed out.</w:t>
      </w:r>
    </w:p>
    <w:p>
      <w:pPr>
        <w:pStyle w:val="Heading2"/>
        <w:bidi w:val="0"/>
        <w:jc w:val="left"/>
        <w:rPr/>
      </w:pPr>
      <w:r>
        <w:rPr/>
        <w:t>First month</w:t>
      </w:r>
    </w:p>
    <w:p>
      <w:pPr>
        <w:pStyle w:val="BodyText"/>
        <w:bidi w:val="0"/>
        <w:jc w:val="left"/>
        <w:rPr/>
      </w:pPr>
      <w:r>
        <w:rPr/>
        <w:t>Trial period follow-up by the team lead after 4 weeks.</w:t>
      </w:r>
    </w:p>
    <w:p>
      <w:pPr>
        <w:pStyle w:val="BodyText"/>
        <w:bidi w:val="0"/>
        <w:spacing w:before="0" w:after="283"/>
        <w:jc w:val="left"/>
        <w:rPr/>
      </w:pPr>
      <w:r>
        <w:rPr/>
        <w:t>Check that the first payslip matches the shift premiums.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Arial" w:cs="Arial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color w:val="001C52"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iberation Sans"/>
      <w:b/>
      <w:bCs/>
      <w:color w:val="001C52"/>
      <w:sz w:val="26"/>
      <w:szCs w:val="2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