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Ціна проїзду в автобусах нашого міста - одна гривня. Однак, не все так просто - кожен дорослий пасажир має право провезти безкоштовно не більше однієї дитини. Це означає, що дорослий пасажир, який провозить із собою k (k &gt; 0) дітей, платить всього k гривень: за один квиток для себе і за (k - 1) квитків для своїх дітей. Також дорослий може їхати без дітей, в цьому випадку він платить всього одну гривню. Відомо, що діти не можуть проїжджати в автобусі без супроводу дорослих.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Допоможіть порахувати мінімальну і максимальну вартість проїзду в гривнях, яку могли заплатити пасажири автобуса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Вхідні дані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Вхідний файл INPUT.TXT містить два цілих числа n і m (0 ≤ n, m ≤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- кількість дорослих і кількість дітей в автобусі, відповідно.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У вихідний файл OUTPUT.TXT виведіть через пропуск два числа - мінімальну і максимальну можливу вартість проїзду, якщо поїздка не можлива, в іншому випадку слід вивести «Impossible» (без лапок)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