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hun9j1k7849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Взрывоопасность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 одном из секретных заводов осуществляется обработка радиоактивных материалов, в результате которой образуются радиоактивные отходы двух типов: типа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(особо опасные) и типа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(неопасные). Все отходы упаковываются в специальные прямоугольные контейнеры одинаковых размеров, после чего эти контейнеры укладываются в стопку один над другим для сохранения. Стопка является взрывоопасной, если в ней соседствуют два ящика с отходами типа 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. Требуется написать программу, которая подсчитывает количество возможных вариантов формирования невзрывоопасной стопки из заданного общего числа контейнеров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Во входном файле содержится единственное число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≤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≤ 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 выходной файл необходимо вывести искомое число вариантов.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