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Режим «Сон»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Напишіть програму, яка визначатиме, коли саме буде автоматично вимкнений телевізор через заданий проміжок часу задля економії електроенергії.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Вхідні дані</w:t>
      </w:r>
      <w:r w:rsidDel="00000000" w:rsidR="00000000" w:rsidRPr="00000000">
        <w:rPr>
          <w:rtl w:val="0"/>
        </w:rPr>
        <w:t xml:space="preserve">: У першому рядку вхідного файлу записано поточний час у форматі ГГ: ХХ: СС (з провідними нулями). При цьому воно задовольняє обмеженням: ГГ - від 00 до 23, ММ і СС - від 00 до 60.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У другому рядку записаний інтервал часу, який повинен бути виміряний. Інтервал записується у форматі Ч: М: С (де Ч, М і С - від 0 до 10000000000, без провідних нулів). Додатково, якщо Ч = 0 (або Ч = 0 і М = 0), то вони можуть бути опущені. Наприклад, 100: 60 насправді означає 100 хвилин 60 секунд, що те ж саме, що 101: 0 або 1: 41: 0. А 42 позначає 42 секунди. 100: 100: 100 - 100 годин, 100 хвилин, 100 секунд, що те ж саме, що 101: 41: 40.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Вихідні дані</w:t>
      </w:r>
      <w:r w:rsidDel="00000000" w:rsidR="00000000" w:rsidRPr="00000000">
        <w:rPr>
          <w:rtl w:val="0"/>
        </w:rPr>
        <w:t xml:space="preserve">: У вихідний файл потрібно вивести у форматі ГГ: ХХ: СС час, коли телевізор буде відключений. При цьому якщо це буде зроблено не в поточну добу, то далі повинна слідувати запис + &lt;кількість&gt; днів. Наприклад, якщо телевізор буде відключений на наступний день - то +1.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Контрольний 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4432.127348456105"/>
        <w:gridCol w:w="4593.384462567518"/>
        <w:tblGridChange w:id="0">
          <w:tblGrid>
            <w:gridCol w:w="4432.127348456105"/>
            <w:gridCol w:w="4593.38446256751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01:01:01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58:119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02:01:00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01:01:01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48:0:0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01:01:01+2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