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300" w:before="0" w:line="324.00000000000006" w:lineRule="auto"/>
        <w:contextualSpacing w:val="0"/>
      </w:pPr>
      <w:bookmarkStart w:colFirst="0" w:colLast="0" w:name="_g09jm8n00hpq" w:id="0"/>
      <w:bookmarkEnd w:id="0"/>
      <w:r w:rsidDel="00000000" w:rsidR="00000000" w:rsidRPr="00000000">
        <w:rPr>
          <w:b w:val="1"/>
          <w:color w:val="222222"/>
          <w:sz w:val="48"/>
          <w:szCs w:val="48"/>
          <w:rtl w:val="0"/>
        </w:rPr>
        <w:t xml:space="preserve">Санта Клаус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  <w:jc w:val="both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Санта Клаус готовится к Рождеству. В этот праздник он хочет вручить подарки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n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детям. Его помощники Эльфы уже собрали два мешка, с которыми он отправится в новогоднее путешествие по всем странам мира. И чтобы Санта не запутался, Эльфы составили список детей, чьи подарки уже лежат в каждом из мешков. Санта хочет помочь Эльфам, и поэтому решил положить в третий мешок подарки для тех детей, которым они еще не подготовлены.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  <w:jc w:val="both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Помогите Санте, составьте список детей, чьи подарки надо положить в третий мешок.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  <w:jc w:val="both"/>
      </w:pP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Входные данные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  <w:jc w:val="both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Первая строка входного файла содержит три целых числа: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n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— число детей,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m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и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k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— число подарков в первом и втором мешке соответственно (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Nova Mono" w:cs="Nova Mono" w:eastAsia="Nova Mono" w:hAnsi="Nova Mono"/>
          <w:color w:val="222222"/>
          <w:sz w:val="21"/>
          <w:szCs w:val="21"/>
          <w:rtl w:val="0"/>
        </w:rPr>
        <w:t xml:space="preserve"> ≤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n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m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Nova Mono" w:cs="Nova Mono" w:eastAsia="Nova Mono" w:hAnsi="Nova Mono"/>
          <w:color w:val="222222"/>
          <w:sz w:val="21"/>
          <w:szCs w:val="21"/>
          <w:rtl w:val="0"/>
        </w:rPr>
        <w:t xml:space="preserve"> ≤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100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;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m+k</w:t>
      </w:r>
      <w:r w:rsidDel="00000000" w:rsidR="00000000" w:rsidRPr="00000000">
        <w:rPr>
          <w:rFonts w:ascii="Nova Mono" w:cs="Nova Mono" w:eastAsia="Nova Mono" w:hAnsi="Nova Mono"/>
          <w:color w:val="222222"/>
          <w:sz w:val="21"/>
          <w:szCs w:val="21"/>
          <w:rtl w:val="0"/>
        </w:rPr>
        <w:t xml:space="preserve"> ≤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n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). Вторая строка входного файла содержит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m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целых чисел — номера детей, подарки для которых лежат в первом мешке. Третья строка входного файла содержит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k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целых чисел — номера детей, подарки для которых лежат во втором мешке.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  <w:jc w:val="both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Гарантируется что Эльфы положили для каждого ребенка не более одного подарка. Номера всех детей являются целыми положительными числами не превосходящими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n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. Все дети должны получить подарок на Рождество, иначе Санта расстроится.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  <w:jc w:val="both"/>
      </w:pP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Выходные данные</w:t>
      </w:r>
    </w:p>
    <w:p w:rsidR="00000000" w:rsidDel="00000000" w:rsidP="00000000" w:rsidRDefault="00000000" w:rsidRPr="00000000">
      <w:pPr>
        <w:spacing w:line="411.4285714285714" w:lineRule="auto"/>
        <w:contextualSpacing w:val="0"/>
        <w:jc w:val="both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В первой строке выведите одно число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a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— сколько подарков должно быть в третьем мешке. Во второй строке выведите в произвольном порядке a чисел — номера детей, которым эти подарки должны быть доставлены.</w:t>
      </w:r>
    </w:p>
    <w:p w:rsidR="00000000" w:rsidDel="00000000" w:rsidP="00000000" w:rsidRDefault="00000000" w:rsidRPr="00000000">
      <w:pPr>
        <w:spacing w:line="342.85714285714283" w:lineRule="auto"/>
        <w:ind w:left="-80" w:right="-80" w:firstLine="0"/>
        <w:contextualSpacing w:val="0"/>
      </w:pPr>
      <w:r w:rsidDel="00000000" w:rsidR="00000000" w:rsidRPr="00000000">
        <w:rPr>
          <w:color w:val="999999"/>
          <w:sz w:val="21"/>
          <w:szCs w:val="21"/>
          <w:rtl w:val="0"/>
        </w:rPr>
        <w:t xml:space="preserve">Ліміт часу </w:t>
      </w:r>
      <w:r w:rsidDel="00000000" w:rsidR="00000000" w:rsidRPr="00000000">
        <w:rPr>
          <w:b w:val="1"/>
          <w:color w:val="999999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999999"/>
          <w:sz w:val="21"/>
          <w:szCs w:val="21"/>
          <w:rtl w:val="0"/>
        </w:rPr>
        <w:t xml:space="preserve"> секунда</w:t>
      </w:r>
    </w:p>
    <w:p w:rsidR="00000000" w:rsidDel="00000000" w:rsidP="00000000" w:rsidRDefault="00000000" w:rsidRPr="00000000">
      <w:pPr>
        <w:spacing w:line="342.85714285714283" w:lineRule="auto"/>
        <w:ind w:left="-80" w:right="-80" w:firstLine="0"/>
        <w:contextualSpacing w:val="0"/>
      </w:pPr>
      <w:r w:rsidDel="00000000" w:rsidR="00000000" w:rsidRPr="00000000">
        <w:rPr>
          <w:color w:val="999999"/>
          <w:sz w:val="21"/>
          <w:szCs w:val="21"/>
          <w:rtl w:val="0"/>
        </w:rPr>
        <w:t xml:space="preserve">Ліміт використання пам'яті </w:t>
      </w:r>
      <w:r w:rsidDel="00000000" w:rsidR="00000000" w:rsidRPr="00000000">
        <w:rPr>
          <w:b w:val="1"/>
          <w:color w:val="999999"/>
          <w:sz w:val="21"/>
          <w:szCs w:val="21"/>
          <w:rtl w:val="0"/>
        </w:rPr>
        <w:t xml:space="preserve">64</w:t>
      </w:r>
      <w:r w:rsidDel="00000000" w:rsidR="00000000" w:rsidRPr="00000000">
        <w:rPr>
          <w:color w:val="999999"/>
          <w:sz w:val="21"/>
          <w:szCs w:val="21"/>
          <w:rtl w:val="0"/>
        </w:rPr>
        <w:t xml:space="preserve"> MiB</w:t>
      </w:r>
    </w:p>
    <w:p w:rsidR="00000000" w:rsidDel="00000000" w:rsidP="00000000" w:rsidRDefault="00000000" w:rsidRPr="00000000">
      <w:pPr>
        <w:spacing w:after="80"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Вхідні дані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7 2 1</w:t>
        <w:br w:type="textWrapping"/>
        <w:t xml:space="preserve">7 3</w:t>
        <w:br w:type="textWrapping"/>
        <w:t xml:space="preserve">1</w:t>
        <w:br w:type="textWrapping"/>
      </w:r>
    </w:p>
    <w:p w:rsidR="00000000" w:rsidDel="00000000" w:rsidP="00000000" w:rsidRDefault="00000000" w:rsidRPr="00000000">
      <w:pPr>
        <w:spacing w:after="80"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Вихідні дані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4</w:t>
        <w:br w:type="textWrapping"/>
        <w:t xml:space="preserve">2 6 4 5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