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gatbz3x12oy7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Скільки до Нового Року?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У Діда Мороза є годинник, який в секундах показує скільки залишилось до кожного Нового Року. Оскільки Дід Мороз вже літня людина, то деякі математичні операції він не в змозі швидко виконувати. Допоможіть Діду Морозу визначити скільки повних днів, годин, хвилин та секунд залишилось до наступного Нового Року, якщо відомо скільки залишилось секунд, тобто розкладіть час в секундах на повну кількість днів, годин, хвилин та секунд.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У єдиній стрічці ціле число </w:t>
      </w:r>
      <w:r w:rsidDel="00000000" w:rsidR="00000000" w:rsidRPr="00000000">
        <w:rPr>
          <w:rFonts w:ascii="Nova Mono" w:cs="Nova Mono" w:eastAsia="Nova Mono" w:hAnsi="Nova Mono"/>
          <w:b w:val="1"/>
          <w:i w:val="1"/>
          <w:color w:val="222222"/>
          <w:sz w:val="21"/>
          <w:szCs w:val="21"/>
          <w:rtl w:val="0"/>
        </w:rPr>
        <w:t xml:space="preserve">N (0 &lt; N≤ 31500000)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– кількість секунд, що залишилось до Нового Року.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b w:val="1"/>
          <w:i w:val="1"/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411.4285714285714" w:lineRule="auto"/>
        <w:contextualSpacing w:val="0"/>
        <w:jc w:val="both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 одній стрічці через пропуск чотири цілих числа – кількість повних днів, годин, хвилин та секунд. Після останного числа пропуск відсутній.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21009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0 5 50 9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