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Фактор ЧИСЛА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Вхідний файл: num.in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Вихідний файл: num.out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Час роботи програми: 1 сек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Коли Василь навчився рахувати до 10, він дуже зрадів, тому що тепер він міг порахувати всі пальці на своїх руках, наступного тижня він вже міг рахувати до 100 – це дало йому змогу порахувати всі сходинки до його помешкання з першого поверху до сьомого. Батьки Василя Андрій та Марія дуже раділи успіхам свого сина, та почали задавати йому різноманітні арифметичні задачки. Сьогодні Андрій розповів Василю що таке кратність, а саме число називається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кратним</w:t>
      </w:r>
      <w:r w:rsidDel="00000000" w:rsidR="00000000" w:rsidRPr="00000000">
        <w:rPr>
          <w:sz w:val="24"/>
          <w:szCs w:val="24"/>
          <w:rtl w:val="0"/>
        </w:rPr>
        <w:t xml:space="preserve"> якщо воно ділиться на 2 без залишку. Тепер Василю необхідно порахувати кількість кратних чисел на інтервалі від 0 до 100. Вам необхідно написати програму, яка допоможє Василю.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Вхідні дані: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В першому рядку вхідного файлу записано три цілих числа </w:t>
      </w:r>
      <w:r w:rsidDel="00000000" w:rsidR="00000000" w:rsidRPr="00000000">
        <w:rPr>
          <w:b w:val="1"/>
          <w:sz w:val="24"/>
          <w:szCs w:val="24"/>
          <w:rtl w:val="0"/>
        </w:rPr>
        <w:t xml:space="preserve">A, 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С, (-1000000 &lt;=A,B&lt;=1000000),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(1≤</w:t>
      </w: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≤1000)</w:t>
      </w:r>
      <w:r w:rsidDel="00000000" w:rsidR="00000000" w:rsidRPr="00000000">
        <w:rPr>
          <w:b w:val="1"/>
          <w:sz w:val="24"/>
          <w:szCs w:val="24"/>
          <w:rtl w:val="0"/>
        </w:rPr>
        <w:t xml:space="preserve"> A,B – </w:t>
      </w:r>
      <w:r w:rsidDel="00000000" w:rsidR="00000000" w:rsidRPr="00000000">
        <w:rPr>
          <w:sz w:val="24"/>
          <w:szCs w:val="24"/>
          <w:rtl w:val="0"/>
        </w:rPr>
        <w:t xml:space="preserve">межі інтервалу на якому необхідно визначити кількість чисел які діляться націло на число </w:t>
      </w:r>
      <w:r w:rsidDel="00000000" w:rsidR="00000000" w:rsidRPr="00000000">
        <w:rPr>
          <w:b w:val="1"/>
          <w:sz w:val="24"/>
          <w:szCs w:val="24"/>
          <w:rtl w:val="0"/>
        </w:rPr>
        <w:t xml:space="preserve">С. </w:t>
      </w:r>
      <w:r w:rsidDel="00000000" w:rsidR="00000000" w:rsidRPr="00000000">
        <w:rPr>
          <w:sz w:val="24"/>
          <w:szCs w:val="24"/>
          <w:rtl w:val="0"/>
        </w:rPr>
        <w:t xml:space="preserve">Всі числа цілі.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Вихідний файл: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У вихідний файл необхідно записати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одне число. Яке має відображати кількість чисел на інтервалі </w:t>
      </w:r>
      <w:r w:rsidDel="00000000" w:rsidR="00000000" w:rsidRPr="00000000">
        <w:rPr>
          <w:b w:val="1"/>
          <w:sz w:val="24"/>
          <w:szCs w:val="24"/>
          <w:rtl w:val="0"/>
        </w:rPr>
        <w:t xml:space="preserve">[A,B]</w:t>
      </w:r>
      <w:r w:rsidDel="00000000" w:rsidR="00000000" w:rsidRPr="00000000">
        <w:rPr>
          <w:sz w:val="24"/>
          <w:szCs w:val="24"/>
          <w:rtl w:val="0"/>
        </w:rPr>
        <w:t xml:space="preserve"> які діляться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без залишку.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4499.176900781084"/>
        <w:gridCol w:w="4526.334910242539"/>
        <w:tblGridChange w:id="0">
          <w:tblGrid>
            <w:gridCol w:w="4499.176900781084"/>
            <w:gridCol w:w="4526.334910242539"/>
          </w:tblGrid>
        </w:tblGridChange>
      </w:tblGrid>
      <w:tr>
        <w:trPr>
          <w:trHeight w:val="3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Вхідний файл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num.in)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Вихідний файл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num.out)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trHeight w:val="7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0 14 5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2"/>
        <w:bidi w:val="0"/>
        <w:tblW w:w="9025.511811023624" w:type="dxa"/>
        <w:jc w:val="left"/>
        <w:tblLayout w:type="fixed"/>
        <w:tblLook w:val="0600"/>
      </w:tblPr>
      <w:tblGrid>
        <w:gridCol w:w="4499.176900781084"/>
        <w:gridCol w:w="4526.334910242539"/>
        <w:tblGridChange w:id="0">
          <w:tblGrid>
            <w:gridCol w:w="4499.176900781084"/>
            <w:gridCol w:w="4526.334910242539"/>
          </w:tblGrid>
        </w:tblGridChange>
      </w:tblGrid>
      <w:tr>
        <w:trPr>
          <w:trHeight w:val="60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Вхідний файл </w:t>
              <w:tab/>
              <w:tab/>
              <w:tab/>
              <w:tab/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num.in)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Вихідний </w:t>
              <w:tab/>
              <w:tab/>
              <w:tab/>
              <w:tab/>
              <w:t xml:space="preserve">файл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num.out)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trHeight w:val="5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7 24 3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