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Задача BZD</w:t>
      </w:r>
      <w:r w:rsidDel="00000000" w:rsidR="00000000" w:rsidRPr="00000000">
        <w:rPr>
          <w:shd w:fill="eeeeee" w:val="clear"/>
          <w:rtl w:val="0"/>
        </w:rPr>
        <w:t xml:space="preserve"> (Більше з двох)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eeeeee" w:val="clear"/>
          <w:rtl w:val="0"/>
        </w:rPr>
        <w:t xml:space="preserve">Дано 2 дійсних числа, кожне з яких по модулю не перевищує 10</w:t>
      </w:r>
      <w:r w:rsidDel="00000000" w:rsidR="00000000" w:rsidRPr="00000000">
        <w:rPr>
          <w:shd w:fill="eeeeee" w:val="clear"/>
          <w:vertAlign w:val="superscript"/>
          <w:rtl w:val="0"/>
        </w:rPr>
        <w:t xml:space="preserve">7</w:t>
      </w:r>
      <w:r w:rsidDel="00000000" w:rsidR="00000000" w:rsidRPr="00000000">
        <w:rPr>
          <w:shd w:fill="eeeeee" w:val="clear"/>
          <w:rtl w:val="0"/>
        </w:rPr>
        <w:t xml:space="preserve">. Знайти більше з них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Технічні умови</w:t>
      </w:r>
      <w:r w:rsidDel="00000000" w:rsidR="00000000" w:rsidRPr="00000000">
        <w:rPr>
          <w:shd w:fill="eeeeee" w:val="clear"/>
          <w:rtl w:val="0"/>
        </w:rPr>
        <w:t xml:space="preserve">. Програма читає з клавіатури два дійсних числа і віводить на екран більше з них.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shd w:fill="eeeeee" w:val="clear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hd w:fill="eeeeee" w:val="clear"/>
          <w:rtl w:val="0"/>
        </w:rPr>
        <w:t xml:space="preserve">Введення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1.3  2.56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hd w:fill="eeeeee" w:val="clear"/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2.56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